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52" w:rsidRDefault="00282352" w:rsidP="00282352">
      <w:pPr>
        <w:spacing w:after="0" w:line="240" w:lineRule="auto"/>
        <w:rPr>
          <w:rFonts w:eastAsia="Times New Roman" w:cs="Arial"/>
          <w:noProof/>
          <w:sz w:val="24"/>
          <w:szCs w:val="24"/>
          <w:lang w:val="hr-HR"/>
        </w:rPr>
      </w:pPr>
    </w:p>
    <w:p w:rsidR="00512AFE" w:rsidRDefault="00512AFE" w:rsidP="00282352">
      <w:pPr>
        <w:spacing w:after="0" w:line="240" w:lineRule="auto"/>
        <w:rPr>
          <w:rFonts w:eastAsia="Times New Roman" w:cs="Arial"/>
          <w:noProof/>
          <w:sz w:val="24"/>
          <w:szCs w:val="24"/>
          <w:lang w:val="hr-HR"/>
        </w:rPr>
      </w:pPr>
    </w:p>
    <w:p w:rsidR="00512AFE" w:rsidRPr="00C549D7" w:rsidRDefault="00512AFE" w:rsidP="00282352">
      <w:pPr>
        <w:spacing w:after="0" w:line="240" w:lineRule="auto"/>
        <w:rPr>
          <w:rFonts w:eastAsia="Times New Roman" w:cs="Arial"/>
          <w:noProof/>
          <w:sz w:val="24"/>
          <w:szCs w:val="24"/>
          <w:lang w:val="hr-HR"/>
        </w:rPr>
      </w:pPr>
    </w:p>
    <w:p w:rsidR="00282352" w:rsidRPr="00C549D7" w:rsidRDefault="00282352" w:rsidP="00282352">
      <w:pPr>
        <w:pStyle w:val="Title"/>
        <w:spacing w:before="60"/>
        <w:jc w:val="left"/>
        <w:rPr>
          <w:rFonts w:ascii="Calibri" w:hAnsi="Calibri" w:cs="Arial"/>
          <w:b w:val="0"/>
          <w:bCs w:val="0"/>
          <w:noProof/>
          <w:sz w:val="24"/>
          <w:szCs w:val="24"/>
          <w:lang w:val="hr-HR"/>
        </w:rPr>
      </w:pPr>
      <w:r w:rsidRPr="00C549D7"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5F66953" wp14:editId="5933379E">
            <wp:simplePos x="0" y="0"/>
            <wp:positionH relativeFrom="column">
              <wp:posOffset>514985</wp:posOffset>
            </wp:positionH>
            <wp:positionV relativeFrom="paragraph">
              <wp:posOffset>165100</wp:posOffset>
            </wp:positionV>
            <wp:extent cx="85788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04" y="21192"/>
                <wp:lineTo x="21104" y="0"/>
                <wp:lineTo x="0" y="0"/>
              </wp:wrapPolygon>
            </wp:wrapTight>
            <wp:docPr id="9" name="Picture 79" descr="113222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11322286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352" w:rsidRPr="00C549D7" w:rsidRDefault="00282352" w:rsidP="00282352">
      <w:pPr>
        <w:pStyle w:val="Title"/>
        <w:spacing w:before="60"/>
        <w:jc w:val="left"/>
        <w:rPr>
          <w:rFonts w:ascii="Calibri" w:hAnsi="Calibri" w:cs="Arial"/>
          <w:b w:val="0"/>
          <w:bCs w:val="0"/>
          <w:noProof/>
          <w:sz w:val="24"/>
          <w:szCs w:val="24"/>
          <w:lang w:val="hr-HR"/>
        </w:rPr>
      </w:pPr>
    </w:p>
    <w:p w:rsidR="00282352" w:rsidRPr="00C549D7" w:rsidRDefault="00282352" w:rsidP="00282352">
      <w:pPr>
        <w:pStyle w:val="Title"/>
        <w:spacing w:before="60"/>
        <w:jc w:val="left"/>
        <w:rPr>
          <w:rFonts w:ascii="Cambria" w:hAnsi="Cambria" w:cs="Arial"/>
          <w:i/>
          <w:noProof/>
          <w:color w:val="365F91"/>
          <w:sz w:val="44"/>
          <w:szCs w:val="44"/>
          <w:lang w:val="hr-HR"/>
        </w:rPr>
      </w:pPr>
      <w:r w:rsidRPr="00C549D7">
        <w:rPr>
          <w:rFonts w:ascii="Calibri" w:hAnsi="Calibri" w:cs="Arial"/>
          <w:i/>
          <w:noProof/>
          <w:color w:val="365F91"/>
          <w:sz w:val="44"/>
          <w:szCs w:val="44"/>
          <w:lang w:val="hr-HR"/>
        </w:rPr>
        <w:t xml:space="preserve">                  </w:t>
      </w:r>
      <w:r w:rsidRPr="00C549D7">
        <w:rPr>
          <w:rFonts w:ascii="Cambria" w:hAnsi="Cambria" w:cs="Arial"/>
          <w:i/>
          <w:noProof/>
          <w:color w:val="365F91"/>
          <w:sz w:val="40"/>
          <w:szCs w:val="44"/>
          <w:lang w:val="hr-HR"/>
        </w:rPr>
        <w:t>Crna Gora</w:t>
      </w:r>
      <w:r w:rsidRPr="00C549D7">
        <w:rPr>
          <w:rFonts w:ascii="Cambria" w:hAnsi="Cambria" w:cs="Arial"/>
          <w:i/>
          <w:noProof/>
          <w:color w:val="365F91"/>
          <w:sz w:val="40"/>
          <w:szCs w:val="44"/>
          <w:lang w:val="hr-HR"/>
        </w:rPr>
        <w:br/>
        <w:t xml:space="preserve">       Agencija za zaštitu konkurencije</w:t>
      </w:r>
    </w:p>
    <w:p w:rsidR="00282352" w:rsidRPr="00C549D7" w:rsidRDefault="00282352" w:rsidP="00282352">
      <w:pPr>
        <w:pStyle w:val="Title"/>
        <w:spacing w:before="60"/>
        <w:jc w:val="left"/>
        <w:rPr>
          <w:rFonts w:ascii="Calibri" w:hAnsi="Calibri" w:cs="Arial"/>
          <w:b w:val="0"/>
          <w:bCs w:val="0"/>
          <w:noProof/>
          <w:sz w:val="24"/>
          <w:szCs w:val="24"/>
          <w:lang w:val="hr-HR"/>
        </w:rPr>
      </w:pPr>
    </w:p>
    <w:p w:rsidR="00282352" w:rsidRPr="00C549D7" w:rsidRDefault="00282352" w:rsidP="00282352">
      <w:pPr>
        <w:spacing w:after="0" w:line="240" w:lineRule="auto"/>
        <w:rPr>
          <w:rFonts w:eastAsia="Times New Roman" w:cs="Arial"/>
          <w:noProof/>
          <w:sz w:val="24"/>
          <w:szCs w:val="24"/>
          <w:lang w:val="hr-HR"/>
        </w:rPr>
      </w:pPr>
    </w:p>
    <w:p w:rsidR="00282352" w:rsidRPr="00C549D7" w:rsidRDefault="00282352" w:rsidP="00282352">
      <w:pPr>
        <w:pStyle w:val="Title"/>
        <w:spacing w:before="60"/>
        <w:jc w:val="left"/>
        <w:rPr>
          <w:rFonts w:ascii="Calibri" w:hAnsi="Calibri" w:cs="Arial"/>
          <w:b w:val="0"/>
          <w:bCs w:val="0"/>
          <w:noProof/>
          <w:sz w:val="24"/>
          <w:szCs w:val="24"/>
          <w:lang w:val="hr-HR"/>
        </w:rPr>
      </w:pPr>
    </w:p>
    <w:p w:rsidR="00282352" w:rsidRPr="00C549D7" w:rsidRDefault="00282352" w:rsidP="00282352">
      <w:pPr>
        <w:pStyle w:val="Header"/>
        <w:jc w:val="center"/>
        <w:rPr>
          <w:rFonts w:cs="Arial"/>
          <w:noProof/>
          <w:sz w:val="28"/>
          <w:szCs w:val="28"/>
          <w:lang w:val="hr-HR"/>
        </w:rPr>
      </w:pPr>
    </w:p>
    <w:p w:rsidR="00282352" w:rsidRPr="00C549D7" w:rsidRDefault="00282352" w:rsidP="00282352">
      <w:pPr>
        <w:pStyle w:val="Title"/>
        <w:spacing w:before="60"/>
        <w:jc w:val="left"/>
        <w:rPr>
          <w:rFonts w:ascii="Calibri" w:hAnsi="Calibri" w:cs="Arial"/>
          <w:b w:val="0"/>
          <w:bCs w:val="0"/>
          <w:noProof/>
          <w:sz w:val="24"/>
          <w:szCs w:val="24"/>
          <w:lang w:val="hr-HR"/>
        </w:rPr>
      </w:pPr>
    </w:p>
    <w:p w:rsidR="00282352" w:rsidRPr="00C549D7" w:rsidRDefault="00282352" w:rsidP="00282352">
      <w:pPr>
        <w:pStyle w:val="Title"/>
        <w:spacing w:before="60"/>
        <w:jc w:val="left"/>
        <w:rPr>
          <w:rFonts w:ascii="Calibri" w:hAnsi="Calibri" w:cs="Arial"/>
          <w:b w:val="0"/>
          <w:bCs w:val="0"/>
          <w:noProof/>
          <w:sz w:val="24"/>
          <w:szCs w:val="24"/>
          <w:lang w:val="hr-HR"/>
        </w:rPr>
      </w:pPr>
    </w:p>
    <w:p w:rsidR="00282352" w:rsidRPr="00C549D7" w:rsidRDefault="00282352" w:rsidP="00282352">
      <w:pPr>
        <w:pStyle w:val="Title"/>
        <w:spacing w:before="60"/>
        <w:jc w:val="left"/>
        <w:rPr>
          <w:rFonts w:ascii="Calibri" w:hAnsi="Calibri" w:cs="Arial"/>
          <w:b w:val="0"/>
          <w:bCs w:val="0"/>
          <w:noProof/>
          <w:sz w:val="24"/>
          <w:szCs w:val="24"/>
          <w:lang w:val="hr-HR"/>
        </w:rPr>
      </w:pPr>
    </w:p>
    <w:p w:rsidR="00282352" w:rsidRPr="00C549D7" w:rsidRDefault="00282352" w:rsidP="00282352">
      <w:pPr>
        <w:pStyle w:val="Title"/>
        <w:spacing w:before="60"/>
        <w:jc w:val="left"/>
        <w:rPr>
          <w:rFonts w:ascii="Calibri" w:hAnsi="Calibri" w:cs="Arial"/>
          <w:b w:val="0"/>
          <w:bCs w:val="0"/>
          <w:noProof/>
          <w:sz w:val="28"/>
          <w:szCs w:val="24"/>
          <w:lang w:val="hr-HR"/>
        </w:rPr>
      </w:pPr>
    </w:p>
    <w:p w:rsidR="00282352" w:rsidRPr="00C549D7" w:rsidRDefault="00282352" w:rsidP="00282352">
      <w:pPr>
        <w:pStyle w:val="Title"/>
        <w:spacing w:before="60"/>
        <w:jc w:val="left"/>
        <w:rPr>
          <w:rFonts w:ascii="Calibri" w:hAnsi="Calibri" w:cs="Arial"/>
          <w:b w:val="0"/>
          <w:bCs w:val="0"/>
          <w:noProof/>
          <w:sz w:val="28"/>
          <w:szCs w:val="24"/>
          <w:lang w:val="hr-HR"/>
        </w:rPr>
      </w:pPr>
    </w:p>
    <w:p w:rsidR="00282352" w:rsidRPr="00C549D7" w:rsidRDefault="00282352" w:rsidP="00282352">
      <w:pPr>
        <w:pStyle w:val="Title"/>
        <w:spacing w:before="60"/>
        <w:jc w:val="left"/>
        <w:rPr>
          <w:rFonts w:ascii="Calibri" w:hAnsi="Calibri" w:cs="Arial"/>
          <w:b w:val="0"/>
          <w:bCs w:val="0"/>
          <w:noProof/>
          <w:sz w:val="28"/>
          <w:szCs w:val="24"/>
          <w:lang w:val="hr-HR"/>
        </w:rPr>
      </w:pPr>
    </w:p>
    <w:p w:rsidR="00282352" w:rsidRPr="00C549D7" w:rsidRDefault="00282352" w:rsidP="00282352">
      <w:pPr>
        <w:pStyle w:val="Title"/>
        <w:spacing w:before="60"/>
        <w:jc w:val="left"/>
        <w:rPr>
          <w:rFonts w:ascii="Calibri" w:hAnsi="Calibri" w:cs="Arial"/>
          <w:b w:val="0"/>
          <w:bCs w:val="0"/>
          <w:noProof/>
          <w:sz w:val="28"/>
          <w:szCs w:val="24"/>
          <w:lang w:val="hr-HR"/>
        </w:rPr>
      </w:pPr>
    </w:p>
    <w:p w:rsidR="00282352" w:rsidRPr="00A36B30" w:rsidRDefault="00282352" w:rsidP="00282352">
      <w:pPr>
        <w:pStyle w:val="Title"/>
        <w:spacing w:before="60"/>
        <w:rPr>
          <w:rFonts w:ascii="Cambria" w:hAnsi="Cambria" w:cs="Arial"/>
          <w:noProof/>
          <w:color w:val="5B9BD5" w:themeColor="accent1"/>
          <w:sz w:val="40"/>
          <w:lang w:val="hr-HR"/>
        </w:rPr>
      </w:pPr>
      <w:r w:rsidRPr="00A36B30">
        <w:rPr>
          <w:rFonts w:ascii="Cambria" w:hAnsi="Cambria" w:cs="Arial"/>
          <w:noProof/>
          <w:color w:val="5B9BD5" w:themeColor="accent1"/>
          <w:sz w:val="40"/>
          <w:lang w:val="hr-HR"/>
        </w:rPr>
        <w:t>PLAN INTEGRITETA</w:t>
      </w:r>
    </w:p>
    <w:p w:rsidR="00282352" w:rsidRPr="00111DA5" w:rsidRDefault="00282352" w:rsidP="00282352">
      <w:pPr>
        <w:pStyle w:val="Title"/>
        <w:spacing w:before="60"/>
        <w:rPr>
          <w:rFonts w:ascii="Cambria" w:hAnsi="Cambria" w:cs="Arial"/>
          <w:b w:val="0"/>
          <w:bCs w:val="0"/>
          <w:noProof/>
          <w:sz w:val="28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rPr>
          <w:rFonts w:ascii="Cambria" w:hAnsi="Cambria" w:cs="Arial"/>
          <w:b w:val="0"/>
          <w:bCs w:val="0"/>
          <w:noProof/>
          <w:sz w:val="28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rPr>
          <w:rFonts w:ascii="Cambria" w:hAnsi="Cambria" w:cs="Arial"/>
          <w:b w:val="0"/>
          <w:bCs w:val="0"/>
          <w:noProof/>
          <w:sz w:val="28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rPr>
          <w:rFonts w:ascii="Cambria" w:hAnsi="Cambria" w:cs="Arial"/>
          <w:b w:val="0"/>
          <w:bCs w:val="0"/>
          <w:noProof/>
          <w:sz w:val="28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rPr>
          <w:rFonts w:ascii="Cambria" w:hAnsi="Cambria" w:cs="Arial"/>
          <w:b w:val="0"/>
          <w:bCs w:val="0"/>
          <w:noProof/>
          <w:sz w:val="28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rPr>
          <w:rFonts w:ascii="Cambria" w:hAnsi="Cambria" w:cs="Arial"/>
          <w:b w:val="0"/>
          <w:bCs w:val="0"/>
          <w:noProof/>
          <w:sz w:val="28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rPr>
          <w:rFonts w:ascii="Cambria" w:hAnsi="Cambria" w:cs="Arial"/>
          <w:b w:val="0"/>
          <w:bCs w:val="0"/>
          <w:noProof/>
          <w:sz w:val="28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rPr>
          <w:rFonts w:ascii="Cambria" w:hAnsi="Cambria" w:cs="Arial"/>
          <w:b w:val="0"/>
          <w:bCs w:val="0"/>
          <w:noProof/>
          <w:sz w:val="28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rPr>
          <w:rFonts w:ascii="Cambria" w:hAnsi="Cambria" w:cs="Arial"/>
          <w:b w:val="0"/>
          <w:bCs w:val="0"/>
          <w:noProof/>
          <w:sz w:val="28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rPr>
          <w:rFonts w:ascii="Cambria" w:hAnsi="Cambria" w:cs="Arial"/>
          <w:b w:val="0"/>
          <w:bCs w:val="0"/>
          <w:noProof/>
          <w:sz w:val="28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rPr>
          <w:rFonts w:ascii="Cambria" w:hAnsi="Cambria" w:cs="Arial"/>
          <w:b w:val="0"/>
          <w:bCs w:val="0"/>
          <w:noProof/>
          <w:sz w:val="28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rPr>
          <w:rFonts w:ascii="Cambria" w:hAnsi="Cambria" w:cs="Arial"/>
          <w:b w:val="0"/>
          <w:bCs w:val="0"/>
          <w:noProof/>
          <w:sz w:val="28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rPr>
          <w:rFonts w:ascii="Cambria" w:hAnsi="Cambria" w:cs="Arial"/>
          <w:b w:val="0"/>
          <w:bCs w:val="0"/>
          <w:noProof/>
          <w:sz w:val="28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rPr>
          <w:rFonts w:ascii="Cambria" w:hAnsi="Cambria" w:cs="Arial"/>
          <w:b w:val="0"/>
          <w:bCs w:val="0"/>
          <w:noProof/>
          <w:sz w:val="28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rPr>
          <w:rFonts w:ascii="Cambria" w:hAnsi="Cambria" w:cs="Arial"/>
          <w:b w:val="0"/>
          <w:bCs w:val="0"/>
          <w:noProof/>
          <w:sz w:val="28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rPr>
          <w:rFonts w:ascii="Cambria" w:hAnsi="Cambria" w:cs="Arial"/>
          <w:noProof/>
          <w:sz w:val="28"/>
          <w:szCs w:val="24"/>
          <w:lang w:val="hr-HR"/>
        </w:rPr>
      </w:pPr>
    </w:p>
    <w:p w:rsidR="003907DB" w:rsidRDefault="003907DB" w:rsidP="00282352">
      <w:pPr>
        <w:pStyle w:val="Title"/>
        <w:spacing w:before="60"/>
        <w:rPr>
          <w:rFonts w:ascii="Cambria" w:hAnsi="Cambria" w:cs="Arial"/>
          <w:noProof/>
          <w:color w:val="5B9BD5" w:themeColor="accent1"/>
          <w:sz w:val="28"/>
          <w:szCs w:val="24"/>
          <w:lang w:val="hr-HR"/>
        </w:rPr>
      </w:pPr>
    </w:p>
    <w:p w:rsidR="003907DB" w:rsidRDefault="003907DB" w:rsidP="00282352">
      <w:pPr>
        <w:pStyle w:val="Title"/>
        <w:spacing w:before="60"/>
        <w:rPr>
          <w:rFonts w:ascii="Cambria" w:hAnsi="Cambria" w:cs="Arial"/>
          <w:noProof/>
          <w:color w:val="5B9BD5" w:themeColor="accent1"/>
          <w:sz w:val="28"/>
          <w:szCs w:val="24"/>
          <w:lang w:val="hr-HR"/>
        </w:rPr>
      </w:pPr>
    </w:p>
    <w:p w:rsidR="00282352" w:rsidRPr="00A36B30" w:rsidRDefault="00914AEC" w:rsidP="00282352">
      <w:pPr>
        <w:pStyle w:val="Title"/>
        <w:spacing w:before="60"/>
        <w:rPr>
          <w:rFonts w:ascii="Cambria" w:hAnsi="Cambria" w:cs="Arial"/>
          <w:noProof/>
          <w:color w:val="5B9BD5" w:themeColor="accent1"/>
          <w:sz w:val="28"/>
          <w:szCs w:val="24"/>
          <w:lang w:val="hr-HR"/>
        </w:rPr>
        <w:sectPr w:rsidR="00282352" w:rsidRPr="00A36B30" w:rsidSect="00512AFE">
          <w:footerReference w:type="default" r:id="rId9"/>
          <w:footerReference w:type="first" r:id="rId10"/>
          <w:pgSz w:w="11907" w:h="16840" w:code="9"/>
          <w:pgMar w:top="709" w:right="1134" w:bottom="1418" w:left="899" w:header="709" w:footer="709" w:gutter="0"/>
          <w:cols w:space="708"/>
          <w:docGrid w:linePitch="360"/>
        </w:sectPr>
      </w:pPr>
      <w:r w:rsidRPr="00A36B30">
        <w:rPr>
          <w:rFonts w:ascii="Cambria" w:hAnsi="Cambria" w:cs="Arial"/>
          <w:noProof/>
          <w:color w:val="5B9BD5" w:themeColor="accent1"/>
          <w:sz w:val="28"/>
          <w:szCs w:val="24"/>
          <w:lang w:val="hr-HR"/>
        </w:rPr>
        <w:t xml:space="preserve">Podgorica, </w:t>
      </w:r>
      <w:r w:rsidR="0059537B">
        <w:rPr>
          <w:rFonts w:ascii="Cambria" w:hAnsi="Cambria" w:cs="Arial"/>
          <w:noProof/>
          <w:color w:val="5B9BD5" w:themeColor="accent1"/>
          <w:sz w:val="28"/>
          <w:szCs w:val="24"/>
          <w:lang w:val="hr-HR"/>
        </w:rPr>
        <w:t>april</w:t>
      </w:r>
      <w:r w:rsidRPr="00A36B30">
        <w:rPr>
          <w:rFonts w:ascii="Cambria" w:hAnsi="Cambria" w:cs="Arial"/>
          <w:noProof/>
          <w:color w:val="5B9BD5" w:themeColor="accent1"/>
          <w:sz w:val="28"/>
          <w:szCs w:val="24"/>
          <w:lang w:val="hr-HR"/>
        </w:rPr>
        <w:t xml:space="preserve"> 2019</w:t>
      </w:r>
      <w:r w:rsidR="00282352" w:rsidRPr="00A36B30">
        <w:rPr>
          <w:rFonts w:ascii="Cambria" w:hAnsi="Cambria" w:cs="Arial"/>
          <w:noProof/>
          <w:color w:val="5B9BD5" w:themeColor="accent1"/>
          <w:sz w:val="28"/>
          <w:szCs w:val="24"/>
          <w:lang w:val="hr-HR"/>
        </w:rPr>
        <w:t>. godine</w:t>
      </w:r>
    </w:p>
    <w:p w:rsidR="00282352" w:rsidRPr="00A36B30" w:rsidRDefault="00A36B30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noProof/>
          <w:color w:val="5B9BD5" w:themeColor="accent1"/>
          <w:sz w:val="28"/>
          <w:szCs w:val="28"/>
          <w:lang w:val="hr-HR"/>
        </w:rPr>
      </w:pPr>
      <w:r w:rsidRPr="00A36B30">
        <w:rPr>
          <w:rFonts w:ascii="Cambria" w:hAnsi="Cambria" w:cs="Arial"/>
          <w:noProof/>
          <w:color w:val="5B9BD5" w:themeColor="accent1"/>
          <w:sz w:val="28"/>
          <w:szCs w:val="28"/>
          <w:lang w:val="hr-HR"/>
        </w:rPr>
        <w:lastRenderedPageBreak/>
        <w:t>UVOD</w:t>
      </w:r>
    </w:p>
    <w:p w:rsidR="00282352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noProof/>
          <w:sz w:val="24"/>
          <w:szCs w:val="24"/>
          <w:lang w:val="hr-HR"/>
        </w:rPr>
      </w:pPr>
    </w:p>
    <w:p w:rsidR="00A36B30" w:rsidRPr="00111DA5" w:rsidRDefault="00A36B30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  <w:r w:rsidRPr="00111DA5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t xml:space="preserve">NAZIV ORGANA VLASTI: </w:t>
      </w:r>
      <w:r w:rsidRPr="00111DA5">
        <w:rPr>
          <w:rFonts w:ascii="Cambria" w:hAnsi="Cambria" w:cs="Arial"/>
          <w:bCs w:val="0"/>
          <w:noProof/>
          <w:sz w:val="22"/>
          <w:szCs w:val="22"/>
          <w:lang w:val="hr-HR"/>
        </w:rPr>
        <w:t>Agencija za zaštitu konkurencije</w:t>
      </w: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2"/>
          <w:szCs w:val="22"/>
          <w:lang w:val="hr-HR"/>
        </w:rPr>
      </w:pPr>
      <w:r w:rsidRPr="00111DA5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t xml:space="preserve">ADRESA: </w:t>
      </w:r>
      <w:r w:rsidR="00B01226">
        <w:rPr>
          <w:rFonts w:ascii="Cambria" w:hAnsi="Cambria" w:cs="Arial"/>
          <w:bCs w:val="0"/>
          <w:noProof/>
          <w:sz w:val="22"/>
          <w:szCs w:val="22"/>
          <w:lang w:val="hr-HR"/>
        </w:rPr>
        <w:t>Svetlane Kane Radević br.3</w:t>
      </w:r>
      <w:r w:rsidRPr="00111DA5">
        <w:rPr>
          <w:rFonts w:ascii="Cambria" w:hAnsi="Cambria" w:cs="Arial"/>
          <w:bCs w:val="0"/>
          <w:noProof/>
          <w:sz w:val="22"/>
          <w:szCs w:val="22"/>
          <w:lang w:val="hr-HR"/>
        </w:rPr>
        <w:t>, 81000 Podgorica</w:t>
      </w: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Cs w:val="0"/>
          <w:noProof/>
          <w:sz w:val="22"/>
          <w:szCs w:val="22"/>
          <w:lang w:val="hr-HR"/>
        </w:rPr>
      </w:pPr>
      <w:r w:rsidRPr="00111DA5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t xml:space="preserve">TELEFON: </w:t>
      </w:r>
      <w:r w:rsidRPr="00111DA5">
        <w:rPr>
          <w:rFonts w:ascii="Cambria" w:hAnsi="Cambria" w:cs="Arial"/>
          <w:bCs w:val="0"/>
          <w:noProof/>
          <w:sz w:val="22"/>
          <w:szCs w:val="22"/>
          <w:lang w:val="hr-HR"/>
        </w:rPr>
        <w:t>020</w:t>
      </w:r>
      <w:r w:rsidR="003B7AEF" w:rsidRPr="00111DA5">
        <w:rPr>
          <w:rFonts w:ascii="Cambria" w:hAnsi="Cambria" w:cs="Arial"/>
          <w:bCs w:val="0"/>
          <w:noProof/>
          <w:sz w:val="22"/>
          <w:szCs w:val="22"/>
          <w:lang w:val="hr-HR"/>
        </w:rPr>
        <w:t>/</w:t>
      </w:r>
      <w:r w:rsidRPr="00111DA5">
        <w:rPr>
          <w:rFonts w:ascii="Cambria" w:hAnsi="Cambria" w:cs="Arial"/>
          <w:bCs w:val="0"/>
          <w:noProof/>
          <w:sz w:val="22"/>
          <w:szCs w:val="22"/>
          <w:lang w:val="hr-HR"/>
        </w:rPr>
        <w:t>239-024</w:t>
      </w:r>
    </w:p>
    <w:p w:rsidR="00282352" w:rsidRPr="00794CDA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Cs w:val="0"/>
          <w:i/>
          <w:noProof/>
          <w:color w:val="2E74B5" w:themeColor="accent1" w:themeShade="BF"/>
          <w:sz w:val="22"/>
          <w:szCs w:val="22"/>
          <w:u w:val="single"/>
          <w:lang w:val="hr-HR"/>
        </w:rPr>
      </w:pPr>
      <w:r w:rsidRPr="00111DA5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t xml:space="preserve">E-MAIL: </w:t>
      </w:r>
      <w:r w:rsidRPr="00794CDA">
        <w:rPr>
          <w:rFonts w:ascii="Cambria" w:hAnsi="Cambria" w:cs="Arial"/>
          <w:bCs w:val="0"/>
          <w:i/>
          <w:noProof/>
          <w:color w:val="2E74B5" w:themeColor="accent1" w:themeShade="BF"/>
          <w:sz w:val="22"/>
          <w:szCs w:val="22"/>
          <w:u w:val="single"/>
          <w:lang w:val="hr-HR"/>
        </w:rPr>
        <w:t>zastita.konkurencije@azzk.me</w:t>
      </w: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Cs w:val="0"/>
          <w:noProof/>
          <w:sz w:val="22"/>
          <w:szCs w:val="22"/>
          <w:lang w:val="hr-HR"/>
        </w:rPr>
      </w:pPr>
      <w:r w:rsidRPr="00111DA5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br/>
      </w:r>
      <w:r w:rsidRPr="00111DA5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br/>
        <w:t xml:space="preserve">IME I ZVANJE ODGOVORNOG LICA ZA IZRADU I SPROVOĐENJE PLANA INTEGRITETA (MENADŽERA INTEGRITETA): </w:t>
      </w:r>
      <w:r w:rsidR="00B01226">
        <w:rPr>
          <w:rFonts w:ascii="Cambria" w:hAnsi="Cambria" w:cs="Arial"/>
          <w:bCs w:val="0"/>
          <w:noProof/>
          <w:sz w:val="22"/>
          <w:szCs w:val="22"/>
          <w:lang w:val="hr-HR"/>
        </w:rPr>
        <w:t>Sandra Kojadinović</w:t>
      </w:r>
      <w:r w:rsidRPr="00111DA5">
        <w:rPr>
          <w:rFonts w:ascii="Cambria" w:hAnsi="Cambria" w:cs="Arial"/>
          <w:bCs w:val="0"/>
          <w:noProof/>
          <w:sz w:val="22"/>
          <w:szCs w:val="22"/>
          <w:lang w:val="hr-HR"/>
        </w:rPr>
        <w:t xml:space="preserve">, </w:t>
      </w:r>
      <w:r w:rsidR="00B01226">
        <w:rPr>
          <w:rFonts w:ascii="Cambria" w:hAnsi="Cambria" w:cs="Arial"/>
          <w:bCs w:val="0"/>
          <w:noProof/>
          <w:sz w:val="22"/>
          <w:szCs w:val="22"/>
          <w:lang w:val="hr-HR"/>
        </w:rPr>
        <w:t>Načelnica Odsjeka za sektorske analize</w:t>
      </w: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B01226" w:rsidRPr="00B01226" w:rsidRDefault="00282352" w:rsidP="00B01226">
      <w:pPr>
        <w:rPr>
          <w:rFonts w:asciiTheme="minorHAnsi" w:eastAsia="Verdana,Bold" w:hAnsiTheme="minorHAnsi" w:cs="Arial"/>
          <w:b/>
          <w:bCs/>
          <w:color w:val="000000"/>
          <w:sz w:val="24"/>
          <w:szCs w:val="24"/>
          <w:lang w:val="sr-Cyrl-CS" w:eastAsia="sr-Cyrl-CS"/>
        </w:rPr>
      </w:pPr>
      <w:r w:rsidRPr="00111DA5">
        <w:rPr>
          <w:rFonts w:ascii="Cambria" w:hAnsi="Cambria" w:cs="Arial"/>
          <w:noProof/>
          <w:sz w:val="24"/>
          <w:szCs w:val="24"/>
          <w:lang w:val="hr-HR"/>
        </w:rPr>
        <w:t xml:space="preserve">DATUM I BROJ RJEŠENJA O ODREĐIVANJU MENADŽERA INTEGRITETA: </w:t>
      </w:r>
      <w:r w:rsidR="00B01226" w:rsidRPr="00B01226">
        <w:rPr>
          <w:rFonts w:asciiTheme="minorHAnsi" w:hAnsiTheme="minorHAnsi" w:cs="Arial"/>
          <w:sz w:val="24"/>
          <w:szCs w:val="24"/>
          <w:lang w:val="sr-Cyrl-CS" w:eastAsia="sr-Cyrl-CS"/>
        </w:rPr>
        <w:t>05.09.2018.godine</w:t>
      </w:r>
      <w:r w:rsidR="00B01226">
        <w:rPr>
          <w:rFonts w:asciiTheme="minorHAnsi" w:hAnsiTheme="minorHAnsi" w:cs="Arial"/>
          <w:sz w:val="24"/>
          <w:szCs w:val="24"/>
          <w:lang w:val="hr-HR" w:eastAsia="sr-Cyrl-CS"/>
        </w:rPr>
        <w:t>,</w:t>
      </w:r>
      <w:r w:rsidR="00B01226">
        <w:rPr>
          <w:rFonts w:asciiTheme="minorHAnsi" w:hAnsiTheme="minorHAnsi" w:cs="Arial"/>
          <w:sz w:val="24"/>
          <w:szCs w:val="24"/>
          <w:lang w:val="sr-Cyrl-CS" w:eastAsia="sr-Cyrl-CS"/>
        </w:rPr>
        <w:t xml:space="preserve"> </w:t>
      </w:r>
      <w:r w:rsidR="00B01226"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  <w:t>b</w:t>
      </w:r>
      <w:r w:rsidR="00B01226" w:rsidRPr="00B01226"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  <w:t>roj: 01-259/2</w:t>
      </w:r>
    </w:p>
    <w:p w:rsidR="00282352" w:rsidRPr="00111DA5" w:rsidRDefault="00B01226" w:rsidP="00B01226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  <w:r w:rsidRPr="00B01226">
        <w:rPr>
          <w:rFonts w:asciiTheme="minorHAnsi" w:hAnsiTheme="minorHAnsi" w:cs="Arial"/>
          <w:b w:val="0"/>
          <w:bCs w:val="0"/>
          <w:sz w:val="24"/>
          <w:szCs w:val="24"/>
          <w:lang w:val="sr-Cyrl-CS" w:eastAsia="sr-Cyrl-CS"/>
        </w:rPr>
        <w:t xml:space="preserve">Podgorica </w:t>
      </w:r>
    </w:p>
    <w:p w:rsidR="00B01226" w:rsidRPr="00B01226" w:rsidRDefault="00282352" w:rsidP="00B01226">
      <w:pPr>
        <w:rPr>
          <w:rFonts w:asciiTheme="minorHAnsi" w:eastAsia="Verdana,Bold" w:hAnsiTheme="minorHAnsi" w:cs="Arial"/>
          <w:b/>
          <w:bCs/>
          <w:color w:val="000000"/>
          <w:sz w:val="24"/>
          <w:szCs w:val="24"/>
          <w:lang w:val="sr-Cyrl-CS" w:eastAsia="sr-Cyrl-CS"/>
        </w:rPr>
      </w:pPr>
      <w:r w:rsidRPr="00111DA5">
        <w:rPr>
          <w:rFonts w:ascii="Cambria" w:hAnsi="Cambria" w:cs="Arial"/>
          <w:noProof/>
          <w:sz w:val="24"/>
          <w:szCs w:val="24"/>
          <w:lang w:val="hr-HR"/>
        </w:rPr>
        <w:t xml:space="preserve">DATUM I BROJ RJEŠENJA O ODREĐIVANJU ČLANOVA RADNE GRUPE ZA IZRADU PLANA INTEGRITETA: </w:t>
      </w:r>
      <w:r w:rsidR="00B01226" w:rsidRPr="00B01226">
        <w:rPr>
          <w:rFonts w:asciiTheme="minorHAnsi" w:hAnsiTheme="minorHAnsi" w:cs="Arial"/>
          <w:sz w:val="24"/>
          <w:szCs w:val="24"/>
          <w:lang w:val="sr-Cyrl-CS" w:eastAsia="sr-Cyrl-CS"/>
        </w:rPr>
        <w:t>05.09.2018.godine</w:t>
      </w:r>
      <w:r w:rsidR="00B01226">
        <w:rPr>
          <w:rFonts w:asciiTheme="minorHAnsi" w:hAnsiTheme="minorHAnsi" w:cs="Arial"/>
          <w:sz w:val="24"/>
          <w:szCs w:val="24"/>
          <w:lang w:val="hr-HR" w:eastAsia="sr-Cyrl-CS"/>
        </w:rPr>
        <w:t>,</w:t>
      </w:r>
      <w:r w:rsidR="00B01226">
        <w:rPr>
          <w:rFonts w:asciiTheme="minorHAnsi" w:hAnsiTheme="minorHAnsi" w:cs="Arial"/>
          <w:sz w:val="24"/>
          <w:szCs w:val="24"/>
          <w:lang w:val="sr-Cyrl-CS" w:eastAsia="sr-Cyrl-CS"/>
        </w:rPr>
        <w:t xml:space="preserve"> </w:t>
      </w:r>
      <w:r w:rsidR="00B01226"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  <w:t>b</w:t>
      </w:r>
      <w:r w:rsidR="00B01226" w:rsidRPr="00B01226"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  <w:t>roj: 01-259/</w:t>
      </w:r>
      <w:r w:rsidR="00B01226"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  <w:t>3</w:t>
      </w:r>
    </w:p>
    <w:p w:rsidR="00282352" w:rsidRPr="00111DA5" w:rsidRDefault="00282352" w:rsidP="00B01226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rPr>
          <w:rFonts w:ascii="Cambria" w:hAnsi="Cambria" w:cs="Arial"/>
          <w:noProof/>
          <w:lang w:val="hr-HR"/>
        </w:rPr>
      </w:pPr>
      <w:r w:rsidRPr="00111DA5">
        <w:rPr>
          <w:rFonts w:ascii="Cambria" w:hAnsi="Cambria" w:cs="Arial"/>
          <w:bCs/>
          <w:noProof/>
          <w:sz w:val="24"/>
          <w:szCs w:val="24"/>
          <w:lang w:val="hr-HR"/>
        </w:rPr>
        <w:t xml:space="preserve">ČLANOVI RADNE GRUPE: </w:t>
      </w:r>
      <w:r w:rsidRPr="00111DA5">
        <w:rPr>
          <w:rFonts w:ascii="Cambria" w:hAnsi="Cambria" w:cs="Arial"/>
          <w:bCs/>
          <w:noProof/>
          <w:sz w:val="24"/>
          <w:szCs w:val="24"/>
          <w:lang w:val="hr-HR"/>
        </w:rPr>
        <w:br/>
      </w:r>
      <w:r w:rsidR="005205E5">
        <w:rPr>
          <w:rFonts w:ascii="Cambria" w:hAnsi="Cambria" w:cs="Arial"/>
          <w:noProof/>
          <w:lang w:val="hr-HR"/>
        </w:rPr>
        <w:t>Sandra Kojadinović</w:t>
      </w:r>
      <w:r w:rsidRPr="00111DA5">
        <w:rPr>
          <w:rFonts w:ascii="Cambria" w:hAnsi="Cambria" w:cs="Arial"/>
          <w:noProof/>
          <w:lang w:val="hr-HR"/>
        </w:rPr>
        <w:t xml:space="preserve">, rukovodilac grupe, </w:t>
      </w:r>
      <w:r w:rsidRPr="00111DA5">
        <w:rPr>
          <w:rFonts w:ascii="Cambria" w:hAnsi="Cambria" w:cs="Arial"/>
          <w:noProof/>
          <w:lang w:val="hr-HR"/>
        </w:rPr>
        <w:br/>
        <w:t>Radojka Ćirković, član grupe,</w:t>
      </w:r>
      <w:r w:rsidRPr="00111DA5">
        <w:rPr>
          <w:rFonts w:ascii="Cambria" w:hAnsi="Cambria" w:cs="Arial"/>
          <w:noProof/>
          <w:lang w:val="hr-HR"/>
        </w:rPr>
        <w:br/>
        <w:t>Snežana Kujović, član grupe.</w:t>
      </w: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82352" w:rsidRPr="0088551F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  <w:r w:rsidRPr="0088551F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t xml:space="preserve">DATUM POČETKA IZRADE: </w:t>
      </w:r>
      <w:r w:rsidR="005205E5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t>05</w:t>
      </w:r>
      <w:r w:rsidRPr="0088551F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t>.03.201</w:t>
      </w:r>
      <w:r w:rsidR="005205E5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t>9</w:t>
      </w:r>
      <w:r w:rsidRPr="0088551F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t>.</w:t>
      </w:r>
    </w:p>
    <w:p w:rsidR="00282352" w:rsidRPr="0088551F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  <w:r w:rsidRPr="0088551F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t xml:space="preserve">DATUM </w:t>
      </w:r>
      <w:r w:rsidR="00CF1D98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t xml:space="preserve">ZAVRŠETKA IZRADE: </w:t>
      </w:r>
      <w:r w:rsidR="000266CD" w:rsidRPr="000266CD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t>25.04</w:t>
      </w:r>
      <w:r w:rsidRPr="000266CD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t>.201</w:t>
      </w:r>
      <w:r w:rsidR="005205E5" w:rsidRPr="000266CD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t>9</w:t>
      </w:r>
      <w:r w:rsidRPr="000266CD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t>.</w:t>
      </w:r>
    </w:p>
    <w:p w:rsidR="00282352" w:rsidRPr="00111DA5" w:rsidRDefault="00282352" w:rsidP="00282352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  <w:r w:rsidRPr="0088551F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t xml:space="preserve">DATUM USVAJANJA PLANA INTEGRITETA: </w:t>
      </w:r>
      <w:r w:rsidR="000266CD"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  <w:t>16.05.2019.</w:t>
      </w:r>
    </w:p>
    <w:p w:rsidR="00282352" w:rsidRPr="00111DA5" w:rsidRDefault="00282352" w:rsidP="00282352">
      <w:pPr>
        <w:pStyle w:val="Title"/>
        <w:spacing w:before="60"/>
        <w:jc w:val="both"/>
        <w:rPr>
          <w:rFonts w:ascii="Cambria" w:hAnsi="Cambria" w:cs="Arial"/>
          <w:noProof/>
          <w:sz w:val="24"/>
          <w:szCs w:val="24"/>
          <w:lang w:val="hr-HR"/>
        </w:rPr>
      </w:pPr>
      <w:r w:rsidRPr="00111DA5">
        <w:rPr>
          <w:rFonts w:ascii="Cambria" w:hAnsi="Cambria" w:cs="Arial"/>
          <w:noProof/>
          <w:sz w:val="24"/>
          <w:szCs w:val="24"/>
          <w:lang w:val="hr-HR"/>
        </w:rPr>
        <w:br w:type="page"/>
      </w:r>
    </w:p>
    <w:p w:rsidR="00282352" w:rsidRPr="00111DA5" w:rsidRDefault="00282352" w:rsidP="00282352">
      <w:pPr>
        <w:pStyle w:val="Title"/>
        <w:spacing w:before="60"/>
        <w:rPr>
          <w:rFonts w:ascii="Cambria" w:hAnsi="Cambria" w:cs="Arial"/>
          <w:noProof/>
          <w:sz w:val="24"/>
          <w:szCs w:val="24"/>
          <w:lang w:val="hr-HR"/>
        </w:rPr>
      </w:pPr>
      <w:r w:rsidRPr="00111DA5">
        <w:rPr>
          <w:rFonts w:ascii="Cambria" w:hAnsi="Cambria" w:cs="Arial"/>
          <w:noProof/>
          <w:sz w:val="24"/>
          <w:szCs w:val="24"/>
          <w:lang w:val="hr-HR"/>
        </w:rPr>
        <w:lastRenderedPageBreak/>
        <w:t>SADRŽAJ:</w:t>
      </w:r>
    </w:p>
    <w:p w:rsidR="00282352" w:rsidRPr="00111DA5" w:rsidRDefault="00282352" w:rsidP="00282352">
      <w:pPr>
        <w:pStyle w:val="Title"/>
        <w:spacing w:before="60"/>
        <w:jc w:val="both"/>
        <w:rPr>
          <w:rFonts w:ascii="Cambria" w:hAnsi="Cambria" w:cs="Arial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jc w:val="both"/>
        <w:rPr>
          <w:rFonts w:ascii="Cambria" w:hAnsi="Cambria" w:cs="Arial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OC1"/>
        <w:tabs>
          <w:tab w:val="right" w:leader="dot" w:pos="9866"/>
        </w:tabs>
        <w:rPr>
          <w:rFonts w:ascii="Cambria" w:eastAsia="Times New Roman" w:hAnsi="Cambria" w:cs="Times New Roman"/>
          <w:noProof/>
          <w:lang w:val="en-GB" w:eastAsia="en-GB"/>
        </w:rPr>
      </w:pPr>
      <w:r w:rsidRPr="00111DA5">
        <w:rPr>
          <w:rFonts w:ascii="Cambria" w:hAnsi="Cambria"/>
          <w:noProof/>
          <w:lang w:val="hr-HR"/>
        </w:rPr>
        <w:fldChar w:fldCharType="begin"/>
      </w:r>
      <w:r w:rsidRPr="00111DA5">
        <w:rPr>
          <w:rFonts w:ascii="Cambria" w:hAnsi="Cambria"/>
          <w:noProof/>
          <w:lang w:val="hr-HR"/>
        </w:rPr>
        <w:instrText xml:space="preserve"> TOC \o "1-3" \h \z \u </w:instrText>
      </w:r>
      <w:r w:rsidRPr="00111DA5">
        <w:rPr>
          <w:rFonts w:ascii="Cambria" w:hAnsi="Cambria"/>
          <w:noProof/>
          <w:lang w:val="hr-HR"/>
        </w:rPr>
        <w:fldChar w:fldCharType="separate"/>
      </w:r>
      <w:hyperlink w:anchor="_Toc447008091" w:history="1">
        <w:r w:rsidRPr="00111DA5">
          <w:rPr>
            <w:rStyle w:val="Hyperlink"/>
            <w:rFonts w:ascii="Cambria" w:hAnsi="Cambria"/>
            <w:noProof/>
            <w:lang w:val="hr-HR"/>
          </w:rPr>
          <w:t>1. RJEŠENJE O ODREĐIVANJU ODGOVORNOG LICA ZA IZRADU I SPROVOĐENJE PLANA INTEGRITETA</w:t>
        </w:r>
        <w:r w:rsidRPr="00111DA5">
          <w:rPr>
            <w:rFonts w:ascii="Cambria" w:hAnsi="Cambria"/>
            <w:noProof/>
            <w:webHidden/>
          </w:rPr>
          <w:tab/>
        </w:r>
        <w:r w:rsidRPr="00111DA5">
          <w:rPr>
            <w:rFonts w:ascii="Cambria" w:hAnsi="Cambria"/>
            <w:noProof/>
            <w:webHidden/>
          </w:rPr>
          <w:fldChar w:fldCharType="begin"/>
        </w:r>
        <w:r w:rsidRPr="00111DA5">
          <w:rPr>
            <w:rFonts w:ascii="Cambria" w:hAnsi="Cambria"/>
            <w:noProof/>
            <w:webHidden/>
          </w:rPr>
          <w:instrText xml:space="preserve"> PAGEREF _Toc447008091 \h </w:instrText>
        </w:r>
        <w:r w:rsidRPr="00111DA5">
          <w:rPr>
            <w:rFonts w:ascii="Cambria" w:hAnsi="Cambria"/>
            <w:noProof/>
            <w:webHidden/>
          </w:rPr>
        </w:r>
        <w:r w:rsidRPr="00111DA5">
          <w:rPr>
            <w:rFonts w:ascii="Cambria" w:hAnsi="Cambria"/>
            <w:noProof/>
            <w:webHidden/>
          </w:rPr>
          <w:fldChar w:fldCharType="separate"/>
        </w:r>
        <w:r w:rsidR="00AE5F55">
          <w:rPr>
            <w:rFonts w:ascii="Cambria" w:hAnsi="Cambria"/>
            <w:noProof/>
            <w:webHidden/>
          </w:rPr>
          <w:t>4</w:t>
        </w:r>
        <w:r w:rsidRPr="00111DA5">
          <w:rPr>
            <w:rFonts w:ascii="Cambria" w:hAnsi="Cambria"/>
            <w:noProof/>
            <w:webHidden/>
          </w:rPr>
          <w:fldChar w:fldCharType="end"/>
        </w:r>
      </w:hyperlink>
    </w:p>
    <w:p w:rsidR="00282352" w:rsidRPr="00111DA5" w:rsidRDefault="007B42FB" w:rsidP="00282352">
      <w:pPr>
        <w:pStyle w:val="TOC1"/>
        <w:tabs>
          <w:tab w:val="right" w:leader="dot" w:pos="9866"/>
        </w:tabs>
        <w:rPr>
          <w:rFonts w:ascii="Cambria" w:eastAsia="Times New Roman" w:hAnsi="Cambria" w:cs="Times New Roman"/>
          <w:noProof/>
          <w:lang w:val="en-GB" w:eastAsia="en-GB"/>
        </w:rPr>
      </w:pPr>
      <w:hyperlink w:anchor="_Toc447008092" w:history="1">
        <w:r w:rsidR="00282352" w:rsidRPr="00111DA5">
          <w:rPr>
            <w:rStyle w:val="Hyperlink"/>
            <w:rFonts w:ascii="Cambria" w:hAnsi="Cambria"/>
            <w:noProof/>
            <w:lang w:val="hr-HR"/>
          </w:rPr>
          <w:t>2. RJEŠENJE O FORMIRANJU RADNE GRUPE ZA PRIPREMU I IZRADU PLANA INTEGRITETA</w:t>
        </w:r>
        <w:r w:rsidR="00282352" w:rsidRPr="00111DA5">
          <w:rPr>
            <w:rFonts w:ascii="Cambria" w:hAnsi="Cambria"/>
            <w:noProof/>
            <w:webHidden/>
          </w:rPr>
          <w:tab/>
        </w:r>
        <w:r w:rsidR="00282352" w:rsidRPr="00111DA5">
          <w:rPr>
            <w:rFonts w:ascii="Cambria" w:hAnsi="Cambria"/>
            <w:noProof/>
            <w:webHidden/>
          </w:rPr>
          <w:fldChar w:fldCharType="begin"/>
        </w:r>
        <w:r w:rsidR="00282352" w:rsidRPr="00111DA5">
          <w:rPr>
            <w:rFonts w:ascii="Cambria" w:hAnsi="Cambria"/>
            <w:noProof/>
            <w:webHidden/>
          </w:rPr>
          <w:instrText xml:space="preserve"> PAGEREF _Toc447008092 \h </w:instrText>
        </w:r>
        <w:r w:rsidR="00282352" w:rsidRPr="00111DA5">
          <w:rPr>
            <w:rFonts w:ascii="Cambria" w:hAnsi="Cambria"/>
            <w:noProof/>
            <w:webHidden/>
          </w:rPr>
        </w:r>
        <w:r w:rsidR="00282352" w:rsidRPr="00111DA5">
          <w:rPr>
            <w:rFonts w:ascii="Cambria" w:hAnsi="Cambria"/>
            <w:noProof/>
            <w:webHidden/>
          </w:rPr>
          <w:fldChar w:fldCharType="separate"/>
        </w:r>
        <w:r w:rsidR="00AE5F55">
          <w:rPr>
            <w:rFonts w:ascii="Cambria" w:hAnsi="Cambria"/>
            <w:noProof/>
            <w:webHidden/>
          </w:rPr>
          <w:t>6</w:t>
        </w:r>
        <w:r w:rsidR="00282352" w:rsidRPr="00111DA5">
          <w:rPr>
            <w:rFonts w:ascii="Cambria" w:hAnsi="Cambria"/>
            <w:noProof/>
            <w:webHidden/>
          </w:rPr>
          <w:fldChar w:fldCharType="end"/>
        </w:r>
      </w:hyperlink>
    </w:p>
    <w:p w:rsidR="00282352" w:rsidRPr="00111DA5" w:rsidRDefault="007B42FB" w:rsidP="00282352">
      <w:pPr>
        <w:pStyle w:val="TOC1"/>
        <w:tabs>
          <w:tab w:val="right" w:leader="dot" w:pos="9866"/>
        </w:tabs>
        <w:rPr>
          <w:rFonts w:ascii="Cambria" w:eastAsia="Times New Roman" w:hAnsi="Cambria" w:cs="Times New Roman"/>
          <w:noProof/>
          <w:lang w:val="en-GB" w:eastAsia="en-GB"/>
        </w:rPr>
      </w:pPr>
      <w:hyperlink w:anchor="_Toc447008093" w:history="1">
        <w:r w:rsidR="00282352" w:rsidRPr="00111DA5">
          <w:rPr>
            <w:rStyle w:val="Hyperlink"/>
            <w:rFonts w:ascii="Cambria" w:hAnsi="Cambria"/>
            <w:noProof/>
            <w:lang w:val="hr-HR"/>
          </w:rPr>
          <w:t>3. PROGRAM IZRADE PLANA INTEGRITETA</w:t>
        </w:r>
        <w:r w:rsidR="00282352" w:rsidRPr="00111DA5">
          <w:rPr>
            <w:rFonts w:ascii="Cambria" w:hAnsi="Cambria"/>
            <w:noProof/>
            <w:webHidden/>
          </w:rPr>
          <w:tab/>
        </w:r>
        <w:r w:rsidR="00282352" w:rsidRPr="00111DA5">
          <w:rPr>
            <w:rFonts w:ascii="Cambria" w:hAnsi="Cambria"/>
            <w:noProof/>
            <w:webHidden/>
          </w:rPr>
          <w:fldChar w:fldCharType="begin"/>
        </w:r>
        <w:r w:rsidR="00282352" w:rsidRPr="00111DA5">
          <w:rPr>
            <w:rFonts w:ascii="Cambria" w:hAnsi="Cambria"/>
            <w:noProof/>
            <w:webHidden/>
          </w:rPr>
          <w:instrText xml:space="preserve"> PAGEREF _Toc447008093 \h </w:instrText>
        </w:r>
        <w:r w:rsidR="00282352" w:rsidRPr="00111DA5">
          <w:rPr>
            <w:rFonts w:ascii="Cambria" w:hAnsi="Cambria"/>
            <w:noProof/>
            <w:webHidden/>
          </w:rPr>
        </w:r>
        <w:r w:rsidR="00282352" w:rsidRPr="00111DA5">
          <w:rPr>
            <w:rFonts w:ascii="Cambria" w:hAnsi="Cambria"/>
            <w:noProof/>
            <w:webHidden/>
          </w:rPr>
          <w:fldChar w:fldCharType="separate"/>
        </w:r>
        <w:r w:rsidR="00AE5F55">
          <w:rPr>
            <w:rFonts w:ascii="Cambria" w:hAnsi="Cambria"/>
            <w:noProof/>
            <w:webHidden/>
          </w:rPr>
          <w:t>8</w:t>
        </w:r>
        <w:r w:rsidR="00282352" w:rsidRPr="00111DA5">
          <w:rPr>
            <w:rFonts w:ascii="Cambria" w:hAnsi="Cambria"/>
            <w:noProof/>
            <w:webHidden/>
          </w:rPr>
          <w:fldChar w:fldCharType="end"/>
        </w:r>
      </w:hyperlink>
    </w:p>
    <w:p w:rsidR="00282352" w:rsidRPr="00111DA5" w:rsidRDefault="007B42FB" w:rsidP="00282352">
      <w:pPr>
        <w:pStyle w:val="TOC1"/>
        <w:tabs>
          <w:tab w:val="right" w:leader="dot" w:pos="9866"/>
        </w:tabs>
        <w:rPr>
          <w:rFonts w:ascii="Cambria" w:eastAsia="Times New Roman" w:hAnsi="Cambria" w:cs="Times New Roman"/>
          <w:noProof/>
          <w:lang w:val="en-GB" w:eastAsia="en-GB"/>
        </w:rPr>
      </w:pPr>
      <w:hyperlink w:anchor="_Toc447008096" w:history="1">
        <w:r w:rsidR="00282352" w:rsidRPr="00111DA5">
          <w:rPr>
            <w:rStyle w:val="Hyperlink"/>
            <w:rFonts w:ascii="Cambria" w:hAnsi="Cambria"/>
            <w:noProof/>
            <w:lang w:val="hr-HR"/>
          </w:rPr>
          <w:t>4. METODOLOGIJA PROCJENE INTENZITETA RIZIKA</w:t>
        </w:r>
        <w:r w:rsidR="00282352" w:rsidRPr="00111DA5">
          <w:rPr>
            <w:rFonts w:ascii="Cambria" w:hAnsi="Cambria"/>
            <w:noProof/>
            <w:webHidden/>
          </w:rPr>
          <w:tab/>
        </w:r>
        <w:r w:rsidR="00282352" w:rsidRPr="00111DA5">
          <w:rPr>
            <w:rFonts w:ascii="Cambria" w:hAnsi="Cambria"/>
            <w:noProof/>
            <w:webHidden/>
          </w:rPr>
          <w:fldChar w:fldCharType="begin"/>
        </w:r>
        <w:r w:rsidR="00282352" w:rsidRPr="00111DA5">
          <w:rPr>
            <w:rFonts w:ascii="Cambria" w:hAnsi="Cambria"/>
            <w:noProof/>
            <w:webHidden/>
          </w:rPr>
          <w:instrText xml:space="preserve"> PAGEREF _Toc447008096 \h </w:instrText>
        </w:r>
        <w:r w:rsidR="00282352" w:rsidRPr="00111DA5">
          <w:rPr>
            <w:rFonts w:ascii="Cambria" w:hAnsi="Cambria"/>
            <w:noProof/>
            <w:webHidden/>
          </w:rPr>
        </w:r>
        <w:r w:rsidR="00282352" w:rsidRPr="00111DA5">
          <w:rPr>
            <w:rFonts w:ascii="Cambria" w:hAnsi="Cambria"/>
            <w:noProof/>
            <w:webHidden/>
          </w:rPr>
          <w:fldChar w:fldCharType="separate"/>
        </w:r>
        <w:r w:rsidR="00AE5F55">
          <w:rPr>
            <w:rFonts w:ascii="Cambria" w:hAnsi="Cambria"/>
            <w:noProof/>
            <w:webHidden/>
          </w:rPr>
          <w:t>1</w:t>
        </w:r>
        <w:r w:rsidR="00282352" w:rsidRPr="00111DA5">
          <w:rPr>
            <w:rFonts w:ascii="Cambria" w:hAnsi="Cambria"/>
            <w:noProof/>
            <w:webHidden/>
          </w:rPr>
          <w:fldChar w:fldCharType="end"/>
        </w:r>
      </w:hyperlink>
      <w:r w:rsidR="00123904">
        <w:rPr>
          <w:rFonts w:ascii="Cambria" w:hAnsi="Cambria"/>
          <w:noProof/>
        </w:rPr>
        <w:t>4</w:t>
      </w:r>
    </w:p>
    <w:p w:rsidR="00282352" w:rsidRPr="00111DA5" w:rsidRDefault="007B42FB" w:rsidP="00282352">
      <w:pPr>
        <w:pStyle w:val="TOC1"/>
        <w:tabs>
          <w:tab w:val="right" w:leader="dot" w:pos="9866"/>
        </w:tabs>
        <w:rPr>
          <w:rFonts w:ascii="Cambria" w:eastAsia="Times New Roman" w:hAnsi="Cambria" w:cs="Times New Roman"/>
          <w:noProof/>
          <w:lang w:val="en-GB" w:eastAsia="en-GB"/>
        </w:rPr>
      </w:pPr>
      <w:hyperlink w:anchor="_Toc447008097" w:history="1">
        <w:r w:rsidR="00282352" w:rsidRPr="00111DA5">
          <w:rPr>
            <w:rStyle w:val="Hyperlink"/>
            <w:rFonts w:ascii="Cambria" w:hAnsi="Cambria"/>
            <w:noProof/>
            <w:lang w:val="hr-HR"/>
          </w:rPr>
          <w:t>5. OBRAZAC PLANA INTEGRITETA</w:t>
        </w:r>
        <w:r w:rsidR="00282352" w:rsidRPr="00111DA5">
          <w:rPr>
            <w:rFonts w:ascii="Cambria" w:hAnsi="Cambria"/>
            <w:noProof/>
            <w:webHidden/>
          </w:rPr>
          <w:tab/>
        </w:r>
        <w:r w:rsidR="00282352" w:rsidRPr="00111DA5">
          <w:rPr>
            <w:rFonts w:ascii="Cambria" w:hAnsi="Cambria"/>
            <w:noProof/>
            <w:webHidden/>
          </w:rPr>
          <w:fldChar w:fldCharType="begin"/>
        </w:r>
        <w:r w:rsidR="00282352" w:rsidRPr="00111DA5">
          <w:rPr>
            <w:rFonts w:ascii="Cambria" w:hAnsi="Cambria"/>
            <w:noProof/>
            <w:webHidden/>
          </w:rPr>
          <w:instrText xml:space="preserve"> PAGEREF _Toc447008097 \h </w:instrText>
        </w:r>
        <w:r w:rsidR="00282352" w:rsidRPr="00111DA5">
          <w:rPr>
            <w:rFonts w:ascii="Cambria" w:hAnsi="Cambria"/>
            <w:noProof/>
            <w:webHidden/>
          </w:rPr>
        </w:r>
        <w:r w:rsidR="00282352" w:rsidRPr="00111DA5">
          <w:rPr>
            <w:rFonts w:ascii="Cambria" w:hAnsi="Cambria"/>
            <w:noProof/>
            <w:webHidden/>
          </w:rPr>
          <w:fldChar w:fldCharType="separate"/>
        </w:r>
        <w:r w:rsidR="00AE5F55">
          <w:rPr>
            <w:rFonts w:ascii="Cambria" w:hAnsi="Cambria"/>
            <w:noProof/>
            <w:webHidden/>
          </w:rPr>
          <w:t>1</w:t>
        </w:r>
        <w:r w:rsidR="00282352" w:rsidRPr="00111DA5">
          <w:rPr>
            <w:rFonts w:ascii="Cambria" w:hAnsi="Cambria"/>
            <w:noProof/>
            <w:webHidden/>
          </w:rPr>
          <w:fldChar w:fldCharType="end"/>
        </w:r>
      </w:hyperlink>
      <w:r w:rsidR="00123904">
        <w:rPr>
          <w:rFonts w:ascii="Cambria" w:hAnsi="Cambria"/>
          <w:noProof/>
        </w:rPr>
        <w:t>7</w:t>
      </w:r>
    </w:p>
    <w:p w:rsidR="00282352" w:rsidRPr="00111DA5" w:rsidRDefault="007B42FB" w:rsidP="00282352">
      <w:pPr>
        <w:pStyle w:val="TOC1"/>
        <w:tabs>
          <w:tab w:val="right" w:leader="dot" w:pos="9866"/>
        </w:tabs>
        <w:rPr>
          <w:rFonts w:ascii="Cambria" w:eastAsia="Times New Roman" w:hAnsi="Cambria" w:cs="Times New Roman"/>
          <w:noProof/>
          <w:lang w:val="en-GB" w:eastAsia="en-GB"/>
        </w:rPr>
      </w:pPr>
      <w:hyperlink w:anchor="_Toc447008098" w:history="1">
        <w:r w:rsidR="00282352" w:rsidRPr="00111DA5">
          <w:rPr>
            <w:rStyle w:val="Hyperlink"/>
            <w:rFonts w:ascii="Cambria" w:hAnsi="Cambria"/>
            <w:noProof/>
            <w:lang w:val="hr-HR"/>
          </w:rPr>
          <w:t>6. ODLUKA O USVAJANJU I STUPANJU NA SNAGU PLANA INTEGRITETA</w:t>
        </w:r>
        <w:r w:rsidR="00282352" w:rsidRPr="00111DA5">
          <w:rPr>
            <w:rFonts w:ascii="Cambria" w:hAnsi="Cambria"/>
            <w:noProof/>
            <w:webHidden/>
          </w:rPr>
          <w:tab/>
        </w:r>
        <w:r w:rsidR="00282352" w:rsidRPr="00111DA5">
          <w:rPr>
            <w:rFonts w:ascii="Cambria" w:hAnsi="Cambria"/>
            <w:noProof/>
            <w:webHidden/>
          </w:rPr>
          <w:fldChar w:fldCharType="begin"/>
        </w:r>
        <w:r w:rsidR="00282352" w:rsidRPr="00111DA5">
          <w:rPr>
            <w:rFonts w:ascii="Cambria" w:hAnsi="Cambria"/>
            <w:noProof/>
            <w:webHidden/>
          </w:rPr>
          <w:instrText xml:space="preserve"> PAGEREF _Toc447008098 \h </w:instrText>
        </w:r>
        <w:r w:rsidR="00282352" w:rsidRPr="00111DA5">
          <w:rPr>
            <w:rFonts w:ascii="Cambria" w:hAnsi="Cambria"/>
            <w:noProof/>
            <w:webHidden/>
          </w:rPr>
        </w:r>
        <w:r w:rsidR="00282352" w:rsidRPr="00111DA5">
          <w:rPr>
            <w:rFonts w:ascii="Cambria" w:hAnsi="Cambria"/>
            <w:noProof/>
            <w:webHidden/>
          </w:rPr>
          <w:fldChar w:fldCharType="separate"/>
        </w:r>
        <w:r w:rsidR="007D16A6">
          <w:rPr>
            <w:rFonts w:ascii="Cambria" w:hAnsi="Cambria"/>
            <w:noProof/>
            <w:webHidden/>
          </w:rPr>
          <w:t>2</w:t>
        </w:r>
        <w:r w:rsidR="00282352" w:rsidRPr="00111DA5">
          <w:rPr>
            <w:rFonts w:ascii="Cambria" w:hAnsi="Cambria"/>
            <w:noProof/>
            <w:webHidden/>
          </w:rPr>
          <w:fldChar w:fldCharType="end"/>
        </w:r>
      </w:hyperlink>
      <w:r w:rsidR="007D16A6">
        <w:rPr>
          <w:rFonts w:ascii="Cambria" w:hAnsi="Cambria"/>
          <w:noProof/>
        </w:rPr>
        <w:t>6</w:t>
      </w:r>
    </w:p>
    <w:p w:rsidR="00282352" w:rsidRPr="00111DA5" w:rsidRDefault="00282352" w:rsidP="00E82ADA">
      <w:pPr>
        <w:rPr>
          <w:rFonts w:ascii="Cambria" w:hAnsi="Cambria" w:cs="Arial"/>
          <w:b/>
          <w:bCs/>
          <w:noProof/>
          <w:sz w:val="24"/>
          <w:szCs w:val="24"/>
          <w:lang w:val="hr-HR"/>
        </w:rPr>
      </w:pPr>
      <w:r w:rsidRPr="00111DA5">
        <w:rPr>
          <w:rFonts w:ascii="Cambria" w:hAnsi="Cambria"/>
          <w:b/>
          <w:bCs/>
          <w:noProof/>
          <w:lang w:val="hr-HR"/>
        </w:rPr>
        <w:fldChar w:fldCharType="end"/>
      </w:r>
    </w:p>
    <w:p w:rsidR="00282352" w:rsidRPr="00111DA5" w:rsidRDefault="00282352" w:rsidP="00282352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7A48D3" w:rsidRDefault="007A48D3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Pr="00250791" w:rsidRDefault="00250791" w:rsidP="00250791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50791" w:rsidRDefault="00250791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250791" w:rsidRDefault="00250791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250791" w:rsidRPr="00250791" w:rsidRDefault="00250791" w:rsidP="00A7177E">
      <w:pPr>
        <w:shd w:val="clear" w:color="auto" w:fill="91BDE1"/>
        <w:spacing w:before="60" w:after="0" w:line="240" w:lineRule="auto"/>
        <w:ind w:left="-426"/>
        <w:rPr>
          <w:rFonts w:ascii="Cambria" w:hAnsi="Cambria" w:cs="Times New Roman"/>
          <w:noProof/>
          <w:lang w:val="hr-BA" w:eastAsia="hr-BA"/>
        </w:rPr>
      </w:pPr>
      <w:r w:rsidRPr="00250791">
        <w:rPr>
          <w:rFonts w:ascii="Cambria" w:eastAsia="Times New Roman" w:hAnsi="Cambria" w:cs="Arial"/>
          <w:b/>
          <w:sz w:val="24"/>
          <w:szCs w:val="24"/>
          <w:lang w:val="sl-SI"/>
        </w:rPr>
        <w:lastRenderedPageBreak/>
        <w:t>1. Rješenje o određivanju odgovornog lica  za izradu i sprovođenje plana</w:t>
      </w:r>
      <w:r w:rsidRPr="00250791">
        <w:rPr>
          <w:rFonts w:ascii="Cambria" w:eastAsia="Times New Roman" w:hAnsi="Cambria" w:cs="Arial"/>
          <w:lang w:val="sl-SI"/>
        </w:rPr>
        <w:t xml:space="preserve"> </w:t>
      </w:r>
      <w:r w:rsidRPr="00250791">
        <w:rPr>
          <w:rFonts w:ascii="Cambria" w:eastAsia="Times New Roman" w:hAnsi="Cambria" w:cs="Arial"/>
          <w:b/>
          <w:lang w:val="sl-SI"/>
        </w:rPr>
        <w:t>integriteta</w:t>
      </w:r>
      <w:r w:rsidRPr="00250791">
        <w:rPr>
          <w:rFonts w:ascii="Cambria" w:eastAsia="Times New Roman" w:hAnsi="Cambria" w:cs="Arial"/>
          <w:lang w:val="sl-SI"/>
        </w:rPr>
        <w:t xml:space="preserve">  </w:t>
      </w:r>
      <w:r w:rsidRPr="00250791">
        <w:rPr>
          <w:rFonts w:ascii="Cambria" w:hAnsi="Cambria" w:cs="Times New Roman"/>
          <w:noProof/>
          <w:lang w:val="hr-BA" w:eastAsia="hr-BA"/>
        </w:rPr>
        <w:t xml:space="preserve">      </w:t>
      </w:r>
    </w:p>
    <w:p w:rsidR="00250791" w:rsidRPr="00A36B30" w:rsidRDefault="00250791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250791" w:rsidRPr="00A36B30" w:rsidRDefault="00250791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250791" w:rsidRDefault="00250791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E82ADA" w:rsidRPr="00111DA5" w:rsidRDefault="00250791" w:rsidP="00E82ADA">
      <w:pPr>
        <w:pStyle w:val="Header"/>
        <w:rPr>
          <w:rFonts w:ascii="Cambria" w:hAnsi="Cambria"/>
          <w:noProof/>
          <w:lang w:val="hr-BA" w:eastAsia="hr-B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1" locked="0" layoutInCell="1" allowOverlap="1" wp14:anchorId="457C28FC" wp14:editId="473D2516">
            <wp:simplePos x="0" y="0"/>
            <wp:positionH relativeFrom="column">
              <wp:posOffset>400050</wp:posOffset>
            </wp:positionH>
            <wp:positionV relativeFrom="paragraph">
              <wp:posOffset>139065</wp:posOffset>
            </wp:positionV>
            <wp:extent cx="685800" cy="790575"/>
            <wp:effectExtent l="0" t="0" r="0" b="0"/>
            <wp:wrapTight wrapText="bothSides">
              <wp:wrapPolygon edited="0">
                <wp:start x="0" y="0"/>
                <wp:lineTo x="0" y="21340"/>
                <wp:lineTo x="21000" y="21340"/>
                <wp:lineTo x="21000" y="0"/>
                <wp:lineTo x="0" y="0"/>
              </wp:wrapPolygon>
            </wp:wrapTight>
            <wp:docPr id="15" name="Picture 15" descr="113222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322286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844" w:rsidRPr="00BD5844" w:rsidRDefault="00250791" w:rsidP="00250791">
      <w:pPr>
        <w:pStyle w:val="Header"/>
        <w:tabs>
          <w:tab w:val="clear" w:pos="4680"/>
        </w:tabs>
        <w:ind w:left="-426"/>
        <w:rPr>
          <w:rFonts w:ascii="Cambria" w:eastAsia="Times New Roman" w:hAnsi="Cambria" w:cs="Arial"/>
          <w:b/>
          <w:i/>
          <w:color w:val="365F91"/>
          <w:sz w:val="36"/>
          <w:szCs w:val="36"/>
          <w:lang w:eastAsia="sr-Cyrl-CS"/>
        </w:rPr>
      </w:pPr>
      <w:r>
        <w:rPr>
          <w:rFonts w:ascii="Cambria" w:hAnsi="Cambria"/>
          <w:noProof/>
          <w:lang w:val="en-US" w:eastAsia="en-US"/>
        </w:rPr>
        <w:t xml:space="preserve">                                 </w:t>
      </w:r>
      <w:r w:rsidR="00BD5844" w:rsidRPr="00BD5844">
        <w:rPr>
          <w:rFonts w:ascii="Cambria" w:eastAsia="Times New Roman" w:hAnsi="Cambria" w:cs="Arial"/>
          <w:b/>
          <w:i/>
          <w:color w:val="365F91"/>
          <w:sz w:val="36"/>
          <w:szCs w:val="36"/>
          <w:lang w:eastAsia="sr-Cyrl-CS"/>
        </w:rPr>
        <w:t>Crna Gora</w:t>
      </w:r>
    </w:p>
    <w:p w:rsidR="00BD5844" w:rsidRPr="00BD5844" w:rsidRDefault="00BD5844" w:rsidP="00BD584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i/>
          <w:color w:val="365F91"/>
          <w:sz w:val="36"/>
          <w:szCs w:val="36"/>
          <w:lang w:eastAsia="sr-Cyrl-CS"/>
        </w:rPr>
      </w:pPr>
      <w:r>
        <w:rPr>
          <w:rFonts w:ascii="Cambria" w:eastAsia="Times New Roman" w:hAnsi="Cambria" w:cs="Arial"/>
          <w:b/>
          <w:i/>
          <w:color w:val="365F91"/>
          <w:sz w:val="36"/>
          <w:szCs w:val="36"/>
          <w:lang w:eastAsia="sr-Cyrl-CS"/>
        </w:rPr>
        <w:t xml:space="preserve">                  </w:t>
      </w:r>
      <w:r w:rsidRPr="00BD5844">
        <w:rPr>
          <w:rFonts w:ascii="Cambria" w:eastAsia="Times New Roman" w:hAnsi="Cambria" w:cs="Arial"/>
          <w:b/>
          <w:i/>
          <w:color w:val="365F91"/>
          <w:sz w:val="36"/>
          <w:szCs w:val="36"/>
          <w:lang w:eastAsia="sr-Cyrl-CS"/>
        </w:rPr>
        <w:t xml:space="preserve">Agencija za zaštitu konkurencije  </w:t>
      </w:r>
    </w:p>
    <w:p w:rsidR="00E82ADA" w:rsidRPr="00111DA5" w:rsidRDefault="00E82ADA" w:rsidP="00BD5844">
      <w:pPr>
        <w:pStyle w:val="Header"/>
        <w:tabs>
          <w:tab w:val="left" w:pos="0"/>
        </w:tabs>
        <w:rPr>
          <w:rFonts w:ascii="Cambria" w:hAnsi="Cambria"/>
          <w:noProof/>
          <w:lang w:val="hr-BA" w:eastAsia="hr-BA"/>
        </w:rPr>
      </w:pPr>
    </w:p>
    <w:p w:rsidR="00E82ADA" w:rsidRPr="00111DA5" w:rsidRDefault="00E82ADA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E82ADA" w:rsidRPr="00111DA5" w:rsidRDefault="00E82ADA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E82ADA" w:rsidRPr="00111DA5" w:rsidRDefault="00E82ADA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E82ADA" w:rsidRDefault="00E82ADA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 w:cs="Arial"/>
          <w:b/>
          <w:bCs/>
          <w:color w:val="000000"/>
          <w:sz w:val="24"/>
          <w:szCs w:val="24"/>
          <w:lang w:val="sr-Cyrl-CS" w:eastAsia="sr-Cyrl-CS"/>
        </w:rPr>
      </w:pPr>
      <w:r w:rsidRPr="00250791"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  <w:t>Broj: 01-259/2</w:t>
      </w:r>
    </w:p>
    <w:p w:rsidR="00250791" w:rsidRPr="00250791" w:rsidRDefault="00250791" w:rsidP="00250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12"/>
        <w:jc w:val="both"/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</w:pPr>
      <w:r w:rsidRPr="00250791"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  <w:t xml:space="preserve">Podgorica, 05.09.2018.godine   </w:t>
      </w: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  <w:r w:rsidRPr="00250791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>Na osnovu člana 74 stav 1 Zakona o sprječavanju korupcije ("Sl. list Crne Gore", br. 53/14 i 42/17), vd direktor Agencije za zaštitu konkurencije donosi</w:t>
      </w: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  <w:r w:rsidRPr="00250791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>RJEŠENJE</w:t>
      </w: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  <w:r w:rsidRPr="00250791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>o određivanju odgovornog lica za izradu i sprovođenje plana integriteta</w:t>
      </w: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250791" w:rsidRPr="00250791" w:rsidRDefault="00250791" w:rsidP="002507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  <w:lang w:val="sr-Latn-ME"/>
        </w:rPr>
      </w:pPr>
      <w:r w:rsidRPr="00250791">
        <w:rPr>
          <w:rFonts w:asciiTheme="minorHAnsi" w:hAnsiTheme="minorHAnsi" w:cs="Arial"/>
          <w:b/>
          <w:bCs/>
          <w:sz w:val="24"/>
          <w:szCs w:val="24"/>
          <w:lang w:val="sr-Latn-ME"/>
        </w:rPr>
        <w:t>Sandra Kojadinović</w:t>
      </w:r>
      <w:r w:rsidRPr="00250791">
        <w:rPr>
          <w:rFonts w:asciiTheme="minorHAnsi" w:hAnsiTheme="minorHAnsi" w:cs="Arial"/>
          <w:sz w:val="24"/>
          <w:szCs w:val="24"/>
          <w:lang w:val="sr-Latn-ME"/>
        </w:rPr>
        <w:t>, sa završenim Ekonomskim fakultetom, Univerzitet Crne Gore, visokim obrazovanjem, raspoređena na radnom mjestu u zvanju – Samostalni savjetnik I, određuje se za lice odgovorno za izradu i sprovođenje plana integriteta (menadžera integriteta).</w:t>
      </w:r>
    </w:p>
    <w:p w:rsidR="00250791" w:rsidRPr="00250791" w:rsidRDefault="00250791" w:rsidP="00250791">
      <w:pPr>
        <w:ind w:left="720"/>
        <w:contextualSpacing/>
        <w:jc w:val="both"/>
        <w:rPr>
          <w:rFonts w:asciiTheme="minorHAnsi" w:hAnsiTheme="minorHAnsi" w:cs="Arial"/>
          <w:sz w:val="24"/>
          <w:szCs w:val="24"/>
          <w:lang w:val="sr-Latn-ME"/>
        </w:rPr>
      </w:pPr>
    </w:p>
    <w:p w:rsidR="00250791" w:rsidRPr="00250791" w:rsidRDefault="00250791" w:rsidP="002507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  <w:lang w:val="sr-Latn-ME"/>
        </w:rPr>
      </w:pPr>
      <w:r w:rsidRPr="00250791">
        <w:rPr>
          <w:rFonts w:asciiTheme="minorHAnsi" w:hAnsiTheme="minorHAnsi" w:cs="Arial"/>
          <w:sz w:val="24"/>
          <w:szCs w:val="24"/>
          <w:lang w:val="sr-Latn-ME"/>
        </w:rPr>
        <w:t xml:space="preserve">Menadžer integriteta obavljaće naročito poslove koji se odnose na: </w:t>
      </w: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250791" w:rsidRPr="00250791" w:rsidRDefault="00250791" w:rsidP="002507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sr-Latn-ME" w:eastAsia="sr-Cyrl-CS"/>
        </w:rPr>
      </w:pPr>
      <w:r w:rsidRPr="00250791">
        <w:rPr>
          <w:rFonts w:asciiTheme="minorHAnsi" w:eastAsia="Times New Roman" w:hAnsiTheme="minorHAnsi" w:cs="Times New Roman"/>
          <w:sz w:val="24"/>
          <w:szCs w:val="24"/>
          <w:lang w:val="sr-Latn-ME" w:eastAsia="sr-Cyrl-CS"/>
        </w:rPr>
        <w:t>rukovođenje radnom grupom za izradu plana inegriteta;</w:t>
      </w:r>
    </w:p>
    <w:p w:rsidR="00250791" w:rsidRPr="00250791" w:rsidRDefault="00250791" w:rsidP="002507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sr-Latn-ME" w:eastAsia="sr-Cyrl-CS"/>
        </w:rPr>
      </w:pPr>
      <w:r w:rsidRPr="00250791">
        <w:rPr>
          <w:rFonts w:asciiTheme="minorHAnsi" w:eastAsia="Times New Roman" w:hAnsiTheme="minorHAnsi" w:cs="Times New Roman"/>
          <w:sz w:val="24"/>
          <w:szCs w:val="24"/>
          <w:lang w:val="sr-Latn-ME" w:eastAsia="sr-Cyrl-CS"/>
        </w:rPr>
        <w:t>koordinaciju i učešće u pripremi programa izrade plana integriteta;</w:t>
      </w:r>
    </w:p>
    <w:p w:rsidR="00250791" w:rsidRPr="00250791" w:rsidRDefault="00250791" w:rsidP="002507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sr-Latn-ME" w:eastAsia="sr-Cyrl-CS"/>
        </w:rPr>
      </w:pPr>
      <w:r w:rsidRPr="00250791">
        <w:rPr>
          <w:rFonts w:asciiTheme="minorHAnsi" w:eastAsia="Times New Roman" w:hAnsiTheme="minorHAnsi" w:cs="Times New Roman"/>
          <w:sz w:val="24"/>
          <w:szCs w:val="24"/>
          <w:lang w:val="sr-Latn-ME" w:eastAsia="sr-Cyrl-CS"/>
        </w:rPr>
        <w:t>koordinaciju i učešće u sakupljanju i analizi potrebne dokumentacije koja se odnosi na funkcionisanje organa vlasti, a koja predstavlja osnov za procjenu rizika i izradu plana integriteta;</w:t>
      </w:r>
    </w:p>
    <w:p w:rsidR="00250791" w:rsidRPr="00250791" w:rsidRDefault="00250791" w:rsidP="002507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sr-Latn-ME" w:eastAsia="sr-Cyrl-CS"/>
        </w:rPr>
      </w:pPr>
      <w:r w:rsidRPr="00250791">
        <w:rPr>
          <w:rFonts w:asciiTheme="minorHAnsi" w:eastAsia="Times New Roman" w:hAnsiTheme="minorHAnsi" w:cs="Times New Roman"/>
          <w:sz w:val="24"/>
          <w:szCs w:val="24"/>
          <w:lang w:val="sr-Latn-ME" w:eastAsia="sr-Cyrl-CS"/>
        </w:rPr>
        <w:t>nadziranje sprovođenja mjera za poboljšanje integriteta;</w:t>
      </w:r>
    </w:p>
    <w:p w:rsidR="00250791" w:rsidRPr="00250791" w:rsidRDefault="00250791" w:rsidP="002507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sr-Latn-ME" w:eastAsia="sr-Cyrl-CS"/>
        </w:rPr>
      </w:pPr>
      <w:r w:rsidRPr="00250791">
        <w:rPr>
          <w:rFonts w:asciiTheme="minorHAnsi" w:eastAsia="Times New Roman" w:hAnsiTheme="minorHAnsi" w:cs="Times New Roman"/>
          <w:sz w:val="24"/>
          <w:szCs w:val="24"/>
          <w:lang w:val="sr-Latn-ME" w:eastAsia="sr-Cyrl-CS"/>
        </w:rPr>
        <w:t>u saradnji sa svim orgaizacionim jedinicama sačinjavanje izvještaja o sprovođenju plana integriteta.</w:t>
      </w:r>
    </w:p>
    <w:p w:rsidR="00250791" w:rsidRPr="00250791" w:rsidRDefault="00250791" w:rsidP="00250791">
      <w:pPr>
        <w:spacing w:after="0" w:line="240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  <w:lang w:val="sr-Latn-ME"/>
        </w:rPr>
      </w:pPr>
    </w:p>
    <w:p w:rsidR="00250791" w:rsidRPr="00250791" w:rsidRDefault="00250791" w:rsidP="002507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  <w:lang w:val="sr-Latn-ME"/>
        </w:rPr>
      </w:pPr>
      <w:r w:rsidRPr="00250791">
        <w:rPr>
          <w:rFonts w:asciiTheme="minorHAnsi" w:hAnsiTheme="minorHAnsi" w:cs="Arial"/>
          <w:sz w:val="24"/>
          <w:szCs w:val="24"/>
          <w:lang w:val="sr-Latn-ME"/>
        </w:rPr>
        <w:t>Prava i obaveze  iz tačke 1 dispozitiva ovog rješenja počinju teći od 05.09.2018.godine.</w:t>
      </w:r>
    </w:p>
    <w:p w:rsidR="00250791" w:rsidRPr="00250791" w:rsidRDefault="00250791" w:rsidP="00250791">
      <w:pPr>
        <w:spacing w:after="0" w:line="240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  <w:lang w:val="sr-Latn-ME"/>
        </w:rPr>
      </w:pPr>
    </w:p>
    <w:p w:rsidR="00250791" w:rsidRPr="00250791" w:rsidRDefault="00250791" w:rsidP="002507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  <w:lang w:val="sr-Latn-ME"/>
        </w:rPr>
      </w:pPr>
      <w:r w:rsidRPr="00250791">
        <w:rPr>
          <w:rFonts w:asciiTheme="minorHAnsi" w:hAnsiTheme="minorHAnsi" w:cs="Arial"/>
          <w:sz w:val="24"/>
          <w:szCs w:val="24"/>
          <w:lang w:val="sr-Latn-ME"/>
        </w:rPr>
        <w:t>Ovim Rješenjem stavlja se van snage Rješenje br.01-80/1 od 03.03.2017.godine.</w:t>
      </w:r>
    </w:p>
    <w:p w:rsidR="00250791" w:rsidRPr="00250791" w:rsidRDefault="00250791" w:rsidP="00250791">
      <w:pPr>
        <w:spacing w:after="0" w:line="240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  <w:lang w:val="sr-Latn-ME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322FE5" w:rsidRDefault="00322FE5" w:rsidP="00DC2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  <w:r>
        <w:rPr>
          <w:rFonts w:asciiTheme="minorHAnsi" w:eastAsia="Times New Roman" w:hAnsiTheme="minorHAnsi" w:cs="Arial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24A5F810">
            <wp:extent cx="359410" cy="40830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FE5" w:rsidRDefault="00322FE5" w:rsidP="00250791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</w:p>
    <w:p w:rsidR="00250791" w:rsidRPr="00250791" w:rsidRDefault="00250791" w:rsidP="00322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  <w:r w:rsidRPr="00250791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>Obrazloženje</w:t>
      </w: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sr-Latn-ME" w:eastAsia="sr-Cyrl-CS"/>
        </w:rPr>
      </w:pPr>
      <w:r w:rsidRPr="00250791">
        <w:rPr>
          <w:rFonts w:asciiTheme="minorHAnsi" w:eastAsia="Times New Roman" w:hAnsiTheme="minorHAnsi" w:cs="Times New Roman"/>
          <w:sz w:val="24"/>
          <w:szCs w:val="24"/>
          <w:lang w:val="sr-Latn-ME" w:eastAsia="sr-Cyrl-CS"/>
        </w:rPr>
        <w:t>Zakonom o sprječavanju korupcije ("Sl. list Crne Gore", br. 53/14</w:t>
      </w:r>
      <w:r w:rsidRPr="00250791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 xml:space="preserve"> i 42/17</w:t>
      </w:r>
      <w:r w:rsidRPr="00250791">
        <w:rPr>
          <w:rFonts w:asciiTheme="minorHAnsi" w:eastAsia="Times New Roman" w:hAnsiTheme="minorHAnsi" w:cs="Times New Roman"/>
          <w:sz w:val="24"/>
          <w:szCs w:val="24"/>
          <w:lang w:val="sr-Latn-ME" w:eastAsia="sr-Cyrl-CS"/>
        </w:rPr>
        <w:t>) uveđena je obaveza donošenja plana integriteta za sve organe vlasti, u skladu sa Pravilima za izradu i sprovođenje plana integriteta. S tim u vezi, a shodno članu 74 stav 1 istog Zakona propisano je da starješina, odnosno odgovorno lice u organu vlasti rješenjem određuje menadžera integriteta koji je odgovoran za izradu i sprovođenje plana inegriteta.</w:t>
      </w: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sr-Latn-ME"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sr-Latn-ME" w:eastAsia="sr-Cyrl-CS"/>
        </w:rPr>
      </w:pPr>
      <w:r w:rsidRPr="00250791">
        <w:rPr>
          <w:rFonts w:asciiTheme="minorHAnsi" w:eastAsia="Times New Roman" w:hAnsiTheme="minorHAnsi" w:cs="Times New Roman"/>
          <w:sz w:val="24"/>
          <w:szCs w:val="24"/>
          <w:lang w:val="sr-Latn-ME" w:eastAsia="sr-Cyrl-CS"/>
        </w:rPr>
        <w:t>Na osnovu izloženog riješeno je kao u dispozitivu ovog rješenja.</w:t>
      </w: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  <w:r w:rsidRPr="00250791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>PRAVNA POUKA</w:t>
      </w:r>
      <w:r w:rsidRPr="00250791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 xml:space="preserve">: Protiv ovog Rješenja može se izjaviti žalba nadležnoj Komisiji za žalbe u roku od 8 dana od dana prijema istog. </w:t>
      </w:r>
      <w:r w:rsidRPr="00250791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250791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250791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  <w:t xml:space="preserve">        </w:t>
      </w:r>
      <w:r w:rsidRPr="00250791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250791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  <w:t xml:space="preserve">      </w:t>
      </w: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</w:p>
    <w:p w:rsidR="00D73718" w:rsidRPr="00D73718" w:rsidRDefault="00D73718" w:rsidP="00D7371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 xml:space="preserve">                                                                                                                                </w:t>
      </w:r>
      <w:r w:rsidRPr="00D73718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>VD DIREKTOR</w:t>
      </w:r>
    </w:p>
    <w:p w:rsidR="00D73718" w:rsidRPr="00D73718" w:rsidRDefault="00D73718" w:rsidP="00D73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  <w:r w:rsidRPr="00D73718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 xml:space="preserve">                                                                                    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 xml:space="preserve">                               </w:t>
      </w:r>
      <w:r w:rsidRPr="00D73718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>Lepa  Aleksić</w:t>
      </w:r>
    </w:p>
    <w:p w:rsidR="00D73718" w:rsidRPr="00D73718" w:rsidRDefault="00D73718" w:rsidP="00D73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</w:p>
    <w:p w:rsidR="00D73718" w:rsidRPr="00D73718" w:rsidRDefault="00D73718" w:rsidP="00D73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  <w:r w:rsidRPr="00D73718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ab/>
        <w:t xml:space="preserve">    </w:t>
      </w:r>
    </w:p>
    <w:p w:rsidR="00D73718" w:rsidRPr="00D73718" w:rsidRDefault="00D73718" w:rsidP="00D73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D73718" w:rsidRPr="00D73718" w:rsidRDefault="00D73718" w:rsidP="00D73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D73718" w:rsidRPr="00D73718" w:rsidRDefault="00D73718" w:rsidP="00D73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D73718" w:rsidRPr="00D73718" w:rsidRDefault="00D73718" w:rsidP="00D73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D73718" w:rsidRPr="00D73718" w:rsidRDefault="00D73718" w:rsidP="00D73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>DOSTAVLJENO:</w:t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</w:p>
    <w:p w:rsidR="00D73718" w:rsidRPr="00D73718" w:rsidRDefault="00D73718" w:rsidP="00D73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>- Imenovanom/oj</w:t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  <w:t xml:space="preserve">   </w:t>
      </w:r>
    </w:p>
    <w:p w:rsidR="00D73718" w:rsidRPr="00D73718" w:rsidRDefault="00D73718" w:rsidP="00D73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>- dosije</w:t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</w:p>
    <w:p w:rsidR="00D73718" w:rsidRPr="00D73718" w:rsidRDefault="00D73718" w:rsidP="00D73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  <w:r w:rsidRPr="00D73718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>- a/a</w:t>
      </w:r>
    </w:p>
    <w:p w:rsidR="00D73718" w:rsidRPr="00D73718" w:rsidRDefault="00D73718" w:rsidP="00D73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l-SI" w:eastAsia="sr-Cyrl-CS"/>
        </w:rPr>
      </w:pPr>
    </w:p>
    <w:p w:rsidR="00D73718" w:rsidRPr="00D73718" w:rsidRDefault="00D73718" w:rsidP="00D73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sl-SI" w:eastAsia="sr-Cyrl-CS"/>
        </w:rPr>
      </w:pPr>
    </w:p>
    <w:p w:rsidR="00D73718" w:rsidRPr="00D73718" w:rsidRDefault="00D73718" w:rsidP="00D73718">
      <w:pPr>
        <w:spacing w:after="0" w:line="240" w:lineRule="auto"/>
        <w:jc w:val="both"/>
        <w:rPr>
          <w:rFonts w:ascii="Arial" w:eastAsia="Times New Roman" w:hAnsi="Arial" w:cs="Arial"/>
          <w:lang w:val="sl-SI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sl-SI" w:eastAsia="sr-Cyrl-CS"/>
        </w:rPr>
      </w:pPr>
    </w:p>
    <w:p w:rsidR="00250791" w:rsidRPr="00250791" w:rsidRDefault="00250791" w:rsidP="00250791">
      <w:pPr>
        <w:spacing w:after="0" w:line="240" w:lineRule="auto"/>
        <w:jc w:val="both"/>
        <w:rPr>
          <w:rFonts w:ascii="Arial" w:eastAsia="Times New Roman" w:hAnsi="Arial" w:cs="Arial"/>
          <w:lang w:val="sl-SI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Times New Roman" w:hAnsi="Arial" w:cs="Arial"/>
          <w:lang w:eastAsia="sr-Cyrl-CS"/>
        </w:rPr>
      </w:pPr>
    </w:p>
    <w:p w:rsidR="00250791" w:rsidRPr="00250791" w:rsidRDefault="00250791" w:rsidP="00250791">
      <w:pPr>
        <w:spacing w:after="0"/>
        <w:jc w:val="center"/>
        <w:rPr>
          <w:rFonts w:ascii="Arial" w:eastAsia="Times New Roman" w:hAnsi="Arial" w:cs="Arial"/>
        </w:rPr>
      </w:pPr>
      <w:r w:rsidRPr="00250791">
        <w:rPr>
          <w:rFonts w:ascii="Arial" w:eastAsia="Times New Roman" w:hAnsi="Arial" w:cs="Arial"/>
          <w:b/>
          <w:lang w:val="hr-HR"/>
        </w:rPr>
        <w:t xml:space="preserve">                                                                                                                    </w:t>
      </w: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l-SI"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l-SI"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sr-Cyrl-CS"/>
        </w:rPr>
      </w:pPr>
    </w:p>
    <w:p w:rsidR="00250791" w:rsidRPr="00250791" w:rsidRDefault="00250791" w:rsidP="0025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sr-Cyrl-CS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A7177E" w:rsidRPr="00A7177E" w:rsidRDefault="00A7177E" w:rsidP="00A7177E">
      <w:pPr>
        <w:shd w:val="clear" w:color="auto" w:fill="91BDE1"/>
        <w:spacing w:before="60" w:after="0" w:line="240" w:lineRule="auto"/>
        <w:rPr>
          <w:rFonts w:ascii="Arial" w:eastAsia="Times New Roman" w:hAnsi="Arial" w:cs="Arial"/>
          <w:lang w:val="hr-BA"/>
        </w:rPr>
      </w:pPr>
      <w:r>
        <w:rPr>
          <w:rFonts w:ascii="Arial" w:eastAsia="Times New Roman" w:hAnsi="Arial" w:cs="Arial"/>
          <w:b/>
          <w:lang w:val="sl-SI"/>
        </w:rPr>
        <w:lastRenderedPageBreak/>
        <w:t>2</w:t>
      </w:r>
      <w:r>
        <w:rPr>
          <w:rFonts w:ascii="Cambria" w:eastAsia="Times New Roman" w:hAnsi="Cambria" w:cs="Arial"/>
          <w:b/>
          <w:sz w:val="24"/>
          <w:szCs w:val="24"/>
          <w:lang w:val="sl-SI"/>
        </w:rPr>
        <w:t xml:space="preserve">. Rješenje </w:t>
      </w:r>
      <w:r w:rsidRPr="00A7177E">
        <w:rPr>
          <w:rFonts w:ascii="Cambria" w:eastAsia="Times New Roman" w:hAnsi="Cambria" w:cs="Arial"/>
          <w:b/>
          <w:sz w:val="24"/>
          <w:szCs w:val="24"/>
          <w:lang w:val="sl-SI"/>
        </w:rPr>
        <w:t>o formiranju radne grupe za pripremu i izradu plana integriteta</w:t>
      </w: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FD521B" w:rsidP="00E82ADA">
      <w:pPr>
        <w:pStyle w:val="Header"/>
        <w:rPr>
          <w:rFonts w:ascii="Cambria" w:hAnsi="Cambria"/>
          <w:noProof/>
          <w:lang w:val="hr-BA" w:eastAsia="hr-B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2576" behindDoc="1" locked="0" layoutInCell="1" allowOverlap="1" wp14:anchorId="164F5E89" wp14:editId="7DEA74CC">
            <wp:simplePos x="0" y="0"/>
            <wp:positionH relativeFrom="column">
              <wp:posOffset>228600</wp:posOffset>
            </wp:positionH>
            <wp:positionV relativeFrom="paragraph">
              <wp:posOffset>15240</wp:posOffset>
            </wp:positionV>
            <wp:extent cx="685800" cy="790575"/>
            <wp:effectExtent l="0" t="0" r="0" b="0"/>
            <wp:wrapTight wrapText="bothSides">
              <wp:wrapPolygon edited="0">
                <wp:start x="0" y="0"/>
                <wp:lineTo x="0" y="21340"/>
                <wp:lineTo x="21000" y="21340"/>
                <wp:lineTo x="21000" y="0"/>
                <wp:lineTo x="0" y="0"/>
              </wp:wrapPolygon>
            </wp:wrapTight>
            <wp:docPr id="19" name="Picture 19" descr="113222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322286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21B" w:rsidRPr="00FD521B" w:rsidRDefault="00FD521B" w:rsidP="00FD521B">
      <w:pPr>
        <w:pStyle w:val="Header"/>
        <w:tabs>
          <w:tab w:val="clear" w:pos="4680"/>
        </w:tabs>
        <w:ind w:left="-426"/>
        <w:rPr>
          <w:rFonts w:ascii="Cambria" w:eastAsia="Times New Roman" w:hAnsi="Cambria" w:cs="Arial"/>
          <w:b/>
          <w:i/>
          <w:color w:val="365F91"/>
          <w:sz w:val="36"/>
          <w:szCs w:val="36"/>
          <w:lang w:eastAsia="sr-Cyrl-CS"/>
        </w:rPr>
      </w:pPr>
      <w:r>
        <w:rPr>
          <w:rFonts w:ascii="Cambria" w:hAnsi="Cambria"/>
          <w:noProof/>
          <w:lang w:val="en-US" w:eastAsia="en-US"/>
        </w:rPr>
        <w:t xml:space="preserve">   </w:t>
      </w:r>
      <w:r w:rsidRPr="00FD521B">
        <w:rPr>
          <w:rFonts w:ascii="Cambria" w:eastAsia="Times New Roman" w:hAnsi="Cambria" w:cs="Arial"/>
          <w:b/>
          <w:i/>
          <w:color w:val="365F91"/>
          <w:sz w:val="36"/>
          <w:szCs w:val="36"/>
          <w:lang w:eastAsia="sr-Cyrl-CS"/>
        </w:rPr>
        <w:t>Crna Gora</w:t>
      </w:r>
    </w:p>
    <w:p w:rsidR="00FD521B" w:rsidRPr="00FD521B" w:rsidRDefault="00FD521B" w:rsidP="00FD521B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i/>
          <w:color w:val="365F91"/>
          <w:sz w:val="36"/>
          <w:szCs w:val="36"/>
          <w:lang w:eastAsia="sr-Cyrl-CS"/>
        </w:rPr>
      </w:pPr>
      <w:r>
        <w:rPr>
          <w:rFonts w:ascii="Cambria" w:eastAsia="Times New Roman" w:hAnsi="Cambria" w:cs="Arial"/>
          <w:b/>
          <w:i/>
          <w:color w:val="365F91"/>
          <w:sz w:val="36"/>
          <w:szCs w:val="36"/>
          <w:lang w:eastAsia="sr-Cyrl-CS"/>
        </w:rPr>
        <w:t xml:space="preserve"> </w:t>
      </w:r>
      <w:r w:rsidRPr="00FD521B">
        <w:rPr>
          <w:rFonts w:ascii="Cambria" w:eastAsia="Times New Roman" w:hAnsi="Cambria" w:cs="Arial"/>
          <w:b/>
          <w:i/>
          <w:color w:val="365F91"/>
          <w:sz w:val="36"/>
          <w:szCs w:val="36"/>
          <w:lang w:eastAsia="sr-Cyrl-CS"/>
        </w:rPr>
        <w:t xml:space="preserve">Agencija za zaštitu konkurencije  </w:t>
      </w: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 w:cs="Arial"/>
          <w:b/>
          <w:bCs/>
          <w:color w:val="000000"/>
          <w:sz w:val="24"/>
          <w:szCs w:val="24"/>
          <w:lang w:val="sr-Cyrl-CS" w:eastAsia="sr-Cyrl-CS"/>
        </w:rPr>
      </w:pPr>
      <w:r w:rsidRPr="0075507E"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  <w:t>Broj: 01-259/3</w:t>
      </w:r>
    </w:p>
    <w:p w:rsidR="0075507E" w:rsidRPr="0075507E" w:rsidRDefault="0075507E" w:rsidP="007550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12"/>
        <w:jc w:val="both"/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</w:pPr>
      <w:r w:rsidRPr="0075507E"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  <w:t xml:space="preserve">Podgorica, 05.09.2018.godine   </w:t>
      </w: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</w:pPr>
      <w:r w:rsidRPr="0075507E"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  <w:t>Na osnovu člana 55 Uredbe o organizaciji i načinu rada državne uprave ("Sl. list Crne Gore", br. 05/12</w:t>
      </w:r>
      <w:r w:rsidRPr="0075507E">
        <w:rPr>
          <w:rFonts w:asciiTheme="minorHAnsi" w:eastAsia="Times New Roman" w:hAnsiTheme="minorHAnsi" w:cs="Arial"/>
          <w:sz w:val="24"/>
          <w:szCs w:val="24"/>
          <w:lang w:val="hr-HR" w:eastAsia="sr-Cyrl-CS"/>
        </w:rPr>
        <w:t>,</w:t>
      </w:r>
      <w:r w:rsidRPr="0075507E"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  <w:t xml:space="preserve">...28/18), </w:t>
      </w:r>
      <w:r w:rsidRPr="0075507E">
        <w:rPr>
          <w:rFonts w:asciiTheme="minorHAnsi" w:eastAsia="Times New Roman" w:hAnsiTheme="minorHAnsi" w:cs="Arial"/>
          <w:sz w:val="24"/>
          <w:szCs w:val="24"/>
          <w:lang w:val="hr-HR" w:eastAsia="sr-Cyrl-CS"/>
        </w:rPr>
        <w:t xml:space="preserve">vd </w:t>
      </w:r>
      <w:r w:rsidRPr="0075507E"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  <w:t>direktor Agencije za zaštitu konkurencije donosi</w:t>
      </w:r>
    </w:p>
    <w:p w:rsid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  <w:r w:rsidRPr="0075507E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>RJEŠENJE</w:t>
      </w: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  <w:r w:rsidRPr="0075507E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>o formiranju radne grupe za pripremu i izradu plana integriteta</w:t>
      </w: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75507E" w:rsidRPr="0075507E" w:rsidRDefault="0075507E" w:rsidP="007550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  <w:lang w:val="sr-Latn-ME"/>
        </w:rPr>
      </w:pPr>
      <w:r w:rsidRPr="0075507E">
        <w:rPr>
          <w:rFonts w:asciiTheme="minorHAnsi" w:hAnsiTheme="minorHAnsi" w:cs="Arial"/>
          <w:sz w:val="24"/>
          <w:szCs w:val="24"/>
          <w:lang w:val="sr-Latn-ME"/>
        </w:rPr>
        <w:t>Obrazuje se radna grupa za</w:t>
      </w:r>
      <w:r w:rsidRPr="0075507E">
        <w:rPr>
          <w:rFonts w:asciiTheme="minorHAnsi" w:hAnsiTheme="minorHAnsi" w:cs="Arial"/>
          <w:b/>
          <w:bCs/>
          <w:sz w:val="24"/>
          <w:szCs w:val="24"/>
          <w:lang w:val="sr-Latn-ME"/>
        </w:rPr>
        <w:t xml:space="preserve"> </w:t>
      </w:r>
      <w:r w:rsidRPr="0075507E">
        <w:rPr>
          <w:rFonts w:asciiTheme="minorHAnsi" w:hAnsiTheme="minorHAnsi" w:cs="Arial"/>
          <w:sz w:val="24"/>
          <w:szCs w:val="24"/>
          <w:lang w:val="sr-Latn-ME"/>
        </w:rPr>
        <w:t>pripremu i izradu plana integriteta, u sljedećem sastavu:</w:t>
      </w:r>
    </w:p>
    <w:p w:rsidR="0075507E" w:rsidRPr="0075507E" w:rsidRDefault="0075507E" w:rsidP="0075507E">
      <w:pPr>
        <w:spacing w:after="0" w:line="240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  <w:lang w:val="sr-Latn-ME"/>
        </w:rPr>
      </w:pP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</w:pPr>
      <w:r w:rsidRPr="0075507E"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  <w:t>- Sandra Kojadinović, rukovodilac grupe</w:t>
      </w: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</w:pPr>
      <w:r w:rsidRPr="0075507E"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  <w:t>- Radojka Ćirković, član grupe</w:t>
      </w: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</w:pPr>
      <w:r w:rsidRPr="0075507E">
        <w:rPr>
          <w:rFonts w:asciiTheme="minorHAnsi" w:eastAsia="Times New Roman" w:hAnsiTheme="minorHAnsi" w:cs="Arial"/>
          <w:sz w:val="24"/>
          <w:szCs w:val="24"/>
          <w:lang w:val="sr-Cyrl-CS" w:eastAsia="sr-Cyrl-CS"/>
        </w:rPr>
        <w:t>- Snežana Kujović, član grupe</w:t>
      </w: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  <w:r w:rsidRPr="0075507E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>Obrazloženje</w:t>
      </w: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>Zadatak radne grupe je da pripremi program izrade plana integriteta, prikupi i analizira potrebnu dokumentaciju koja se odnosi na funkcionisanje Agencije za zaštitu konkurencije, a koja predstavlja osnov za procjenu rizika i izradu plana integriteta, upozna zaposlene sa potrebom donošenja plana integriteta i dostavi izrađen prijedlog plana integriteta vd direktoru Agencije za zaštitu konkurencije na usvajanje, zaključno sa 30.09.2018.godine.</w:t>
      </w:r>
    </w:p>
    <w:p w:rsid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>Radnoj grupi pripada naknada za rad.</w:t>
      </w:r>
    </w:p>
    <w:p w:rsid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EE504D" w:rsidRDefault="00EE504D" w:rsidP="00EE5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6C869694">
            <wp:extent cx="359410" cy="40830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04D" w:rsidRDefault="00EE504D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>Na osnovu izloženog riješeno je kao u dispozitivu ovog rješenja.</w:t>
      </w: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  <w:r w:rsidRPr="0075507E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>PRAVNA POUKA</w:t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 xml:space="preserve">: Protiv ovog Rješenja može se izjaviti žalba nadležnoj Komisiji za žalbe u roku od 8 dana od dana prijema istog. </w:t>
      </w: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b/>
          <w:sz w:val="24"/>
          <w:szCs w:val="24"/>
          <w:lang w:val="sr-Latn-ME" w:eastAsia="sr-Cyrl-CS"/>
        </w:rPr>
        <w:t xml:space="preserve">VD </w:t>
      </w:r>
      <w:r w:rsidRPr="0075507E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>DIREKTOR</w:t>
      </w: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  <w:r w:rsidRPr="0075507E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 xml:space="preserve">Lepa Aleksić </w:t>
      </w: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</w:pPr>
      <w:r w:rsidRPr="0075507E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b/>
          <w:bCs/>
          <w:sz w:val="24"/>
          <w:szCs w:val="24"/>
          <w:lang w:val="sr-Latn-ME" w:eastAsia="sr-Cyrl-CS"/>
        </w:rPr>
        <w:tab/>
        <w:t xml:space="preserve">    </w:t>
      </w: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>DOSTAVLJENO:</w:t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>- Imenovanim</w:t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  <w:t xml:space="preserve">   </w:t>
      </w: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>- dosije</w:t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ab/>
      </w:r>
    </w:p>
    <w:p w:rsidR="0075507E" w:rsidRPr="0075507E" w:rsidRDefault="0075507E" w:rsidP="0075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</w:pPr>
      <w:r w:rsidRPr="0075507E">
        <w:rPr>
          <w:rFonts w:asciiTheme="minorHAnsi" w:eastAsia="Times New Roman" w:hAnsiTheme="minorHAnsi" w:cs="Arial"/>
          <w:sz w:val="24"/>
          <w:szCs w:val="24"/>
          <w:lang w:val="sr-Latn-ME" w:eastAsia="sr-Cyrl-CS"/>
        </w:rPr>
        <w:t>- a/a</w:t>
      </w: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CF1D98" w:rsidRDefault="00CF1D98" w:rsidP="00E82ADA">
      <w:pPr>
        <w:pStyle w:val="Header"/>
        <w:rPr>
          <w:rFonts w:ascii="Cambria" w:hAnsi="Cambria"/>
          <w:noProof/>
          <w:lang w:val="hr-BA" w:eastAsia="hr-BA"/>
        </w:rPr>
      </w:pPr>
    </w:p>
    <w:p w:rsidR="00EE504D" w:rsidRDefault="00EE504D" w:rsidP="00EE504D">
      <w:pPr>
        <w:pStyle w:val="Title"/>
        <w:spacing w:before="60"/>
        <w:jc w:val="both"/>
        <w:rPr>
          <w:rFonts w:ascii="Cambria" w:eastAsia="Calibri" w:hAnsi="Cambria"/>
          <w:b w:val="0"/>
          <w:bCs w:val="0"/>
          <w:noProof/>
          <w:sz w:val="20"/>
          <w:szCs w:val="20"/>
          <w:lang w:val="hr-BA" w:eastAsia="hr-BA"/>
        </w:rPr>
      </w:pPr>
      <w:bookmarkStart w:id="0" w:name="_Toc447008093"/>
    </w:p>
    <w:p w:rsidR="00EE504D" w:rsidRPr="00A7177E" w:rsidRDefault="00DB0BEA" w:rsidP="00EE504D">
      <w:pPr>
        <w:shd w:val="clear" w:color="auto" w:fill="91BDE1"/>
        <w:spacing w:before="60" w:after="0" w:line="240" w:lineRule="auto"/>
        <w:rPr>
          <w:rFonts w:ascii="Arial" w:eastAsia="Times New Roman" w:hAnsi="Arial" w:cs="Arial"/>
          <w:lang w:val="hr-BA"/>
        </w:rPr>
      </w:pPr>
      <w:r>
        <w:rPr>
          <w:rFonts w:ascii="Arial" w:eastAsia="Times New Roman" w:hAnsi="Arial" w:cs="Arial"/>
          <w:b/>
          <w:lang w:val="sl-SI"/>
        </w:rPr>
        <w:lastRenderedPageBreak/>
        <w:t>3</w:t>
      </w:r>
      <w:r w:rsidR="00EE504D">
        <w:rPr>
          <w:rFonts w:ascii="Cambria" w:eastAsia="Times New Roman" w:hAnsi="Cambria" w:cs="Arial"/>
          <w:b/>
          <w:sz w:val="24"/>
          <w:szCs w:val="24"/>
          <w:lang w:val="sl-SI"/>
        </w:rPr>
        <w:t xml:space="preserve">. </w:t>
      </w:r>
      <w:r w:rsidR="00EE504D">
        <w:rPr>
          <w:rFonts w:ascii="Cambria" w:hAnsi="Cambria"/>
          <w:b/>
          <w:noProof/>
          <w:sz w:val="24"/>
          <w:lang w:val="hr-HR"/>
        </w:rPr>
        <w:t>P</w:t>
      </w:r>
      <w:r w:rsidR="00EE504D" w:rsidRPr="00EE504D">
        <w:rPr>
          <w:rFonts w:ascii="Cambria" w:hAnsi="Cambria"/>
          <w:b/>
          <w:noProof/>
          <w:sz w:val="24"/>
          <w:lang w:val="hr-HR"/>
        </w:rPr>
        <w:t>rogram izrade plana integriteta</w:t>
      </w:r>
      <w:r w:rsidR="00EE504D" w:rsidRPr="00111DA5">
        <w:rPr>
          <w:rFonts w:ascii="Cambria" w:hAnsi="Cambria"/>
          <w:noProof/>
          <w:sz w:val="24"/>
          <w:lang w:val="hr-HR"/>
        </w:rPr>
        <w:t xml:space="preserve">   </w:t>
      </w:r>
    </w:p>
    <w:p w:rsidR="00EE504D" w:rsidRDefault="00EE504D" w:rsidP="00EE504D">
      <w:pPr>
        <w:pStyle w:val="Title"/>
        <w:spacing w:before="60"/>
        <w:jc w:val="both"/>
        <w:rPr>
          <w:rFonts w:ascii="Cambria" w:hAnsi="Cambria"/>
          <w:noProof/>
          <w:sz w:val="24"/>
          <w:lang w:val="hr-HR"/>
        </w:rPr>
      </w:pPr>
    </w:p>
    <w:bookmarkEnd w:id="0"/>
    <w:p w:rsidR="00282352" w:rsidRPr="00111DA5" w:rsidRDefault="00282352" w:rsidP="00282352">
      <w:pPr>
        <w:pStyle w:val="Title"/>
        <w:spacing w:before="60"/>
        <w:jc w:val="both"/>
        <w:rPr>
          <w:rFonts w:ascii="Cambria" w:hAnsi="Cambria" w:cs="Arial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jc w:val="both"/>
        <w:rPr>
          <w:rFonts w:ascii="Cambria" w:hAnsi="Cambria" w:cs="Arial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hr-HR"/>
        </w:rPr>
      </w:pPr>
      <w:r w:rsidRPr="00111DA5">
        <w:rPr>
          <w:rFonts w:ascii="Cambria" w:hAnsi="Cambria" w:cs="Arial"/>
          <w:noProof/>
          <w:u w:val="single"/>
          <w:lang w:val="hr-HR"/>
        </w:rPr>
        <w:br/>
      </w:r>
      <w:r w:rsidRPr="00111DA5">
        <w:rPr>
          <w:rFonts w:ascii="Cambria" w:hAnsi="Cambria" w:cs="Arial"/>
          <w:noProof/>
          <w:u w:val="single"/>
          <w:bdr w:val="single" w:sz="4" w:space="0" w:color="auto"/>
          <w:lang w:val="hr-HR"/>
        </w:rPr>
        <w:t>ORGAN VLASTI:</w:t>
      </w:r>
      <w:r w:rsidRPr="00111DA5">
        <w:rPr>
          <w:rFonts w:ascii="Cambria" w:hAnsi="Cambria" w:cs="Arial"/>
          <w:b/>
          <w:noProof/>
          <w:u w:val="single"/>
          <w:bdr w:val="single" w:sz="4" w:space="0" w:color="auto"/>
          <w:lang w:val="hr-HR"/>
        </w:rPr>
        <w:t xml:space="preserve"> Agencija za zaštitu konkurencije </w:t>
      </w:r>
      <w:r w:rsidRPr="00111DA5">
        <w:rPr>
          <w:rFonts w:ascii="Cambria" w:hAnsi="Cambria" w:cs="Arial"/>
          <w:noProof/>
          <w:u w:val="single"/>
          <w:bdr w:val="single" w:sz="4" w:space="0" w:color="auto"/>
          <w:lang w:val="hr-HR"/>
        </w:rPr>
        <w:t xml:space="preserve"> </w:t>
      </w:r>
      <w:r w:rsidRPr="00111DA5">
        <w:rPr>
          <w:rFonts w:ascii="Cambria" w:hAnsi="Cambria" w:cs="Arial"/>
          <w:noProof/>
          <w:u w:val="single"/>
          <w:bdr w:val="single" w:sz="4" w:space="0" w:color="auto"/>
          <w:lang w:val="hr-HR"/>
        </w:rPr>
        <w:br/>
      </w:r>
      <w:r w:rsidRPr="00111DA5">
        <w:rPr>
          <w:rFonts w:ascii="Cambria" w:hAnsi="Cambria" w:cs="Arial"/>
          <w:noProof/>
          <w:u w:val="single"/>
          <w:bdr w:val="single" w:sz="4" w:space="0" w:color="auto"/>
          <w:lang w:val="hr-HR"/>
        </w:rPr>
        <w:br/>
        <w:t xml:space="preserve">ODGOVORNO LICE: </w:t>
      </w:r>
      <w:r w:rsidR="00383A4A">
        <w:rPr>
          <w:rFonts w:ascii="Cambria" w:hAnsi="Cambria" w:cs="Arial"/>
          <w:b/>
          <w:noProof/>
          <w:u w:val="single"/>
          <w:bdr w:val="single" w:sz="4" w:space="0" w:color="auto"/>
          <w:lang w:val="hr-HR"/>
        </w:rPr>
        <w:t>Sandra Džudović Kojadinović</w:t>
      </w:r>
      <w:r w:rsidRPr="00111DA5">
        <w:rPr>
          <w:rFonts w:ascii="Cambria" w:hAnsi="Cambria" w:cs="Arial"/>
          <w:noProof/>
          <w:u w:val="single"/>
          <w:bdr w:val="single" w:sz="4" w:space="0" w:color="auto"/>
          <w:lang w:val="hr-HR"/>
        </w:rPr>
        <w:t xml:space="preserve">  </w:t>
      </w:r>
      <w:r w:rsidRPr="00111DA5">
        <w:rPr>
          <w:rFonts w:ascii="Cambria" w:hAnsi="Cambria" w:cs="Arial"/>
          <w:noProof/>
          <w:u w:val="single"/>
          <w:bdr w:val="single" w:sz="4" w:space="0" w:color="auto"/>
          <w:lang w:val="hr-HR"/>
        </w:rPr>
        <w:br/>
      </w:r>
      <w:r w:rsidRPr="00111DA5">
        <w:rPr>
          <w:rFonts w:ascii="Cambria" w:hAnsi="Cambria" w:cs="Arial"/>
          <w:noProof/>
          <w:u w:val="single"/>
          <w:bdr w:val="single" w:sz="4" w:space="0" w:color="auto"/>
          <w:lang w:val="hr-HR"/>
        </w:rPr>
        <w:br/>
        <w:t>ČLANOVI RADNE GRUPE:</w:t>
      </w:r>
      <w:r w:rsidR="00383A4A">
        <w:rPr>
          <w:rFonts w:ascii="Cambria" w:hAnsi="Cambria" w:cs="Arial"/>
          <w:b/>
          <w:noProof/>
          <w:u w:val="single"/>
          <w:bdr w:val="single" w:sz="4" w:space="0" w:color="auto"/>
          <w:lang w:val="hr-HR"/>
        </w:rPr>
        <w:t xml:space="preserve"> </w:t>
      </w:r>
      <w:r w:rsidR="00150F94">
        <w:rPr>
          <w:rFonts w:ascii="Cambria" w:hAnsi="Cambria" w:cs="Arial"/>
          <w:b/>
          <w:noProof/>
          <w:u w:val="single"/>
          <w:bdr w:val="single" w:sz="4" w:space="0" w:color="auto"/>
          <w:lang w:val="hr-HR"/>
        </w:rPr>
        <w:t>Sandra Džudović Kojadinović,</w:t>
      </w:r>
      <w:r w:rsidR="00383A4A" w:rsidRPr="00383A4A">
        <w:rPr>
          <w:rFonts w:ascii="Cambria" w:hAnsi="Cambria" w:cs="Arial"/>
          <w:b/>
          <w:noProof/>
          <w:u w:val="single"/>
          <w:bdr w:val="single" w:sz="4" w:space="0" w:color="auto"/>
          <w:lang w:val="hr-HR"/>
        </w:rPr>
        <w:t xml:space="preserve"> </w:t>
      </w:r>
      <w:r w:rsidRPr="00111DA5">
        <w:rPr>
          <w:rFonts w:ascii="Cambria" w:hAnsi="Cambria" w:cs="Arial"/>
          <w:b/>
          <w:noProof/>
          <w:u w:val="single"/>
          <w:bdr w:val="single" w:sz="4" w:space="0" w:color="auto"/>
          <w:lang w:val="hr-HR"/>
        </w:rPr>
        <w:t>Radojka Ćirković, Snežana Kujović</w:t>
      </w:r>
      <w:r w:rsidRPr="00111DA5">
        <w:rPr>
          <w:rFonts w:ascii="Cambria" w:hAnsi="Cambria" w:cs="Arial"/>
          <w:noProof/>
          <w:u w:val="single"/>
          <w:bdr w:val="single" w:sz="4" w:space="0" w:color="auto"/>
          <w:lang w:val="hr-HR"/>
        </w:rPr>
        <w:t xml:space="preserve"> </w:t>
      </w:r>
      <w:r w:rsidRPr="00111DA5">
        <w:rPr>
          <w:rFonts w:ascii="Cambria" w:hAnsi="Cambria" w:cs="Arial"/>
          <w:noProof/>
          <w:u w:val="single"/>
          <w:bdr w:val="single" w:sz="4" w:space="0" w:color="auto"/>
          <w:lang w:val="hr-HR"/>
        </w:rPr>
        <w:br/>
      </w:r>
      <w:r w:rsidRPr="00111DA5">
        <w:rPr>
          <w:rFonts w:ascii="Cambria" w:hAnsi="Cambria" w:cs="Arial"/>
          <w:noProof/>
          <w:u w:val="single"/>
          <w:bdr w:val="single" w:sz="4" w:space="0" w:color="auto"/>
          <w:lang w:val="hr-HR"/>
        </w:rPr>
        <w:br/>
        <w:t xml:space="preserve">DATUM DONOŠENJA RJEŠENJA: </w:t>
      </w:r>
      <w:r w:rsidR="00CB79DC">
        <w:rPr>
          <w:rFonts w:ascii="Cambria" w:hAnsi="Cambria" w:cs="Arial"/>
          <w:noProof/>
          <w:u w:val="single"/>
          <w:bdr w:val="single" w:sz="4" w:space="0" w:color="auto"/>
          <w:lang w:val="hr-HR"/>
        </w:rPr>
        <w:t>05.09.2018.</w:t>
      </w:r>
      <w:r w:rsidRPr="00111DA5">
        <w:rPr>
          <w:rFonts w:ascii="Cambria" w:hAnsi="Cambria" w:cs="Arial"/>
          <w:noProof/>
          <w:u w:val="single"/>
          <w:bdr w:val="single" w:sz="4" w:space="0" w:color="auto"/>
          <w:lang w:val="hr-HR"/>
        </w:rPr>
        <w:t xml:space="preserve"> </w:t>
      </w:r>
      <w:r w:rsidRPr="00111DA5">
        <w:rPr>
          <w:rFonts w:ascii="Cambria" w:hAnsi="Cambria" w:cs="Arial"/>
          <w:noProof/>
          <w:u w:val="single"/>
          <w:bdr w:val="single" w:sz="4" w:space="0" w:color="auto"/>
          <w:lang w:val="hr-HR"/>
        </w:rPr>
        <w:br/>
      </w:r>
      <w:r w:rsidRPr="00111DA5">
        <w:rPr>
          <w:rFonts w:ascii="Cambria" w:hAnsi="Cambria" w:cs="Arial"/>
          <w:noProof/>
          <w:u w:val="single"/>
          <w:bdr w:val="single" w:sz="4" w:space="0" w:color="auto"/>
          <w:lang w:val="hr-HR"/>
        </w:rPr>
        <w:br/>
        <w:t xml:space="preserve">DATUM POČETKA IZRADE: </w:t>
      </w:r>
      <w:r w:rsidR="00CB79DC">
        <w:rPr>
          <w:rFonts w:ascii="Cambria" w:hAnsi="Cambria" w:cs="Arial"/>
          <w:noProof/>
          <w:u w:val="single"/>
          <w:bdr w:val="single" w:sz="4" w:space="0" w:color="auto"/>
          <w:lang w:val="hr-HR"/>
        </w:rPr>
        <w:t>05</w:t>
      </w:r>
      <w:r w:rsidRPr="00111DA5">
        <w:rPr>
          <w:rFonts w:ascii="Cambria" w:hAnsi="Cambria" w:cs="Arial"/>
          <w:noProof/>
          <w:u w:val="single"/>
          <w:bdr w:val="single" w:sz="4" w:space="0" w:color="auto"/>
          <w:lang w:val="hr-HR"/>
        </w:rPr>
        <w:t>.03.201</w:t>
      </w:r>
      <w:r w:rsidR="00CB79DC">
        <w:rPr>
          <w:rFonts w:ascii="Cambria" w:hAnsi="Cambria" w:cs="Arial"/>
          <w:noProof/>
          <w:u w:val="single"/>
          <w:bdr w:val="single" w:sz="4" w:space="0" w:color="auto"/>
          <w:lang w:val="hr-HR"/>
        </w:rPr>
        <w:t>9</w:t>
      </w:r>
      <w:r w:rsidRPr="00111DA5">
        <w:rPr>
          <w:rFonts w:ascii="Cambria" w:hAnsi="Cambria" w:cs="Arial"/>
          <w:noProof/>
          <w:u w:val="single"/>
          <w:bdr w:val="single" w:sz="4" w:space="0" w:color="auto"/>
          <w:lang w:val="hr-HR"/>
        </w:rPr>
        <w:t xml:space="preserve">. </w:t>
      </w:r>
      <w:r w:rsidRPr="00111DA5">
        <w:rPr>
          <w:rFonts w:ascii="Cambria" w:hAnsi="Cambria" w:cs="Arial"/>
          <w:noProof/>
          <w:u w:val="single"/>
          <w:bdr w:val="single" w:sz="4" w:space="0" w:color="auto"/>
          <w:lang w:val="hr-HR"/>
        </w:rPr>
        <w:br/>
      </w:r>
      <w:r w:rsidRPr="00111DA5">
        <w:rPr>
          <w:rFonts w:ascii="Cambria" w:hAnsi="Cambria" w:cs="Arial"/>
          <w:noProof/>
          <w:lang w:val="hr-HR"/>
        </w:rPr>
        <w:br/>
      </w:r>
      <w:r w:rsidRPr="00111DA5">
        <w:rPr>
          <w:rFonts w:ascii="Cambria" w:hAnsi="Cambria" w:cs="Arial"/>
          <w:noProof/>
          <w:lang w:val="hr-HR"/>
        </w:rPr>
        <w:br/>
      </w:r>
      <w:r w:rsidRPr="00111DA5">
        <w:rPr>
          <w:rFonts w:ascii="Cambria" w:hAnsi="Cambria" w:cs="Arial"/>
          <w:noProof/>
          <w:lang w:val="hr-HR"/>
        </w:rPr>
        <w:br/>
      </w:r>
      <w:r w:rsidRPr="00650D08">
        <w:rPr>
          <w:rFonts w:ascii="Cambria" w:hAnsi="Cambria" w:cs="Arial"/>
          <w:b/>
          <w:bCs/>
          <w:noProof/>
          <w:color w:val="5B9BD5" w:themeColor="accent1"/>
          <w:lang w:val="hr-HR"/>
        </w:rPr>
        <w:t>I FAZA</w:t>
      </w:r>
      <w:r w:rsidRPr="00650D08">
        <w:rPr>
          <w:rFonts w:ascii="Cambria" w:hAnsi="Cambria" w:cs="Arial"/>
          <w:noProof/>
          <w:color w:val="5B9BD5" w:themeColor="accent1"/>
          <w:lang w:val="hr-HR"/>
        </w:rPr>
        <w:t xml:space="preserve"> </w:t>
      </w:r>
    </w:p>
    <w:p w:rsidR="00282352" w:rsidRPr="00111DA5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hr-HR"/>
        </w:rPr>
      </w:pPr>
      <w:r w:rsidRPr="00650D08">
        <w:rPr>
          <w:rFonts w:ascii="Cambria" w:hAnsi="Cambria" w:cs="Arial"/>
          <w:b/>
          <w:i/>
          <w:noProof/>
          <w:color w:val="5B9BD5" w:themeColor="accent1"/>
          <w:lang w:val="hr-HR"/>
        </w:rPr>
        <w:t>OSNIVANJE RADNE GRUPE I PRIKUPLJANJE INFORMACIJA</w:t>
      </w:r>
      <w:r w:rsidRPr="00650D08">
        <w:rPr>
          <w:rFonts w:ascii="Cambria" w:hAnsi="Cambria" w:cs="Arial"/>
          <w:b/>
          <w:i/>
          <w:noProof/>
          <w:color w:val="5B9BD5" w:themeColor="accent1"/>
          <w:lang w:val="hr-HR"/>
        </w:rPr>
        <w:br/>
        <w:t xml:space="preserve">DATUM: </w:t>
      </w:r>
      <w:r w:rsidR="00CB79DC" w:rsidRPr="00650D08">
        <w:rPr>
          <w:rFonts w:ascii="Cambria" w:hAnsi="Cambria" w:cs="Arial"/>
          <w:b/>
          <w:i/>
          <w:noProof/>
          <w:color w:val="5B9BD5" w:themeColor="accent1"/>
          <w:lang w:val="hr-HR"/>
        </w:rPr>
        <w:t>05</w:t>
      </w:r>
      <w:r w:rsidR="008D2D72" w:rsidRPr="00650D08">
        <w:rPr>
          <w:rFonts w:ascii="Cambria" w:hAnsi="Cambria" w:cs="Arial"/>
          <w:b/>
          <w:i/>
          <w:noProof/>
          <w:color w:val="5B9BD5" w:themeColor="accent1"/>
          <w:lang w:val="hr-HR"/>
        </w:rPr>
        <w:t>.03</w:t>
      </w:r>
      <w:r w:rsidRPr="00650D08">
        <w:rPr>
          <w:rFonts w:ascii="Cambria" w:hAnsi="Cambria" w:cs="Arial"/>
          <w:b/>
          <w:i/>
          <w:noProof/>
          <w:color w:val="5B9BD5" w:themeColor="accent1"/>
          <w:lang w:val="hr-HR"/>
        </w:rPr>
        <w:t>.201</w:t>
      </w:r>
      <w:r w:rsidR="008D2D72" w:rsidRPr="00650D08">
        <w:rPr>
          <w:rFonts w:ascii="Cambria" w:hAnsi="Cambria" w:cs="Arial"/>
          <w:b/>
          <w:i/>
          <w:noProof/>
          <w:color w:val="5B9BD5" w:themeColor="accent1"/>
          <w:lang w:val="hr-HR"/>
        </w:rPr>
        <w:t>9</w:t>
      </w:r>
      <w:r w:rsidRPr="00650D08">
        <w:rPr>
          <w:rFonts w:ascii="Cambria" w:hAnsi="Cambria" w:cs="Arial"/>
          <w:b/>
          <w:i/>
          <w:noProof/>
          <w:color w:val="5B9BD5" w:themeColor="accent1"/>
          <w:lang w:val="hr-HR"/>
        </w:rPr>
        <w:t>.</w:t>
      </w:r>
      <w:r w:rsidRPr="00650D08">
        <w:rPr>
          <w:rFonts w:ascii="Cambria" w:hAnsi="Cambria" w:cs="Arial"/>
          <w:noProof/>
          <w:lang w:val="hr-HR"/>
        </w:rPr>
        <w:br/>
      </w:r>
      <w:r w:rsidRPr="00111DA5">
        <w:rPr>
          <w:rFonts w:ascii="Cambria" w:hAnsi="Cambria" w:cs="Arial"/>
          <w:noProof/>
          <w:lang w:val="hr-HR"/>
        </w:rPr>
        <w:br/>
        <w:t>1. PRIPREMNA FAZA</w:t>
      </w:r>
      <w:r w:rsidRPr="00111DA5">
        <w:rPr>
          <w:rFonts w:ascii="Cambria" w:hAnsi="Cambria" w:cs="Arial"/>
          <w:noProof/>
          <w:lang w:val="hr-HR"/>
        </w:rPr>
        <w:br/>
        <w:t xml:space="preserve">Rukovodilac donosi odluku o imenovanju radne grupe (Rukovodilac) </w:t>
      </w:r>
    </w:p>
    <w:p w:rsidR="001C312C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hr-HR"/>
        </w:rPr>
      </w:pPr>
      <w:r w:rsidRPr="00111DA5">
        <w:rPr>
          <w:rFonts w:ascii="Cambria" w:hAnsi="Cambria" w:cs="Arial"/>
          <w:noProof/>
          <w:lang w:val="hr-HR"/>
        </w:rPr>
        <w:t xml:space="preserve">Najkasnije do: </w:t>
      </w:r>
      <w:r w:rsidR="005A244B" w:rsidRPr="00111DA5">
        <w:rPr>
          <w:rFonts w:ascii="Cambria" w:hAnsi="Cambria" w:cs="Arial"/>
          <w:noProof/>
          <w:lang w:val="hr-HR"/>
        </w:rPr>
        <w:t>0</w:t>
      </w:r>
      <w:r w:rsidR="00CB79DC">
        <w:rPr>
          <w:rFonts w:ascii="Cambria" w:hAnsi="Cambria" w:cs="Arial"/>
          <w:noProof/>
          <w:lang w:val="hr-HR"/>
        </w:rPr>
        <w:t>5.09</w:t>
      </w:r>
      <w:r w:rsidRPr="00111DA5">
        <w:rPr>
          <w:rFonts w:ascii="Cambria" w:hAnsi="Cambria" w:cs="Arial"/>
          <w:noProof/>
          <w:lang w:val="hr-HR"/>
        </w:rPr>
        <w:t>.201</w:t>
      </w:r>
      <w:r w:rsidR="00CB79DC">
        <w:rPr>
          <w:rFonts w:ascii="Cambria" w:hAnsi="Cambria" w:cs="Arial"/>
          <w:noProof/>
          <w:lang w:val="hr-HR"/>
        </w:rPr>
        <w:t>8</w:t>
      </w:r>
      <w:r w:rsidR="001C312C">
        <w:rPr>
          <w:rFonts w:ascii="Cambria" w:hAnsi="Cambria" w:cs="Arial"/>
          <w:noProof/>
          <w:lang w:val="hr-HR"/>
        </w:rPr>
        <w:t>.</w:t>
      </w:r>
    </w:p>
    <w:p w:rsidR="00282352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hr-HR"/>
        </w:rPr>
      </w:pPr>
      <w:r w:rsidRPr="00111DA5">
        <w:rPr>
          <w:rFonts w:ascii="Cambria" w:hAnsi="Cambria" w:cs="Arial"/>
          <w:noProof/>
          <w:lang w:val="hr-HR"/>
        </w:rPr>
        <w:br/>
        <w:t xml:space="preserve">2. Radna grupa sakuplja potrebnu dokumentaciju, informacije od zaposlenih i priprema program izrade plana integriteta (Radna grupa) </w:t>
      </w:r>
    </w:p>
    <w:p w:rsidR="00CB79DC" w:rsidRDefault="00CB79DC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sl-SI"/>
        </w:rPr>
      </w:pPr>
      <w:r w:rsidRPr="00CB79DC">
        <w:rPr>
          <w:rFonts w:ascii="Cambria" w:hAnsi="Cambria" w:cs="Arial"/>
          <w:noProof/>
          <w:lang w:val="sl-SI"/>
        </w:rPr>
        <w:t>Zahtjev menadžera plana integriteta svim šefovima odsjeka za dostavom relevantnih podataka</w:t>
      </w:r>
    </w:p>
    <w:p w:rsidR="008D2D72" w:rsidRPr="008D2D72" w:rsidRDefault="008D2D7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b/>
          <w:i/>
          <w:noProof/>
          <w:lang w:val="hr-HR"/>
        </w:rPr>
      </w:pPr>
      <w:r w:rsidRPr="001C312C">
        <w:rPr>
          <w:rFonts w:ascii="Cambria" w:hAnsi="Cambria" w:cs="Arial"/>
          <w:b/>
          <w:i/>
          <w:noProof/>
          <w:u w:val="single"/>
          <w:lang w:val="hr-HR"/>
        </w:rPr>
        <w:t>Napomena:</w:t>
      </w:r>
      <w:r w:rsidRPr="001C312C">
        <w:rPr>
          <w:rFonts w:ascii="Cambria" w:hAnsi="Cambria" w:cs="Arial"/>
          <w:b/>
          <w:i/>
          <w:noProof/>
          <w:lang w:val="hr-HR"/>
        </w:rPr>
        <w:t xml:space="preserve"> Zbog značajnijih  promjena u unutrašnjoj organizaciji i sistematizaciji, te nadležnosti institucij</w:t>
      </w:r>
      <w:r>
        <w:rPr>
          <w:rFonts w:ascii="Cambria" w:hAnsi="Cambria" w:cs="Arial"/>
          <w:b/>
          <w:i/>
          <w:noProof/>
          <w:lang w:val="hr-HR"/>
        </w:rPr>
        <w:t xml:space="preserve">e,  priprema programa izrade konačnog Plana </w:t>
      </w:r>
      <w:r w:rsidRPr="001C312C">
        <w:rPr>
          <w:rFonts w:ascii="Cambria" w:hAnsi="Cambria" w:cs="Arial"/>
          <w:b/>
          <w:i/>
          <w:noProof/>
          <w:lang w:val="hr-HR"/>
        </w:rPr>
        <w:t xml:space="preserve">integriteta </w:t>
      </w:r>
      <w:r>
        <w:rPr>
          <w:rFonts w:ascii="Cambria" w:hAnsi="Cambria" w:cs="Arial"/>
          <w:b/>
          <w:i/>
          <w:noProof/>
          <w:lang w:val="hr-HR"/>
        </w:rPr>
        <w:t xml:space="preserve">za 2019. godinu </w:t>
      </w:r>
      <w:r w:rsidRPr="001C312C">
        <w:rPr>
          <w:rFonts w:ascii="Cambria" w:hAnsi="Cambria" w:cs="Arial"/>
          <w:b/>
          <w:i/>
          <w:noProof/>
          <w:lang w:val="hr-HR"/>
        </w:rPr>
        <w:t>biće prolongirana, kako bi  Plan integriteta za 2019. godinu</w:t>
      </w:r>
      <w:r>
        <w:rPr>
          <w:rFonts w:ascii="Cambria" w:hAnsi="Cambria" w:cs="Arial"/>
          <w:b/>
          <w:i/>
          <w:noProof/>
          <w:lang w:val="hr-HR"/>
        </w:rPr>
        <w:t xml:space="preserve"> bio usklađen sa nastalim promjenama</w:t>
      </w:r>
      <w:r w:rsidRPr="001C312C">
        <w:rPr>
          <w:rFonts w:ascii="Cambria" w:hAnsi="Cambria" w:cs="Arial"/>
          <w:b/>
          <w:i/>
          <w:noProof/>
          <w:lang w:val="hr-HR"/>
        </w:rPr>
        <w:t xml:space="preserve"> </w:t>
      </w:r>
    </w:p>
    <w:p w:rsidR="00CB79DC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hr-HR"/>
        </w:rPr>
      </w:pPr>
      <w:r w:rsidRPr="00111DA5">
        <w:rPr>
          <w:rFonts w:ascii="Cambria" w:hAnsi="Cambria" w:cs="Arial"/>
          <w:noProof/>
          <w:lang w:val="hr-HR"/>
        </w:rPr>
        <w:t xml:space="preserve">Najkasnije do: </w:t>
      </w:r>
      <w:r w:rsidR="008D2D72">
        <w:rPr>
          <w:rFonts w:ascii="Cambria" w:hAnsi="Cambria" w:cs="Arial"/>
          <w:noProof/>
          <w:lang w:val="hr-HR"/>
        </w:rPr>
        <w:t>05.03</w:t>
      </w:r>
      <w:r w:rsidRPr="00111DA5">
        <w:rPr>
          <w:rFonts w:ascii="Cambria" w:hAnsi="Cambria" w:cs="Arial"/>
          <w:noProof/>
          <w:lang w:val="hr-HR"/>
        </w:rPr>
        <w:t>.201</w:t>
      </w:r>
      <w:r w:rsidR="008D2D72">
        <w:rPr>
          <w:rFonts w:ascii="Cambria" w:hAnsi="Cambria" w:cs="Arial"/>
          <w:noProof/>
          <w:lang w:val="hr-HR"/>
        </w:rPr>
        <w:t>9</w:t>
      </w:r>
      <w:r w:rsidRPr="00111DA5">
        <w:rPr>
          <w:rFonts w:ascii="Cambria" w:hAnsi="Cambria" w:cs="Arial"/>
          <w:noProof/>
          <w:lang w:val="hr-HR"/>
        </w:rPr>
        <w:t>.</w:t>
      </w:r>
    </w:p>
    <w:p w:rsidR="00282352" w:rsidRPr="00111DA5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hr-HR"/>
        </w:rPr>
      </w:pPr>
      <w:r w:rsidRPr="00111DA5">
        <w:rPr>
          <w:rFonts w:ascii="Cambria" w:hAnsi="Cambria" w:cs="Arial"/>
          <w:noProof/>
          <w:lang w:val="hr-HR"/>
        </w:rPr>
        <w:br/>
        <w:t>3. Upoznavanje zaposlenih sa potrebom donošenja plana integriteta (Radna grupa i</w:t>
      </w:r>
      <w:r w:rsidR="005A244B" w:rsidRPr="00111DA5">
        <w:rPr>
          <w:rFonts w:ascii="Cambria" w:hAnsi="Cambria" w:cs="Arial"/>
          <w:noProof/>
          <w:lang w:val="hr-HR"/>
        </w:rPr>
        <w:t xml:space="preserve"> </w:t>
      </w:r>
      <w:r w:rsidRPr="00111DA5">
        <w:rPr>
          <w:rFonts w:ascii="Cambria" w:hAnsi="Cambria" w:cs="Arial"/>
          <w:noProof/>
          <w:lang w:val="hr-HR"/>
        </w:rPr>
        <w:t xml:space="preserve">Rukovodilac) </w:t>
      </w:r>
    </w:p>
    <w:p w:rsidR="005A244B" w:rsidRPr="00111DA5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hr-HR"/>
        </w:rPr>
      </w:pPr>
      <w:r w:rsidRPr="00111DA5">
        <w:rPr>
          <w:rFonts w:ascii="Cambria" w:hAnsi="Cambria" w:cs="Arial"/>
          <w:noProof/>
          <w:lang w:val="hr-HR"/>
        </w:rPr>
        <w:t>Najkasnije do:</w:t>
      </w:r>
      <w:r w:rsidR="005A244B" w:rsidRPr="00111DA5">
        <w:rPr>
          <w:rFonts w:ascii="Cambria" w:hAnsi="Cambria" w:cs="Arial"/>
          <w:noProof/>
          <w:lang w:val="hr-HR"/>
        </w:rPr>
        <w:t xml:space="preserve"> </w:t>
      </w:r>
      <w:r w:rsidR="008D2D72">
        <w:rPr>
          <w:rFonts w:ascii="Cambria" w:hAnsi="Cambria" w:cs="Arial"/>
          <w:noProof/>
          <w:lang w:val="hr-HR"/>
        </w:rPr>
        <w:t>05</w:t>
      </w:r>
      <w:r w:rsidR="00C72C89">
        <w:rPr>
          <w:rFonts w:ascii="Cambria" w:hAnsi="Cambria" w:cs="Arial"/>
          <w:noProof/>
          <w:lang w:val="hr-HR"/>
        </w:rPr>
        <w:t>.</w:t>
      </w:r>
      <w:r w:rsidR="008D2D72">
        <w:rPr>
          <w:rFonts w:ascii="Cambria" w:hAnsi="Cambria" w:cs="Arial"/>
          <w:noProof/>
          <w:lang w:val="hr-HR"/>
        </w:rPr>
        <w:t>03</w:t>
      </w:r>
      <w:r w:rsidRPr="00111DA5">
        <w:rPr>
          <w:rFonts w:ascii="Cambria" w:hAnsi="Cambria" w:cs="Arial"/>
          <w:noProof/>
          <w:lang w:val="hr-HR"/>
        </w:rPr>
        <w:t>.201</w:t>
      </w:r>
      <w:r w:rsidR="008D2D72">
        <w:rPr>
          <w:rFonts w:ascii="Cambria" w:hAnsi="Cambria" w:cs="Arial"/>
          <w:noProof/>
          <w:lang w:val="hr-HR"/>
        </w:rPr>
        <w:t>9</w:t>
      </w:r>
      <w:r w:rsidRPr="00111DA5">
        <w:rPr>
          <w:rFonts w:ascii="Cambria" w:hAnsi="Cambria" w:cs="Arial"/>
          <w:noProof/>
          <w:lang w:val="hr-HR"/>
        </w:rPr>
        <w:t>.</w:t>
      </w:r>
      <w:r w:rsidRPr="00111DA5">
        <w:rPr>
          <w:rFonts w:ascii="Cambria" w:hAnsi="Cambria" w:cs="Arial"/>
          <w:noProof/>
          <w:lang w:val="hr-HR"/>
        </w:rPr>
        <w:br/>
      </w:r>
    </w:p>
    <w:p w:rsidR="00B221C9" w:rsidRDefault="00B221C9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hr-HR"/>
        </w:rPr>
      </w:pPr>
    </w:p>
    <w:p w:rsidR="00B221C9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b/>
          <w:noProof/>
          <w:lang w:val="hr-HR"/>
        </w:rPr>
      </w:pPr>
      <w:r w:rsidRPr="00111DA5">
        <w:rPr>
          <w:rFonts w:ascii="Cambria" w:hAnsi="Cambria" w:cs="Arial"/>
          <w:noProof/>
          <w:lang w:val="hr-HR"/>
        </w:rPr>
        <w:lastRenderedPageBreak/>
        <w:br/>
      </w:r>
      <w:r w:rsidRPr="000D3BAA">
        <w:rPr>
          <w:rFonts w:ascii="Cambria" w:hAnsi="Cambria" w:cs="Arial"/>
          <w:b/>
          <w:noProof/>
          <w:color w:val="5B9BD5" w:themeColor="accent1"/>
          <w:lang w:val="hr-HR"/>
        </w:rPr>
        <w:t>II FAZA</w:t>
      </w:r>
    </w:p>
    <w:p w:rsidR="00282352" w:rsidRPr="00E3653E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b/>
          <w:i/>
          <w:noProof/>
          <w:color w:val="5B9BD5" w:themeColor="accent1"/>
          <w:lang w:val="hr-HR"/>
        </w:rPr>
      </w:pPr>
      <w:r w:rsidRPr="00E3653E">
        <w:rPr>
          <w:rFonts w:ascii="Cambria" w:hAnsi="Cambria" w:cs="Arial"/>
          <w:b/>
          <w:i/>
          <w:noProof/>
          <w:color w:val="5B9BD5" w:themeColor="accent1"/>
          <w:lang w:val="hr-HR"/>
        </w:rPr>
        <w:t>UTVRĐI</w:t>
      </w:r>
      <w:r w:rsidR="00C72C89" w:rsidRPr="00E3653E">
        <w:rPr>
          <w:rFonts w:ascii="Cambria" w:hAnsi="Cambria" w:cs="Arial"/>
          <w:b/>
          <w:i/>
          <w:noProof/>
          <w:color w:val="5B9BD5" w:themeColor="accent1"/>
          <w:lang w:val="hr-HR"/>
        </w:rPr>
        <w:t xml:space="preserve">VANJE POSTOJEĆIH MJERA </w:t>
      </w:r>
      <w:r w:rsidR="00C72C89" w:rsidRPr="00E3653E">
        <w:rPr>
          <w:rFonts w:ascii="Cambria" w:hAnsi="Cambria" w:cs="Arial"/>
          <w:b/>
          <w:i/>
          <w:noProof/>
          <w:color w:val="5B9BD5" w:themeColor="accent1"/>
          <w:lang w:val="hr-HR"/>
        </w:rPr>
        <w:br/>
        <w:t xml:space="preserve">DATUM: </w:t>
      </w:r>
      <w:r w:rsidR="00E3653E">
        <w:rPr>
          <w:rFonts w:ascii="Cambria" w:hAnsi="Cambria" w:cs="Arial"/>
          <w:b/>
          <w:i/>
          <w:noProof/>
          <w:color w:val="5B9BD5" w:themeColor="accent1"/>
          <w:lang w:val="hr-HR"/>
        </w:rPr>
        <w:t>20.03</w:t>
      </w:r>
      <w:r w:rsidRPr="00E3653E">
        <w:rPr>
          <w:rFonts w:ascii="Cambria" w:hAnsi="Cambria" w:cs="Arial"/>
          <w:b/>
          <w:i/>
          <w:noProof/>
          <w:color w:val="5B9BD5" w:themeColor="accent1"/>
          <w:lang w:val="hr-HR"/>
        </w:rPr>
        <w:t>.201</w:t>
      </w:r>
      <w:r w:rsidR="00E3653E">
        <w:rPr>
          <w:rFonts w:ascii="Cambria" w:hAnsi="Cambria" w:cs="Arial"/>
          <w:b/>
          <w:i/>
          <w:noProof/>
          <w:color w:val="5B9BD5" w:themeColor="accent1"/>
          <w:lang w:val="hr-HR"/>
        </w:rPr>
        <w:t>9</w:t>
      </w:r>
      <w:r w:rsidRPr="00E3653E">
        <w:rPr>
          <w:rFonts w:ascii="Cambria" w:hAnsi="Cambria" w:cs="Arial"/>
          <w:b/>
          <w:i/>
          <w:noProof/>
          <w:color w:val="5B9BD5" w:themeColor="accent1"/>
          <w:lang w:val="hr-HR"/>
        </w:rPr>
        <w:t>.</w:t>
      </w:r>
      <w:r w:rsidRPr="00E3653E">
        <w:rPr>
          <w:rFonts w:ascii="Cambria" w:hAnsi="Cambria" w:cs="Arial"/>
          <w:b/>
          <w:i/>
          <w:noProof/>
          <w:color w:val="5B9BD5" w:themeColor="accent1"/>
          <w:lang w:val="hr-HR"/>
        </w:rPr>
        <w:br/>
      </w:r>
    </w:p>
    <w:p w:rsidR="00282352" w:rsidRPr="00111DA5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hr-HR"/>
        </w:rPr>
      </w:pPr>
      <w:r w:rsidRPr="00111DA5">
        <w:rPr>
          <w:rFonts w:ascii="Cambria" w:hAnsi="Cambria" w:cs="Arial"/>
          <w:noProof/>
          <w:lang w:val="hr-HR"/>
        </w:rPr>
        <w:t xml:space="preserve">PROCJENA POSTOJEĆEG STANJA I UTVRĐIVANJE INICIJALNIH FAKTORA RIZIKA  </w:t>
      </w:r>
    </w:p>
    <w:p w:rsidR="00282352" w:rsidRPr="00111DA5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hr-HR"/>
        </w:rPr>
      </w:pPr>
      <w:r w:rsidRPr="00111DA5">
        <w:rPr>
          <w:rFonts w:ascii="Cambria" w:hAnsi="Cambria" w:cs="Arial"/>
          <w:noProof/>
          <w:lang w:val="hr-HR"/>
        </w:rPr>
        <w:t>1. Intervjui sa zaposlenima</w:t>
      </w:r>
    </w:p>
    <w:p w:rsidR="00282352" w:rsidRPr="00111DA5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hr-HR"/>
        </w:rPr>
      </w:pPr>
      <w:r w:rsidRPr="00111DA5">
        <w:rPr>
          <w:rFonts w:ascii="Cambria" w:hAnsi="Cambria" w:cs="Arial"/>
          <w:noProof/>
          <w:lang w:val="hr-HR"/>
        </w:rPr>
        <w:t xml:space="preserve">2. Popunjavanje anonimnog upitnika putem interneta (Radna grupa) </w:t>
      </w:r>
    </w:p>
    <w:p w:rsidR="00282352" w:rsidRPr="00111DA5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hr-HR"/>
        </w:rPr>
      </w:pPr>
      <w:r w:rsidRPr="00111DA5">
        <w:rPr>
          <w:rFonts w:ascii="Cambria" w:hAnsi="Cambria" w:cs="Arial"/>
          <w:noProof/>
          <w:lang w:val="hr-HR"/>
        </w:rPr>
        <w:t xml:space="preserve">3. Ocjena izloženosti rizicima i razgovor sa zaposlenima (Radna grupa) </w:t>
      </w:r>
    </w:p>
    <w:p w:rsidR="00282352" w:rsidRPr="00111DA5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hr-HR"/>
        </w:rPr>
      </w:pPr>
      <w:r w:rsidRPr="00111DA5">
        <w:rPr>
          <w:rFonts w:ascii="Cambria" w:hAnsi="Cambria" w:cs="Arial"/>
          <w:noProof/>
          <w:lang w:val="hr-HR"/>
        </w:rPr>
        <w:t>Najkasnije do:</w:t>
      </w:r>
      <w:r w:rsidR="005A244B" w:rsidRPr="00111DA5">
        <w:rPr>
          <w:rFonts w:ascii="Cambria" w:hAnsi="Cambria" w:cs="Arial"/>
          <w:noProof/>
          <w:lang w:val="hr-HR"/>
        </w:rPr>
        <w:t xml:space="preserve"> </w:t>
      </w:r>
      <w:r w:rsidR="00E3653E">
        <w:rPr>
          <w:rFonts w:ascii="Cambria" w:hAnsi="Cambria" w:cs="Arial"/>
          <w:noProof/>
          <w:lang w:val="hr-HR"/>
        </w:rPr>
        <w:t>20.03</w:t>
      </w:r>
      <w:r w:rsidRPr="00111DA5">
        <w:rPr>
          <w:rFonts w:ascii="Cambria" w:hAnsi="Cambria" w:cs="Arial"/>
          <w:noProof/>
          <w:lang w:val="hr-HR"/>
        </w:rPr>
        <w:t>.201</w:t>
      </w:r>
      <w:r w:rsidR="00E3653E">
        <w:rPr>
          <w:rFonts w:ascii="Cambria" w:hAnsi="Cambria" w:cs="Arial"/>
          <w:noProof/>
          <w:lang w:val="hr-HR"/>
        </w:rPr>
        <w:t>9</w:t>
      </w:r>
      <w:r w:rsidRPr="00111DA5">
        <w:rPr>
          <w:rFonts w:ascii="Cambria" w:hAnsi="Cambria" w:cs="Arial"/>
          <w:noProof/>
          <w:lang w:val="hr-HR"/>
        </w:rPr>
        <w:t>.</w:t>
      </w:r>
      <w:r w:rsidRPr="00111DA5">
        <w:rPr>
          <w:rFonts w:ascii="Cambria" w:hAnsi="Cambria" w:cs="Arial"/>
          <w:noProof/>
          <w:lang w:val="hr-HR"/>
        </w:rPr>
        <w:br/>
      </w:r>
      <w:r w:rsidRPr="00111DA5">
        <w:rPr>
          <w:rFonts w:ascii="Cambria" w:hAnsi="Cambria" w:cs="Arial"/>
          <w:noProof/>
          <w:lang w:val="hr-HR"/>
        </w:rPr>
        <w:br/>
      </w:r>
    </w:p>
    <w:p w:rsidR="00282352" w:rsidRPr="00111DA5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b/>
          <w:noProof/>
          <w:lang w:val="hr-HR"/>
        </w:rPr>
      </w:pPr>
      <w:r w:rsidRPr="00111DA5">
        <w:rPr>
          <w:rFonts w:ascii="Cambria" w:hAnsi="Cambria" w:cs="Arial"/>
          <w:noProof/>
          <w:lang w:val="hr-HR"/>
        </w:rPr>
        <w:br/>
      </w:r>
      <w:r w:rsidR="00C72C89" w:rsidRPr="000D3BAA">
        <w:rPr>
          <w:rFonts w:ascii="Cambria" w:hAnsi="Cambria" w:cs="Arial"/>
          <w:b/>
          <w:noProof/>
          <w:color w:val="5B9BD5" w:themeColor="accent1"/>
          <w:lang w:val="hr-HR"/>
        </w:rPr>
        <w:t xml:space="preserve">III FAZA </w:t>
      </w:r>
    </w:p>
    <w:p w:rsidR="00282352" w:rsidRPr="00111DA5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hr-HR"/>
        </w:rPr>
      </w:pPr>
      <w:r w:rsidRPr="00E3653E">
        <w:rPr>
          <w:rFonts w:ascii="Cambria" w:hAnsi="Cambria" w:cs="Arial"/>
          <w:b/>
          <w:i/>
          <w:noProof/>
          <w:color w:val="5B9BD5" w:themeColor="accent1"/>
          <w:lang w:val="hr-HR"/>
        </w:rPr>
        <w:t>PLAN MJERA ZA PODIZ</w:t>
      </w:r>
      <w:r w:rsidR="00A500CA">
        <w:rPr>
          <w:rFonts w:ascii="Cambria" w:hAnsi="Cambria" w:cs="Arial"/>
          <w:b/>
          <w:i/>
          <w:noProof/>
          <w:color w:val="5B9BD5" w:themeColor="accent1"/>
          <w:lang w:val="hr-HR"/>
        </w:rPr>
        <w:t>ANJE NIVOA INTEGRITETA</w:t>
      </w:r>
      <w:r w:rsidR="00A500CA">
        <w:rPr>
          <w:rFonts w:ascii="Cambria" w:hAnsi="Cambria" w:cs="Arial"/>
          <w:b/>
          <w:i/>
          <w:noProof/>
          <w:color w:val="5B9BD5" w:themeColor="accent1"/>
          <w:lang w:val="hr-HR"/>
        </w:rPr>
        <w:br/>
        <w:t>DATUM: 25</w:t>
      </w:r>
      <w:r w:rsidR="00E3653E">
        <w:rPr>
          <w:rFonts w:ascii="Cambria" w:hAnsi="Cambria" w:cs="Arial"/>
          <w:b/>
          <w:i/>
          <w:noProof/>
          <w:color w:val="5B9BD5" w:themeColor="accent1"/>
          <w:lang w:val="hr-HR"/>
        </w:rPr>
        <w:t>.04</w:t>
      </w:r>
      <w:r w:rsidRPr="00E3653E">
        <w:rPr>
          <w:rFonts w:ascii="Cambria" w:hAnsi="Cambria" w:cs="Arial"/>
          <w:b/>
          <w:i/>
          <w:noProof/>
          <w:color w:val="5B9BD5" w:themeColor="accent1"/>
          <w:lang w:val="hr-HR"/>
        </w:rPr>
        <w:t>.201</w:t>
      </w:r>
      <w:r w:rsidR="00E3653E">
        <w:rPr>
          <w:rFonts w:ascii="Cambria" w:hAnsi="Cambria" w:cs="Arial"/>
          <w:b/>
          <w:i/>
          <w:noProof/>
          <w:color w:val="5B9BD5" w:themeColor="accent1"/>
          <w:lang w:val="hr-HR"/>
        </w:rPr>
        <w:t>9</w:t>
      </w:r>
      <w:r w:rsidRPr="00E3653E">
        <w:rPr>
          <w:rFonts w:ascii="Cambria" w:hAnsi="Cambria" w:cs="Arial"/>
          <w:b/>
          <w:i/>
          <w:noProof/>
          <w:color w:val="5B9BD5" w:themeColor="accent1"/>
          <w:lang w:val="hr-HR"/>
        </w:rPr>
        <w:t>.</w:t>
      </w:r>
      <w:r w:rsidRPr="00E3653E">
        <w:rPr>
          <w:rFonts w:ascii="Cambria" w:hAnsi="Cambria" w:cs="Arial"/>
          <w:b/>
          <w:i/>
          <w:noProof/>
          <w:color w:val="5B9BD5" w:themeColor="accent1"/>
          <w:lang w:val="hr-HR"/>
        </w:rPr>
        <w:br/>
      </w:r>
      <w:r w:rsidRPr="00111DA5">
        <w:rPr>
          <w:rFonts w:ascii="Cambria" w:hAnsi="Cambria" w:cs="Arial"/>
          <w:noProof/>
          <w:lang w:val="hr-HR"/>
        </w:rPr>
        <w:br/>
        <w:t xml:space="preserve">1. Upoznavanje zaposlenih sa rizicima narušavanja integriteta, ocjenom izloženosti i planom mjera za poboljšanje integriteta (Rukovodilac) </w:t>
      </w:r>
    </w:p>
    <w:p w:rsidR="00282352" w:rsidRPr="00111DA5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hr-HR"/>
        </w:rPr>
      </w:pPr>
      <w:r w:rsidRPr="00111DA5">
        <w:rPr>
          <w:rFonts w:ascii="Cambria" w:hAnsi="Cambria" w:cs="Arial"/>
          <w:noProof/>
          <w:lang w:val="hr-HR"/>
        </w:rPr>
        <w:br/>
        <w:t xml:space="preserve">2. Popunjavanje obrasca PI i priprema konačnog izveštaja (Radna grupa) </w:t>
      </w:r>
    </w:p>
    <w:p w:rsidR="00282352" w:rsidRPr="00111DA5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hr-HR"/>
        </w:rPr>
      </w:pPr>
      <w:r w:rsidRPr="00111DA5">
        <w:rPr>
          <w:rFonts w:ascii="Cambria" w:hAnsi="Cambria" w:cs="Arial"/>
          <w:noProof/>
          <w:lang w:val="hr-HR"/>
        </w:rPr>
        <w:br/>
        <w:t xml:space="preserve">3. Usvajanje izrađenog plana integriteta zajedno sa mjerama poboljšanja (Rukovodilac) </w:t>
      </w:r>
    </w:p>
    <w:p w:rsidR="00282352" w:rsidRPr="00111DA5" w:rsidRDefault="00282352" w:rsidP="002823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noProof/>
          <w:lang w:val="hr-HR"/>
        </w:rPr>
      </w:pPr>
      <w:r w:rsidRPr="00111DA5">
        <w:rPr>
          <w:rFonts w:ascii="Cambria" w:hAnsi="Cambria" w:cs="Arial"/>
          <w:noProof/>
          <w:lang w:val="hr-HR"/>
        </w:rPr>
        <w:br/>
        <w:t xml:space="preserve">4. Završena izrada plana integriteta institucije najkasnije do: </w:t>
      </w:r>
      <w:r w:rsidR="000E0B5D">
        <w:rPr>
          <w:rFonts w:ascii="Cambria" w:hAnsi="Cambria" w:cs="Arial"/>
          <w:noProof/>
          <w:lang w:val="hr-HR"/>
        </w:rPr>
        <w:t>25</w:t>
      </w:r>
      <w:r w:rsidR="00E3653E">
        <w:rPr>
          <w:rFonts w:ascii="Cambria" w:hAnsi="Cambria" w:cs="Arial"/>
          <w:noProof/>
          <w:lang w:val="hr-HR"/>
        </w:rPr>
        <w:t>.04</w:t>
      </w:r>
      <w:r w:rsidRPr="00111DA5">
        <w:rPr>
          <w:rFonts w:ascii="Cambria" w:hAnsi="Cambria" w:cs="Arial"/>
          <w:noProof/>
          <w:lang w:val="hr-HR"/>
        </w:rPr>
        <w:t>.201</w:t>
      </w:r>
      <w:r w:rsidR="00E3653E">
        <w:rPr>
          <w:rFonts w:ascii="Cambria" w:hAnsi="Cambria" w:cs="Arial"/>
          <w:noProof/>
          <w:lang w:val="hr-HR"/>
        </w:rPr>
        <w:t>9</w:t>
      </w:r>
      <w:r w:rsidRPr="00111DA5">
        <w:rPr>
          <w:rFonts w:ascii="Cambria" w:hAnsi="Cambria" w:cs="Arial"/>
          <w:noProof/>
          <w:lang w:val="hr-HR"/>
        </w:rPr>
        <w:t>.</w:t>
      </w:r>
    </w:p>
    <w:p w:rsidR="006A26AA" w:rsidRDefault="006A26AA" w:rsidP="000664D8">
      <w:pPr>
        <w:pStyle w:val="Default"/>
        <w:rPr>
          <w:rFonts w:ascii="Cambria" w:hAnsi="Cambria"/>
          <w:b/>
          <w:bCs/>
          <w:sz w:val="23"/>
          <w:szCs w:val="23"/>
        </w:rPr>
      </w:pPr>
    </w:p>
    <w:p w:rsidR="00675677" w:rsidRPr="00F01A88" w:rsidRDefault="00675677" w:rsidP="00F01A88">
      <w:pPr>
        <w:spacing w:after="0" w:line="240" w:lineRule="auto"/>
        <w:rPr>
          <w:rFonts w:ascii="Cambria" w:hAnsi="Cambria"/>
          <w:b/>
          <w:bCs/>
          <w:color w:val="000000"/>
          <w:sz w:val="23"/>
          <w:szCs w:val="23"/>
          <w:lang w:val="sl-SI" w:eastAsia="sl-SI"/>
        </w:rPr>
      </w:pPr>
      <w:r>
        <w:rPr>
          <w:rFonts w:ascii="Cambria" w:hAnsi="Cambria"/>
          <w:b/>
          <w:bCs/>
          <w:sz w:val="23"/>
          <w:szCs w:val="23"/>
        </w:rPr>
        <w:br w:type="page"/>
      </w:r>
    </w:p>
    <w:p w:rsidR="000664D8" w:rsidRPr="00675677" w:rsidRDefault="00627666" w:rsidP="006A26AA">
      <w:pPr>
        <w:pStyle w:val="Default"/>
        <w:rPr>
          <w:rFonts w:ascii="Cambria" w:hAnsi="Cambria"/>
          <w:szCs w:val="23"/>
          <w:u w:val="single"/>
        </w:rPr>
      </w:pPr>
      <w:r>
        <w:rPr>
          <w:rFonts w:ascii="Cambria" w:hAnsi="Cambria"/>
          <w:b/>
          <w:bCs/>
          <w:szCs w:val="23"/>
          <w:u w:val="single"/>
        </w:rPr>
        <w:lastRenderedPageBreak/>
        <w:t>IZRADA PLANA INTEGRITETA</w:t>
      </w:r>
    </w:p>
    <w:p w:rsidR="000664D8" w:rsidRDefault="000664D8" w:rsidP="006A26AA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F01A88" w:rsidRPr="00E933CE" w:rsidRDefault="00F01A88" w:rsidP="00E933CE">
      <w:pPr>
        <w:pStyle w:val="Default"/>
        <w:spacing w:line="276" w:lineRule="auto"/>
        <w:jc w:val="both"/>
        <w:rPr>
          <w:rFonts w:ascii="Cambria" w:hAnsi="Cambria"/>
          <w:bCs/>
          <w:sz w:val="22"/>
          <w:szCs w:val="22"/>
          <w:lang w:val="sr-Latn-ME"/>
        </w:rPr>
      </w:pPr>
      <w:r w:rsidRPr="00E933CE">
        <w:rPr>
          <w:rFonts w:ascii="Cambria" w:hAnsi="Cambria"/>
          <w:bCs/>
          <w:sz w:val="22"/>
          <w:szCs w:val="22"/>
          <w:lang w:val="sr-Latn-ME"/>
        </w:rPr>
        <w:t>Zakonom o sprječavanju korupcije ("Sl. list Crne Gore", br. 53/14,42/17) uvedena je obaveza donošenja planova integriteta za sve organe vlasti, u skladu sa Pravilima za izradu i sprovođenje plana integriteta, koja donosi Agencija za sprječavanje korupcije. S tim u vezi, Rješenjem br.</w:t>
      </w:r>
      <w:r w:rsidR="000C04DF" w:rsidRPr="00E933CE">
        <w:rPr>
          <w:rFonts w:ascii="Cambria" w:hAnsi="Cambria"/>
          <w:bCs/>
          <w:sz w:val="22"/>
          <w:szCs w:val="22"/>
          <w:lang w:val="sr-Latn-ME"/>
        </w:rPr>
        <w:t xml:space="preserve">01-259/3 od </w:t>
      </w:r>
      <w:r w:rsidR="000C04DF" w:rsidRPr="00B276EB">
        <w:rPr>
          <w:rFonts w:ascii="Cambria" w:eastAsia="Times New Roman" w:hAnsi="Cambria" w:cs="Arial"/>
          <w:sz w:val="22"/>
          <w:szCs w:val="22"/>
          <w:lang w:val="sr-Cyrl-CS" w:eastAsia="sr-Cyrl-CS"/>
        </w:rPr>
        <w:t>05.09.2018</w:t>
      </w:r>
      <w:r w:rsidR="000C04DF" w:rsidRPr="00E933CE">
        <w:rPr>
          <w:rFonts w:ascii="Cambria" w:eastAsia="Times New Roman" w:hAnsi="Cambria" w:cs="Arial"/>
          <w:sz w:val="22"/>
          <w:szCs w:val="22"/>
          <w:lang w:val="sr-Cyrl-CS" w:eastAsia="sr-Cyrl-CS"/>
        </w:rPr>
        <w:t>.</w:t>
      </w:r>
      <w:r w:rsidR="000C04DF" w:rsidRPr="00E933CE">
        <w:rPr>
          <w:rFonts w:ascii="Cambria" w:eastAsia="Times New Roman" w:hAnsi="Cambria" w:cs="Arial"/>
          <w:sz w:val="22"/>
          <w:szCs w:val="22"/>
          <w:lang w:val="hr-HR" w:eastAsia="sr-Cyrl-CS"/>
        </w:rPr>
        <w:t xml:space="preserve"> </w:t>
      </w:r>
      <w:r w:rsidR="000C04DF" w:rsidRPr="00E933CE">
        <w:rPr>
          <w:rFonts w:ascii="Cambria" w:eastAsia="Times New Roman" w:hAnsi="Cambria" w:cs="Arial"/>
          <w:sz w:val="22"/>
          <w:szCs w:val="22"/>
          <w:lang w:val="sr-Cyrl-CS" w:eastAsia="sr-Cyrl-CS"/>
        </w:rPr>
        <w:t>godine</w:t>
      </w:r>
      <w:r w:rsidRPr="00E933CE">
        <w:rPr>
          <w:rFonts w:ascii="Cambria" w:hAnsi="Cambria"/>
          <w:bCs/>
          <w:sz w:val="22"/>
          <w:szCs w:val="22"/>
          <w:lang w:val="sr-Latn-ME"/>
        </w:rPr>
        <w:t>, formirana je radna grupa za pripremu i izradu plana integriteta.</w:t>
      </w:r>
    </w:p>
    <w:p w:rsidR="00675677" w:rsidRPr="00E933CE" w:rsidRDefault="00675677" w:rsidP="00E933CE">
      <w:pPr>
        <w:pStyle w:val="Default"/>
        <w:spacing w:line="276" w:lineRule="auto"/>
        <w:jc w:val="both"/>
        <w:rPr>
          <w:rFonts w:ascii="Cambria" w:hAnsi="Cambria"/>
          <w:bCs/>
          <w:sz w:val="22"/>
          <w:szCs w:val="22"/>
        </w:rPr>
      </w:pPr>
    </w:p>
    <w:p w:rsidR="00226433" w:rsidRPr="00E933CE" w:rsidRDefault="00226433" w:rsidP="00E933CE">
      <w:pPr>
        <w:pStyle w:val="Default"/>
        <w:spacing w:line="276" w:lineRule="auto"/>
        <w:jc w:val="both"/>
        <w:rPr>
          <w:rFonts w:ascii="Cambria" w:hAnsi="Cambria"/>
          <w:bCs/>
          <w:noProof/>
          <w:sz w:val="22"/>
          <w:szCs w:val="22"/>
          <w:lang w:val="hr-HR"/>
        </w:rPr>
      </w:pPr>
      <w:r w:rsidRPr="00E933CE">
        <w:rPr>
          <w:rFonts w:ascii="Cambria" w:hAnsi="Cambria"/>
          <w:bCs/>
          <w:noProof/>
          <w:sz w:val="22"/>
          <w:szCs w:val="22"/>
          <w:lang w:val="hr-HR"/>
        </w:rPr>
        <w:t>Menadžer plana integriteta</w:t>
      </w:r>
      <w:r w:rsidR="00060621" w:rsidRPr="00E933CE">
        <w:rPr>
          <w:rFonts w:ascii="Cambria" w:hAnsi="Cambria"/>
          <w:bCs/>
          <w:noProof/>
          <w:sz w:val="22"/>
          <w:szCs w:val="22"/>
          <w:lang w:val="hr-HR"/>
        </w:rPr>
        <w:t xml:space="preserve"> </w:t>
      </w:r>
      <w:r w:rsidRPr="00E933CE">
        <w:rPr>
          <w:rFonts w:ascii="Cambria" w:hAnsi="Cambria"/>
          <w:bCs/>
          <w:noProof/>
          <w:sz w:val="22"/>
          <w:szCs w:val="22"/>
          <w:lang w:val="hr-HR"/>
        </w:rPr>
        <w:t xml:space="preserve"> je uputio svim rukovodiocima zahtjev za dostavu prijedloga izrade plana integriteta u njihovim jedinicama kao i dostavu propisa, planova, izvještaja unutrašnjih kontrola i revizije, analize stanja i evidencije kao i druge izvore saznanja o oblastima područjima i radnim procesima za pripremu Plana integriteta. U tom dijelu su objedinjeni akti koji se odnose na poslovne  procese i organizacionu strukturu u  Agenciji</w:t>
      </w:r>
      <w:r w:rsidR="000C04DF" w:rsidRPr="00E933CE">
        <w:rPr>
          <w:rFonts w:ascii="Cambria" w:hAnsi="Cambria"/>
          <w:bCs/>
          <w:noProof/>
          <w:sz w:val="22"/>
          <w:szCs w:val="22"/>
          <w:lang w:val="hr-HR"/>
        </w:rPr>
        <w:t xml:space="preserve"> za zaštitu konkurencije (u daljem tekstu:</w:t>
      </w:r>
      <w:r w:rsidR="00060621" w:rsidRPr="00E933CE">
        <w:rPr>
          <w:rFonts w:ascii="Cambria" w:hAnsi="Cambria"/>
          <w:bCs/>
          <w:noProof/>
          <w:sz w:val="22"/>
          <w:szCs w:val="22"/>
          <w:lang w:val="hr-HR"/>
        </w:rPr>
        <w:t>„Agencija“)</w:t>
      </w:r>
      <w:r w:rsidRPr="00E933CE">
        <w:rPr>
          <w:rFonts w:ascii="Cambria" w:hAnsi="Cambria"/>
          <w:bCs/>
          <w:noProof/>
          <w:sz w:val="22"/>
          <w:szCs w:val="22"/>
          <w:lang w:val="hr-HR"/>
        </w:rPr>
        <w:t>, a koji služe kao osnova za postupanje svih službenika.</w:t>
      </w:r>
    </w:p>
    <w:p w:rsidR="00226433" w:rsidRDefault="00226433" w:rsidP="00226433">
      <w:pPr>
        <w:pStyle w:val="Default"/>
        <w:jc w:val="both"/>
        <w:rPr>
          <w:rFonts w:ascii="Cambria" w:hAnsi="Cambria"/>
          <w:bCs/>
          <w:noProof/>
          <w:lang w:val="hr-HR"/>
        </w:rPr>
      </w:pPr>
    </w:p>
    <w:p w:rsidR="00162921" w:rsidRDefault="00162921" w:rsidP="00162921">
      <w:pPr>
        <w:pStyle w:val="Default"/>
        <w:spacing w:line="276" w:lineRule="auto"/>
        <w:jc w:val="both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>O</w:t>
      </w:r>
      <w:r w:rsidRPr="00162921">
        <w:rPr>
          <w:rFonts w:ascii="Cambria" w:hAnsi="Cambria"/>
          <w:bCs/>
          <w:noProof/>
          <w:sz w:val="22"/>
          <w:szCs w:val="22"/>
        </w:rPr>
        <w:t xml:space="preserve">pis radnih mjesta datih u sistematizaciji je neophodan osnov za vršenje procjene rizika, </w:t>
      </w:r>
      <w:r>
        <w:rPr>
          <w:rFonts w:ascii="Cambria" w:hAnsi="Cambria"/>
          <w:bCs/>
          <w:noProof/>
          <w:sz w:val="22"/>
          <w:szCs w:val="22"/>
        </w:rPr>
        <w:t>takođe</w:t>
      </w:r>
      <w:r w:rsidRPr="00162921">
        <w:rPr>
          <w:rFonts w:ascii="Cambria" w:hAnsi="Cambria"/>
          <w:bCs/>
          <w:noProof/>
          <w:sz w:val="22"/>
          <w:szCs w:val="22"/>
        </w:rPr>
        <w:t xml:space="preserve"> razgovor s</w:t>
      </w:r>
      <w:r>
        <w:rPr>
          <w:rFonts w:ascii="Cambria" w:hAnsi="Cambria"/>
          <w:bCs/>
          <w:noProof/>
          <w:sz w:val="22"/>
          <w:szCs w:val="22"/>
        </w:rPr>
        <w:t>a službenicima koji pokrivaju ta</w:t>
      </w:r>
      <w:r w:rsidRPr="00162921">
        <w:rPr>
          <w:rFonts w:ascii="Cambria" w:hAnsi="Cambria"/>
          <w:bCs/>
          <w:noProof/>
          <w:sz w:val="22"/>
          <w:szCs w:val="22"/>
        </w:rPr>
        <w:t xml:space="preserve"> radna mjesta može dati dodatne podatke i ukazati na probleme sa kojima se oni susreću u toku vršenja radnih aktivnosti. Ta saznanja su od velikog značaja za vršenje same procjene rizika radnih mjesta. </w:t>
      </w:r>
    </w:p>
    <w:p w:rsidR="00C2427D" w:rsidRPr="00162921" w:rsidRDefault="00C2427D" w:rsidP="00162921">
      <w:pPr>
        <w:pStyle w:val="Default"/>
        <w:spacing w:line="276" w:lineRule="auto"/>
        <w:jc w:val="both"/>
        <w:rPr>
          <w:rFonts w:ascii="Cambria" w:hAnsi="Cambria"/>
          <w:bCs/>
          <w:noProof/>
          <w:sz w:val="22"/>
          <w:szCs w:val="22"/>
        </w:rPr>
      </w:pPr>
    </w:p>
    <w:p w:rsidR="00C2427D" w:rsidRDefault="00070B25" w:rsidP="00C2427D">
      <w:pPr>
        <w:pStyle w:val="Default"/>
        <w:spacing w:line="276" w:lineRule="auto"/>
        <w:jc w:val="both"/>
        <w:rPr>
          <w:rFonts w:ascii="Cambria" w:hAnsi="Cambria"/>
          <w:bCs/>
          <w:noProof/>
          <w:sz w:val="22"/>
          <w:szCs w:val="22"/>
          <w:lang w:val="sr-Latn-CS"/>
        </w:rPr>
      </w:pPr>
      <w:r>
        <w:rPr>
          <w:rFonts w:ascii="Cambria" w:hAnsi="Cambria"/>
          <w:bCs/>
          <w:noProof/>
          <w:sz w:val="22"/>
          <w:szCs w:val="22"/>
          <w:lang w:val="sr-Latn-CS"/>
        </w:rPr>
        <w:t xml:space="preserve">Analizom radnih mjesta, utvđene su </w:t>
      </w:r>
      <w:r w:rsidR="00C2427D">
        <w:rPr>
          <w:rFonts w:ascii="Cambria" w:hAnsi="Cambria"/>
          <w:bCs/>
          <w:noProof/>
          <w:sz w:val="22"/>
          <w:szCs w:val="22"/>
          <w:lang w:val="sr-Latn-CS"/>
        </w:rPr>
        <w:t>određene mjere bezbj</w:t>
      </w:r>
      <w:r w:rsidR="00DA6941" w:rsidRPr="00C2427D">
        <w:rPr>
          <w:rFonts w:ascii="Cambria" w:hAnsi="Cambria"/>
          <w:bCs/>
          <w:noProof/>
          <w:sz w:val="22"/>
          <w:szCs w:val="22"/>
          <w:lang w:val="sr-Latn-CS"/>
        </w:rPr>
        <w:t>ednosti koje postoje i koje se primjenjuju:</w:t>
      </w:r>
      <w:r w:rsidR="00C2427D">
        <w:rPr>
          <w:rFonts w:ascii="Cambria" w:hAnsi="Cambria"/>
          <w:bCs/>
          <w:noProof/>
          <w:sz w:val="22"/>
          <w:szCs w:val="22"/>
          <w:lang w:val="sr-Latn-CS"/>
        </w:rPr>
        <w:t xml:space="preserve"> </w:t>
      </w:r>
    </w:p>
    <w:p w:rsidR="00DA6941" w:rsidRPr="00C2427D" w:rsidRDefault="00C2427D" w:rsidP="00C2427D">
      <w:pPr>
        <w:pStyle w:val="Default"/>
        <w:numPr>
          <w:ilvl w:val="0"/>
          <w:numId w:val="18"/>
        </w:numPr>
        <w:spacing w:line="276" w:lineRule="auto"/>
        <w:jc w:val="both"/>
        <w:rPr>
          <w:rFonts w:ascii="Cambria" w:hAnsi="Cambria"/>
          <w:bCs/>
          <w:noProof/>
          <w:sz w:val="22"/>
          <w:szCs w:val="22"/>
          <w:lang w:val="sr-Latn-CS"/>
        </w:rPr>
      </w:pPr>
      <w:r>
        <w:rPr>
          <w:rFonts w:ascii="Cambria" w:hAnsi="Cambria"/>
          <w:bCs/>
          <w:noProof/>
          <w:sz w:val="22"/>
          <w:szCs w:val="22"/>
          <w:lang w:val="sr-Latn-CS"/>
        </w:rPr>
        <w:t>p</w:t>
      </w:r>
      <w:r w:rsidR="00DA6941" w:rsidRPr="00C2427D">
        <w:rPr>
          <w:rFonts w:ascii="Cambria" w:hAnsi="Cambria"/>
          <w:bCs/>
          <w:noProof/>
          <w:sz w:val="22"/>
          <w:szCs w:val="22"/>
          <w:lang w:val="sr-Latn-CS"/>
        </w:rPr>
        <w:t>rincip četiri oka- svaki završeni radni zadatak</w:t>
      </w:r>
      <w:r>
        <w:rPr>
          <w:rFonts w:ascii="Cambria" w:hAnsi="Cambria"/>
          <w:bCs/>
          <w:noProof/>
          <w:sz w:val="22"/>
          <w:szCs w:val="22"/>
          <w:lang w:val="sr-Latn-CS"/>
        </w:rPr>
        <w:t xml:space="preserve"> ili potreba donošenje odluke </w:t>
      </w:r>
      <w:r w:rsidR="00DA6941" w:rsidRPr="00C2427D">
        <w:rPr>
          <w:rFonts w:ascii="Cambria" w:hAnsi="Cambria"/>
          <w:bCs/>
          <w:noProof/>
          <w:sz w:val="22"/>
          <w:szCs w:val="22"/>
          <w:lang w:val="sr-Latn-CS"/>
        </w:rPr>
        <w:t xml:space="preserve"> verifikuje </w:t>
      </w:r>
      <w:r>
        <w:rPr>
          <w:rFonts w:ascii="Cambria" w:hAnsi="Cambria"/>
          <w:bCs/>
          <w:noProof/>
          <w:sz w:val="22"/>
          <w:szCs w:val="22"/>
          <w:lang w:val="sr-Latn-CS"/>
        </w:rPr>
        <w:t xml:space="preserve">se </w:t>
      </w:r>
      <w:r w:rsidR="00DA6941" w:rsidRPr="00C2427D">
        <w:rPr>
          <w:rFonts w:ascii="Cambria" w:hAnsi="Cambria"/>
          <w:bCs/>
          <w:noProof/>
          <w:sz w:val="22"/>
          <w:szCs w:val="22"/>
          <w:lang w:val="sr-Latn-CS"/>
        </w:rPr>
        <w:t>od strane neposredno nadređenog, tako da m</w:t>
      </w:r>
      <w:r>
        <w:rPr>
          <w:rFonts w:ascii="Cambria" w:hAnsi="Cambria"/>
          <w:bCs/>
          <w:noProof/>
          <w:sz w:val="22"/>
          <w:szCs w:val="22"/>
          <w:lang w:val="sr-Latn-CS"/>
        </w:rPr>
        <w:t>ože doći i do tri kruga provjera</w:t>
      </w:r>
      <w:r w:rsidR="00DA6941" w:rsidRPr="00C2427D">
        <w:rPr>
          <w:rFonts w:ascii="Cambria" w:hAnsi="Cambria"/>
          <w:bCs/>
          <w:noProof/>
          <w:sz w:val="22"/>
          <w:szCs w:val="22"/>
          <w:lang w:val="sr-Latn-CS"/>
        </w:rPr>
        <w:t>, u zavisnosti od nivoa službenika koji radi</w:t>
      </w:r>
      <w:r>
        <w:rPr>
          <w:rFonts w:ascii="Cambria" w:hAnsi="Cambria"/>
          <w:bCs/>
          <w:noProof/>
          <w:sz w:val="22"/>
          <w:szCs w:val="22"/>
          <w:lang w:val="sr-Latn-CS"/>
        </w:rPr>
        <w:t>,</w:t>
      </w:r>
    </w:p>
    <w:p w:rsidR="00DA6941" w:rsidRPr="00C2427D" w:rsidRDefault="00DA6941" w:rsidP="00C2427D">
      <w:pPr>
        <w:pStyle w:val="Default"/>
        <w:numPr>
          <w:ilvl w:val="0"/>
          <w:numId w:val="18"/>
        </w:numPr>
        <w:spacing w:line="276" w:lineRule="auto"/>
        <w:jc w:val="both"/>
        <w:rPr>
          <w:rFonts w:ascii="Cambria" w:hAnsi="Cambria"/>
          <w:bCs/>
          <w:noProof/>
          <w:sz w:val="22"/>
          <w:szCs w:val="22"/>
          <w:lang w:val="sr-Latn-CS"/>
        </w:rPr>
      </w:pPr>
      <w:r w:rsidRPr="00C2427D">
        <w:rPr>
          <w:rFonts w:ascii="Cambria" w:hAnsi="Cambria"/>
          <w:bCs/>
          <w:noProof/>
          <w:sz w:val="22"/>
          <w:szCs w:val="22"/>
          <w:lang w:val="sr-Latn-CS"/>
        </w:rPr>
        <w:t>Radni zadaci se dodjeljuju prema određenim kriterijumima(radno mjesto, zvanje, iskustvo)</w:t>
      </w:r>
      <w:r w:rsidR="00C2427D">
        <w:rPr>
          <w:rFonts w:ascii="Cambria" w:hAnsi="Cambria"/>
          <w:bCs/>
          <w:noProof/>
          <w:sz w:val="22"/>
          <w:szCs w:val="22"/>
          <w:lang w:val="sr-Latn-CS"/>
        </w:rPr>
        <w:t>,</w:t>
      </w:r>
    </w:p>
    <w:p w:rsidR="00DA6941" w:rsidRPr="00C2427D" w:rsidRDefault="00DA6941" w:rsidP="00C2427D">
      <w:pPr>
        <w:pStyle w:val="Default"/>
        <w:numPr>
          <w:ilvl w:val="0"/>
          <w:numId w:val="18"/>
        </w:numPr>
        <w:spacing w:line="276" w:lineRule="auto"/>
        <w:jc w:val="both"/>
        <w:rPr>
          <w:rFonts w:ascii="Cambria" w:hAnsi="Cambria"/>
          <w:bCs/>
          <w:noProof/>
          <w:sz w:val="22"/>
          <w:szCs w:val="22"/>
          <w:lang w:val="sr-Latn-CS"/>
        </w:rPr>
      </w:pPr>
      <w:r w:rsidRPr="00C2427D">
        <w:rPr>
          <w:rFonts w:ascii="Cambria" w:hAnsi="Cambria"/>
          <w:bCs/>
          <w:noProof/>
          <w:sz w:val="22"/>
          <w:szCs w:val="22"/>
          <w:lang w:val="sr-Latn-CS"/>
        </w:rPr>
        <w:t>Kontinuirano se radi na edukaciji službenika</w:t>
      </w:r>
    </w:p>
    <w:p w:rsidR="00DA6941" w:rsidRPr="00C2427D" w:rsidRDefault="00DA6941" w:rsidP="00C2427D">
      <w:pPr>
        <w:pStyle w:val="Default"/>
        <w:numPr>
          <w:ilvl w:val="0"/>
          <w:numId w:val="18"/>
        </w:numPr>
        <w:spacing w:line="276" w:lineRule="auto"/>
        <w:jc w:val="both"/>
        <w:rPr>
          <w:rFonts w:ascii="Cambria" w:hAnsi="Cambria"/>
          <w:bCs/>
          <w:noProof/>
          <w:sz w:val="22"/>
          <w:szCs w:val="22"/>
          <w:lang w:val="sr-Latn-CS"/>
        </w:rPr>
      </w:pPr>
      <w:r w:rsidRPr="00C2427D">
        <w:rPr>
          <w:rFonts w:ascii="Cambria" w:hAnsi="Cambria"/>
          <w:bCs/>
          <w:noProof/>
          <w:sz w:val="22"/>
          <w:szCs w:val="22"/>
          <w:lang w:val="sr-Latn-CS"/>
        </w:rPr>
        <w:t>Uvedeno je obavezno podnošenje izvještaja i precizna statistika (na dnevnom, mjesečnom, kvartalnom, polugodišnjem i godišnjem nivou)</w:t>
      </w:r>
      <w:r w:rsidR="00C2427D">
        <w:rPr>
          <w:rFonts w:ascii="Cambria" w:hAnsi="Cambria"/>
          <w:bCs/>
          <w:noProof/>
          <w:sz w:val="22"/>
          <w:szCs w:val="22"/>
          <w:lang w:val="sr-Latn-CS"/>
        </w:rPr>
        <w:t>,</w:t>
      </w:r>
    </w:p>
    <w:p w:rsidR="00162921" w:rsidRDefault="00DA6941" w:rsidP="00C2427D">
      <w:pPr>
        <w:pStyle w:val="Default"/>
        <w:numPr>
          <w:ilvl w:val="0"/>
          <w:numId w:val="18"/>
        </w:numPr>
        <w:spacing w:line="276" w:lineRule="auto"/>
        <w:rPr>
          <w:rFonts w:ascii="Cambria" w:hAnsi="Cambria"/>
          <w:bCs/>
          <w:noProof/>
          <w:sz w:val="22"/>
          <w:szCs w:val="22"/>
          <w:lang w:val="sr-Latn-CS"/>
        </w:rPr>
      </w:pPr>
      <w:r w:rsidRPr="00C2427D">
        <w:rPr>
          <w:rFonts w:ascii="Cambria" w:hAnsi="Cambria"/>
          <w:bCs/>
          <w:noProof/>
          <w:sz w:val="22"/>
          <w:szCs w:val="22"/>
          <w:lang w:val="sr-Latn-CS"/>
        </w:rPr>
        <w:t>Svaki radni zadatak mora biti propraćen pisanim tragom i dokumentacijom, dok se kod rada u b</w:t>
      </w:r>
      <w:r w:rsidR="00C2427D">
        <w:rPr>
          <w:rFonts w:ascii="Cambria" w:hAnsi="Cambria"/>
          <w:bCs/>
          <w:noProof/>
          <w:sz w:val="22"/>
          <w:szCs w:val="22"/>
          <w:lang w:val="sr-Latn-CS"/>
        </w:rPr>
        <w:t>azi evidentira elektronski trag, i dr.</w:t>
      </w:r>
    </w:p>
    <w:p w:rsidR="000A76B0" w:rsidRDefault="000A76B0" w:rsidP="000A76B0">
      <w:pPr>
        <w:pStyle w:val="Default"/>
        <w:spacing w:line="276" w:lineRule="auto"/>
        <w:ind w:left="720"/>
        <w:rPr>
          <w:rFonts w:ascii="Cambria" w:hAnsi="Cambria"/>
          <w:bCs/>
          <w:noProof/>
          <w:sz w:val="22"/>
          <w:szCs w:val="22"/>
          <w:lang w:val="sr-Latn-CS"/>
        </w:rPr>
      </w:pPr>
    </w:p>
    <w:p w:rsidR="00C2427D" w:rsidRPr="00C2427D" w:rsidRDefault="000A76B0" w:rsidP="000A76B0">
      <w:pPr>
        <w:pStyle w:val="Default"/>
        <w:spacing w:line="276" w:lineRule="auto"/>
        <w:jc w:val="both"/>
        <w:rPr>
          <w:rFonts w:ascii="Cambria" w:hAnsi="Cambria"/>
          <w:bCs/>
          <w:noProof/>
          <w:sz w:val="22"/>
          <w:szCs w:val="22"/>
          <w:lang w:val="sr-Latn-CS"/>
        </w:rPr>
      </w:pPr>
      <w:r w:rsidRPr="000A76B0">
        <w:rPr>
          <w:rFonts w:ascii="Cambria" w:hAnsi="Cambria"/>
          <w:bCs/>
          <w:noProof/>
          <w:sz w:val="22"/>
          <w:szCs w:val="22"/>
          <w:lang w:val="sr-Latn-CS"/>
        </w:rPr>
        <w:t xml:space="preserve">U toku analize su se izdvojili pojedini procesi koji </w:t>
      </w:r>
      <w:r>
        <w:rPr>
          <w:rFonts w:ascii="Cambria" w:hAnsi="Cambria"/>
          <w:bCs/>
          <w:noProof/>
          <w:sz w:val="22"/>
          <w:szCs w:val="22"/>
          <w:lang w:val="sr-Latn-CS"/>
        </w:rPr>
        <w:t>zavrjeđ</w:t>
      </w:r>
      <w:r w:rsidRPr="000A76B0">
        <w:rPr>
          <w:rFonts w:ascii="Cambria" w:hAnsi="Cambria"/>
          <w:bCs/>
          <w:noProof/>
          <w:sz w:val="22"/>
          <w:szCs w:val="22"/>
          <w:lang w:val="sr-Latn-CS"/>
        </w:rPr>
        <w:t>uju veći stepen pažnje u smislu  procjene rizika a koji su prikazani u tabeli procjene rizika.</w:t>
      </w:r>
    </w:p>
    <w:p w:rsidR="00226433" w:rsidRPr="00111DA5" w:rsidRDefault="00226433" w:rsidP="006A26AA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0664D8" w:rsidRPr="00111DA5" w:rsidRDefault="000664D8" w:rsidP="006A26AA">
      <w:pPr>
        <w:pStyle w:val="Default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111DA5">
        <w:rPr>
          <w:rFonts w:ascii="Cambria" w:hAnsi="Cambria"/>
          <w:b/>
          <w:bCs/>
          <w:sz w:val="22"/>
          <w:szCs w:val="22"/>
        </w:rPr>
        <w:t xml:space="preserve">PREGLED I ANALIZA NORMATIVNIH AKATA </w:t>
      </w:r>
    </w:p>
    <w:p w:rsidR="00675677" w:rsidRDefault="00675677" w:rsidP="006A26AA">
      <w:pPr>
        <w:pStyle w:val="Default"/>
        <w:jc w:val="both"/>
        <w:rPr>
          <w:rFonts w:ascii="Cambria" w:hAnsi="Cambria"/>
          <w:sz w:val="23"/>
          <w:szCs w:val="23"/>
        </w:rPr>
      </w:pPr>
    </w:p>
    <w:p w:rsidR="000664D8" w:rsidRDefault="000664D8" w:rsidP="006A26AA">
      <w:pPr>
        <w:pStyle w:val="Default"/>
        <w:jc w:val="both"/>
        <w:rPr>
          <w:rFonts w:ascii="Cambria" w:hAnsi="Cambria"/>
          <w:sz w:val="23"/>
          <w:szCs w:val="23"/>
        </w:rPr>
      </w:pPr>
      <w:r w:rsidRPr="00111DA5">
        <w:rPr>
          <w:rFonts w:ascii="Cambria" w:hAnsi="Cambria"/>
          <w:sz w:val="23"/>
          <w:szCs w:val="23"/>
        </w:rPr>
        <w:t xml:space="preserve">Radna grupa je izvršila uvid u sve normativne akte kojima se reguliše rad </w:t>
      </w:r>
      <w:r w:rsidR="00060621">
        <w:rPr>
          <w:rFonts w:ascii="Cambria" w:hAnsi="Cambria"/>
          <w:sz w:val="23"/>
          <w:szCs w:val="23"/>
        </w:rPr>
        <w:t>Agencije</w:t>
      </w:r>
      <w:r w:rsidR="00270A98">
        <w:rPr>
          <w:rFonts w:ascii="Cambria" w:hAnsi="Cambria"/>
          <w:sz w:val="23"/>
          <w:szCs w:val="23"/>
        </w:rPr>
        <w:t>.</w:t>
      </w:r>
      <w:r w:rsidR="00CF700A">
        <w:rPr>
          <w:rStyle w:val="FootnoteReference"/>
          <w:rFonts w:ascii="Cambria" w:hAnsi="Cambria"/>
          <w:sz w:val="23"/>
          <w:szCs w:val="23"/>
        </w:rPr>
        <w:footnoteReference w:id="1"/>
      </w:r>
      <w:r w:rsidR="00060621">
        <w:rPr>
          <w:rFonts w:ascii="Cambria" w:hAnsi="Cambria"/>
          <w:sz w:val="23"/>
          <w:szCs w:val="23"/>
        </w:rPr>
        <w:t xml:space="preserve"> </w:t>
      </w:r>
      <w:r w:rsidR="00CF700A">
        <w:rPr>
          <w:rFonts w:ascii="Cambria" w:hAnsi="Cambria"/>
          <w:sz w:val="23"/>
          <w:szCs w:val="23"/>
        </w:rPr>
        <w:t>Takođe prilikom izrade Plana inegriteta</w:t>
      </w:r>
      <w:r w:rsidR="00ED11C3">
        <w:rPr>
          <w:rFonts w:ascii="Cambria" w:hAnsi="Cambria"/>
          <w:sz w:val="23"/>
          <w:szCs w:val="23"/>
        </w:rPr>
        <w:t xml:space="preserve"> uzeti su u obzir</w:t>
      </w:r>
      <w:r w:rsidR="00060621">
        <w:rPr>
          <w:rFonts w:ascii="Cambria" w:hAnsi="Cambria"/>
          <w:sz w:val="23"/>
          <w:szCs w:val="23"/>
        </w:rPr>
        <w:t xml:space="preserve"> i</w:t>
      </w:r>
      <w:r w:rsidR="00ED11C3">
        <w:rPr>
          <w:rFonts w:ascii="Cambria" w:hAnsi="Cambria"/>
          <w:sz w:val="23"/>
          <w:szCs w:val="23"/>
        </w:rPr>
        <w:t xml:space="preserve"> </w:t>
      </w:r>
      <w:r w:rsidR="00CF700A">
        <w:rPr>
          <w:rFonts w:ascii="Cambria" w:hAnsi="Cambria"/>
          <w:sz w:val="23"/>
          <w:szCs w:val="23"/>
        </w:rPr>
        <w:t>unutrašnji akti Agencije.</w:t>
      </w:r>
      <w:r w:rsidR="00CF700A">
        <w:rPr>
          <w:rStyle w:val="FootnoteReference"/>
          <w:rFonts w:ascii="Cambria" w:hAnsi="Cambria"/>
          <w:sz w:val="23"/>
          <w:szCs w:val="23"/>
        </w:rPr>
        <w:footnoteReference w:id="2"/>
      </w:r>
    </w:p>
    <w:p w:rsidR="00270A98" w:rsidRPr="00111DA5" w:rsidRDefault="00270A98" w:rsidP="006A26AA">
      <w:pPr>
        <w:pStyle w:val="Default"/>
        <w:jc w:val="both"/>
        <w:rPr>
          <w:rFonts w:ascii="Cambria" w:hAnsi="Cambria"/>
          <w:sz w:val="23"/>
          <w:szCs w:val="23"/>
        </w:rPr>
      </w:pPr>
    </w:p>
    <w:p w:rsidR="000664D8" w:rsidRPr="00111DA5" w:rsidRDefault="000664D8" w:rsidP="006A26AA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0664D8" w:rsidRPr="00A82402" w:rsidRDefault="000664D8" w:rsidP="006A26AA">
      <w:pPr>
        <w:pStyle w:val="Default"/>
        <w:numPr>
          <w:ilvl w:val="0"/>
          <w:numId w:val="14"/>
        </w:numPr>
        <w:jc w:val="both"/>
        <w:rPr>
          <w:rFonts w:ascii="Cambria" w:hAnsi="Cambria"/>
        </w:rPr>
      </w:pPr>
      <w:r w:rsidRPr="00A82402">
        <w:rPr>
          <w:rFonts w:ascii="Cambria" w:hAnsi="Cambria"/>
          <w:b/>
          <w:bCs/>
        </w:rPr>
        <w:t xml:space="preserve">PREGLED ORGANIZACIJE INSTITUCIJE </w:t>
      </w:r>
    </w:p>
    <w:p w:rsidR="000664D8" w:rsidRDefault="000664D8" w:rsidP="006A26AA">
      <w:pPr>
        <w:pStyle w:val="Default"/>
        <w:jc w:val="both"/>
        <w:rPr>
          <w:rFonts w:ascii="Cambria" w:hAnsi="Cambria"/>
          <w:sz w:val="23"/>
          <w:szCs w:val="23"/>
        </w:rPr>
      </w:pPr>
    </w:p>
    <w:p w:rsidR="00E933CE" w:rsidRPr="00E933CE" w:rsidRDefault="00E933CE" w:rsidP="00E93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ahoma"/>
          <w:b/>
          <w:noProof/>
          <w:lang w:val="hr-HR" w:eastAsia="sr-Cyrl-CS"/>
        </w:rPr>
      </w:pPr>
      <w:r w:rsidRPr="00E933CE">
        <w:rPr>
          <w:rFonts w:ascii="Cambria" w:eastAsia="Times New Roman" w:hAnsi="Cambria" w:cs="Tahoma"/>
          <w:noProof/>
          <w:lang w:val="hr-HR" w:eastAsia="sr-Cyrl-CS"/>
        </w:rPr>
        <w:t xml:space="preserve">Shodno </w:t>
      </w:r>
      <w:r w:rsidRPr="00E933CE">
        <w:rPr>
          <w:rFonts w:ascii="Cambria" w:eastAsia="Times New Roman" w:hAnsi="Cambria" w:cs="Tahoma"/>
          <w:b/>
          <w:noProof/>
          <w:lang w:val="hr-HR" w:eastAsia="sr-Cyrl-CS"/>
        </w:rPr>
        <w:t>izmjenama i dopunama</w:t>
      </w:r>
      <w:r w:rsidRPr="00E933CE">
        <w:rPr>
          <w:rFonts w:ascii="Cambria" w:eastAsia="Times New Roman" w:hAnsi="Cambria" w:cs="Tahoma"/>
          <w:noProof/>
          <w:lang w:val="hr-HR" w:eastAsia="sr-Cyrl-CS"/>
        </w:rPr>
        <w:t xml:space="preserve"> Zakona o zaštiti konkurencije</w:t>
      </w:r>
      <w:r w:rsidR="00437D18">
        <w:rPr>
          <w:rFonts w:ascii="Cambria" w:eastAsia="Times New Roman" w:hAnsi="Cambria" w:cs="Tahoma"/>
          <w:noProof/>
          <w:lang w:val="hr-HR" w:eastAsia="sr-Cyrl-CS"/>
        </w:rPr>
        <w:t xml:space="preserve"> </w:t>
      </w:r>
      <w:r w:rsidR="00437D18" w:rsidRPr="00437D18">
        <w:rPr>
          <w:rFonts w:ascii="Cambria" w:eastAsia="Times New Roman" w:hAnsi="Cambria" w:cs="Tahoma"/>
          <w:noProof/>
          <w:lang w:val="hr-HR" w:eastAsia="sr-Cyrl-CS"/>
        </w:rPr>
        <w:t>(»Službeni list CG«, broj 44/12 i 13/2018)</w:t>
      </w:r>
      <w:r w:rsidRPr="00E933CE">
        <w:rPr>
          <w:rFonts w:ascii="Cambria" w:eastAsia="Times New Roman" w:hAnsi="Cambria" w:cs="Tahoma"/>
          <w:noProof/>
          <w:lang w:val="hr-HR" w:eastAsia="sr-Cyrl-CS"/>
        </w:rPr>
        <w:t xml:space="preserve">, </w:t>
      </w:r>
      <w:r w:rsidRPr="00E933CE">
        <w:rPr>
          <w:rFonts w:ascii="Cambria" w:eastAsia="Times New Roman" w:hAnsi="Cambria" w:cs="Tahoma"/>
          <w:b/>
          <w:noProof/>
          <w:lang w:val="hr-HR" w:eastAsia="sr-Cyrl-CS"/>
        </w:rPr>
        <w:t>promijenjen je postojeći način rukovođenja Agencijom.</w:t>
      </w:r>
    </w:p>
    <w:p w:rsidR="00E933CE" w:rsidRPr="00E933CE" w:rsidRDefault="00E933CE" w:rsidP="00E933C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Cambria" w:hAnsi="Cambria" w:cs="Tahoma"/>
          <w:b/>
          <w:noProof/>
          <w:lang w:val="hr-HR"/>
        </w:rPr>
      </w:pPr>
      <w:r w:rsidRPr="00E933CE">
        <w:rPr>
          <w:rFonts w:ascii="Cambria" w:hAnsi="Cambria" w:cs="Tahoma"/>
          <w:b/>
          <w:noProof/>
          <w:lang w:val="hr-HR"/>
        </w:rPr>
        <w:lastRenderedPageBreak/>
        <w:t xml:space="preserve">Organi Agencije su Savjet i direktor Agencije. </w:t>
      </w:r>
    </w:p>
    <w:p w:rsidR="00E933CE" w:rsidRPr="00E933CE" w:rsidRDefault="00E933CE" w:rsidP="00E933C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Cambria" w:hAnsi="Cambria" w:cs="Tahoma"/>
          <w:b/>
          <w:noProof/>
          <w:lang w:val="hr-HR"/>
        </w:rPr>
      </w:pPr>
    </w:p>
    <w:p w:rsidR="00E933CE" w:rsidRPr="00E933CE" w:rsidRDefault="00E933CE" w:rsidP="00E933C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Cambria" w:eastAsia="Times New Roman" w:hAnsi="Cambria" w:cs="Tahoma"/>
          <w:noProof/>
          <w:lang w:val="hr-HR" w:eastAsia="sr-Cyrl-CS"/>
        </w:rPr>
      </w:pPr>
      <w:r w:rsidRPr="00E933CE">
        <w:rPr>
          <w:rFonts w:ascii="Cambria" w:eastAsia="Times New Roman" w:hAnsi="Cambria" w:cs="Tahoma"/>
          <w:noProof/>
          <w:lang w:val="hr-HR" w:eastAsia="sr-Cyrl-CS"/>
        </w:rPr>
        <w:t xml:space="preserve">U cilju veće samostalnosti pri donošenju odluka </w:t>
      </w:r>
      <w:r w:rsidRPr="00E933CE">
        <w:rPr>
          <w:rFonts w:ascii="Cambria" w:eastAsia="Times New Roman" w:hAnsi="Cambria" w:cs="Tahoma"/>
          <w:b/>
          <w:noProof/>
          <w:lang w:val="hr-HR" w:eastAsia="sr-Cyrl-CS"/>
        </w:rPr>
        <w:t>osnovan je Savjet</w:t>
      </w:r>
      <w:r w:rsidRPr="00E933CE">
        <w:rPr>
          <w:rFonts w:ascii="Cambria" w:eastAsia="Times New Roman" w:hAnsi="Cambria" w:cs="Tahoma"/>
          <w:noProof/>
          <w:lang w:val="hr-HR" w:eastAsia="sr-Cyrl-CS"/>
        </w:rPr>
        <w:t xml:space="preserve">, koji ima predsjednika i dva člana. Izvršeno je razgraničenje nadležnosti Savjeta i direktora Agencije. </w:t>
      </w:r>
    </w:p>
    <w:p w:rsidR="00E933CE" w:rsidRPr="00E933CE" w:rsidRDefault="00E933CE" w:rsidP="00E933CE">
      <w:pPr>
        <w:spacing w:after="0"/>
        <w:jc w:val="both"/>
        <w:rPr>
          <w:rFonts w:ascii="Cambria" w:hAnsi="Cambria" w:cs="Tahoma"/>
          <w:noProof/>
          <w:lang w:val="hr-HR"/>
        </w:rPr>
      </w:pPr>
    </w:p>
    <w:p w:rsidR="00E933CE" w:rsidRPr="00E933CE" w:rsidRDefault="00E933CE" w:rsidP="00E933CE">
      <w:pPr>
        <w:spacing w:line="288" w:lineRule="auto"/>
        <w:jc w:val="both"/>
        <w:rPr>
          <w:rFonts w:ascii="Cambria" w:hAnsi="Cambria" w:cs="Tahoma"/>
          <w:noProof/>
          <w:lang w:val="hr-HR"/>
        </w:rPr>
      </w:pPr>
      <w:r w:rsidRPr="00E933CE">
        <w:rPr>
          <w:rFonts w:ascii="Cambria" w:hAnsi="Cambria" w:cs="Tahoma"/>
          <w:noProof/>
          <w:lang w:val="hr-HR"/>
        </w:rPr>
        <w:t xml:space="preserve">Radom Agencije rukovodi direktor, koji ima svog zamjenika i dva pomoćnika iz oblasti zaštite konkurencije i državne pomoći. Direktora i zamjenika na predlog Ministarstva ekonomije imenuje Vlada Crne Gore, dok pomoćnika direktora Agencije imenuje Vlada, na prijedlog direktora Agencije. Uslovi za imenovanje i trajanje mandata, kao i djelokrug njihovog rada, precizirani su odredbama Zakona o zaštiti konkurencije. </w:t>
      </w:r>
    </w:p>
    <w:p w:rsidR="00E933CE" w:rsidRPr="004355F7" w:rsidRDefault="00E933CE" w:rsidP="00E933CE">
      <w:pPr>
        <w:jc w:val="both"/>
        <w:rPr>
          <w:rFonts w:ascii="Cambria" w:eastAsiaTheme="minorEastAsia" w:hAnsi="Cambria"/>
          <w:noProof/>
          <w:lang w:val="hr-HR"/>
        </w:rPr>
      </w:pPr>
      <w:r w:rsidRPr="000A6E7E">
        <w:rPr>
          <w:rFonts w:ascii="Cambria" w:eastAsiaTheme="minorEastAsia" w:hAnsi="Cambria"/>
          <w:noProof/>
          <w:lang w:val="hr-HR"/>
        </w:rPr>
        <w:t xml:space="preserve">Novine koje su nastupile sa </w:t>
      </w:r>
      <w:r w:rsidRPr="000A6E7E">
        <w:rPr>
          <w:rFonts w:ascii="Cambria" w:eastAsiaTheme="minorEastAsia" w:hAnsi="Cambria"/>
          <w:b/>
          <w:noProof/>
          <w:lang w:val="hr-HR"/>
        </w:rPr>
        <w:t>i</w:t>
      </w:r>
      <w:r w:rsidRPr="004355F7">
        <w:rPr>
          <w:rFonts w:ascii="Cambria" w:eastAsiaTheme="minorEastAsia" w:hAnsi="Cambria"/>
          <w:b/>
          <w:noProof/>
          <w:lang w:val="hr-HR"/>
        </w:rPr>
        <w:t>zmjenama i dopunama</w:t>
      </w:r>
      <w:r w:rsidRPr="004355F7">
        <w:rPr>
          <w:rFonts w:ascii="Cambria" w:eastAsiaTheme="minorEastAsia" w:hAnsi="Cambria"/>
          <w:noProof/>
          <w:lang w:val="hr-HR"/>
        </w:rPr>
        <w:t xml:space="preserve"> Zakona o zaštiti konkurencije, odnose se </w:t>
      </w:r>
      <w:r w:rsidRPr="000A6E7E">
        <w:rPr>
          <w:rFonts w:ascii="Cambria" w:eastAsiaTheme="minorEastAsia" w:hAnsi="Cambria"/>
          <w:noProof/>
          <w:lang w:val="hr-HR"/>
        </w:rPr>
        <w:t xml:space="preserve">i </w:t>
      </w:r>
      <w:r w:rsidRPr="004355F7">
        <w:rPr>
          <w:rFonts w:ascii="Cambria" w:eastAsiaTheme="minorEastAsia" w:hAnsi="Cambria"/>
          <w:noProof/>
          <w:lang w:val="hr-HR"/>
        </w:rPr>
        <w:t xml:space="preserve">na </w:t>
      </w:r>
      <w:r w:rsidRPr="004355F7">
        <w:rPr>
          <w:rFonts w:ascii="Cambria" w:eastAsiaTheme="minorEastAsia" w:hAnsi="Cambria"/>
          <w:b/>
          <w:noProof/>
          <w:lang w:val="hr-HR"/>
        </w:rPr>
        <w:t xml:space="preserve">nadležnosti i postupanja u primjeni </w:t>
      </w:r>
      <w:r w:rsidRPr="004355F7">
        <w:rPr>
          <w:rFonts w:ascii="Cambria" w:eastAsiaTheme="minorEastAsia" w:hAnsi="Cambria"/>
          <w:noProof/>
          <w:lang w:val="hr-HR"/>
        </w:rPr>
        <w:t>Zakona o kontroli državne pomoći (</w:t>
      </w:r>
      <w:r w:rsidRPr="000A6E7E">
        <w:rPr>
          <w:rFonts w:ascii="Cambria" w:eastAsiaTheme="minorEastAsia" w:hAnsi="Cambria"/>
          <w:noProof/>
          <w:lang w:val="hr-HR"/>
        </w:rPr>
        <w:t xml:space="preserve">»Službeni list CG«, broj 12/18). </w:t>
      </w:r>
      <w:r w:rsidRPr="004355F7">
        <w:rPr>
          <w:rFonts w:ascii="Cambria" w:eastAsiaTheme="minorEastAsia" w:hAnsi="Cambria"/>
          <w:noProof/>
          <w:lang w:val="hr-HR"/>
        </w:rPr>
        <w:t xml:space="preserve">Agencija je preuzela poslove Komisije za kontrolu državne pomoći koja je razriješena na sjednici Vlade, dana 26. jula 2018.godine. </w:t>
      </w:r>
    </w:p>
    <w:p w:rsidR="00E933CE" w:rsidRPr="00437D18" w:rsidRDefault="00E933CE" w:rsidP="00437D18">
      <w:pPr>
        <w:spacing w:line="288" w:lineRule="auto"/>
        <w:jc w:val="both"/>
        <w:rPr>
          <w:rFonts w:ascii="Cambria" w:eastAsiaTheme="minorEastAsia" w:hAnsi="Cambria"/>
          <w:noProof/>
          <w:lang w:val="hr-HR"/>
        </w:rPr>
      </w:pPr>
      <w:r w:rsidRPr="000A6E7E">
        <w:rPr>
          <w:rFonts w:ascii="Cambria" w:eastAsiaTheme="minorEastAsia" w:hAnsi="Cambria"/>
          <w:noProof/>
          <w:lang w:val="hr-HR"/>
        </w:rPr>
        <w:t>Agencija,</w:t>
      </w:r>
      <w:r w:rsidRPr="004355F7">
        <w:rPr>
          <w:rFonts w:ascii="Cambria" w:eastAsiaTheme="minorEastAsia" w:hAnsi="Cambria"/>
          <w:noProof/>
          <w:lang w:val="hr-HR"/>
        </w:rPr>
        <w:t xml:space="preserve"> u roku od trideset (30) dana od dana donošenja izmijenjenog akta o unutrašnjoj organizaciji i sistematizaciji</w:t>
      </w:r>
      <w:r w:rsidRPr="000A6E7E">
        <w:rPr>
          <w:rFonts w:ascii="Cambria" w:eastAsiaTheme="minorEastAsia" w:hAnsi="Cambria"/>
          <w:noProof/>
          <w:lang w:val="hr-HR"/>
        </w:rPr>
        <w:t xml:space="preserve"> iz decembra 2018. godine</w:t>
      </w:r>
      <w:r w:rsidRPr="004355F7">
        <w:rPr>
          <w:rFonts w:ascii="Cambria" w:eastAsiaTheme="minorEastAsia" w:hAnsi="Cambria"/>
          <w:noProof/>
          <w:lang w:val="hr-HR"/>
        </w:rPr>
        <w:t xml:space="preserve"> (br. 01-428/10, od 11.12.2018.godine), a u skladu sa odredbama člana 72e Zakona</w:t>
      </w:r>
      <w:r w:rsidRPr="000A6E7E">
        <w:rPr>
          <w:rFonts w:ascii="Cambria" w:eastAsiaTheme="minorEastAsia" w:hAnsi="Cambria"/>
          <w:noProof/>
          <w:lang w:val="hr-HR"/>
        </w:rPr>
        <w:t xml:space="preserve"> o zaštiti konkurencije</w:t>
      </w:r>
      <w:r w:rsidRPr="004355F7">
        <w:rPr>
          <w:rFonts w:ascii="Cambria" w:eastAsiaTheme="minorEastAsia" w:hAnsi="Cambria"/>
          <w:noProof/>
          <w:lang w:val="hr-HR"/>
        </w:rPr>
        <w:t>, od organa državne uprave nadležnog za</w:t>
      </w:r>
      <w:r w:rsidR="00E85C8E">
        <w:rPr>
          <w:rFonts w:ascii="Cambria" w:eastAsiaTheme="minorEastAsia" w:hAnsi="Cambria"/>
          <w:noProof/>
          <w:lang w:val="hr-HR"/>
        </w:rPr>
        <w:t xml:space="preserve"> poslove državne pomoći preuzela je </w:t>
      </w:r>
      <w:r w:rsidRPr="004355F7">
        <w:rPr>
          <w:rFonts w:ascii="Cambria" w:eastAsiaTheme="minorEastAsia" w:hAnsi="Cambria"/>
          <w:noProof/>
          <w:lang w:val="hr-HR"/>
        </w:rPr>
        <w:t xml:space="preserve"> državne službenike i namještenike koji su vršili stručne i administrativne poslove za potrebe Komisije za kontrolu državne pomoći, opremu, službenu dokumentaciju, sredstva za zarade i ostala primanja zaposlenih. </w:t>
      </w:r>
      <w:r w:rsidR="00E85C8E">
        <w:rPr>
          <w:rFonts w:ascii="Cambria" w:eastAsiaTheme="minorEastAsia" w:hAnsi="Cambria"/>
          <w:noProof/>
          <w:lang w:val="hr-HR"/>
        </w:rPr>
        <w:t xml:space="preserve">Dana 18.01.2019. godine, donešen je Pravilnik o izmjenema i dopunama Pravilnika o unutrašnjoj organizaciji i sistematizaciji Agencije za zaštitu konkurencije, koji je stupa na snagu osmog dana od dana objavljivanja na oglasnoj tabli Agencije, a nakon </w:t>
      </w:r>
      <w:r w:rsidR="00437D18">
        <w:rPr>
          <w:rFonts w:ascii="Cambria" w:eastAsiaTheme="minorEastAsia" w:hAnsi="Cambria"/>
          <w:noProof/>
          <w:lang w:val="hr-HR"/>
        </w:rPr>
        <w:t>utvrđivanja od strane Savjeta Agencije.</w:t>
      </w:r>
    </w:p>
    <w:p w:rsidR="000664D8" w:rsidRDefault="000664D8" w:rsidP="006A26AA">
      <w:pPr>
        <w:pStyle w:val="NormalWeb"/>
        <w:spacing w:before="0" w:beforeAutospacing="0" w:after="0" w:afterAutospacing="0"/>
        <w:jc w:val="both"/>
        <w:rPr>
          <w:rFonts w:ascii="Cambria" w:hAnsi="Cambria"/>
          <w:lang w:val="hr-HR"/>
        </w:rPr>
      </w:pPr>
      <w:r w:rsidRPr="00111DA5">
        <w:rPr>
          <w:rFonts w:ascii="Cambria" w:hAnsi="Cambria"/>
          <w:lang w:val="hr-HR"/>
        </w:rPr>
        <w:t>Unutrašnje organizacione jedinice Agencije su:</w:t>
      </w:r>
    </w:p>
    <w:p w:rsidR="006A26AA" w:rsidRPr="00111DA5" w:rsidRDefault="006A26AA" w:rsidP="006A26AA">
      <w:pPr>
        <w:pStyle w:val="NormalWeb"/>
        <w:spacing w:before="0" w:beforeAutospacing="0" w:after="0" w:afterAutospacing="0"/>
        <w:jc w:val="both"/>
        <w:rPr>
          <w:rFonts w:ascii="Cambria" w:hAnsi="Cambria"/>
          <w:lang w:val="hr-HR" w:eastAsia="en-GB"/>
        </w:rPr>
      </w:pPr>
    </w:p>
    <w:p w:rsidR="00A82402" w:rsidRPr="00A82402" w:rsidRDefault="00A82402" w:rsidP="00A82402">
      <w:pPr>
        <w:pStyle w:val="NormalWeb"/>
        <w:spacing w:before="0" w:beforeAutospacing="0" w:after="0" w:afterAutospacing="0"/>
        <w:jc w:val="both"/>
        <w:rPr>
          <w:rStyle w:val="Emphasis"/>
          <w:rFonts w:ascii="Cambria" w:hAnsi="Cambria"/>
          <w:b/>
          <w:lang w:val="hr-HR"/>
        </w:rPr>
      </w:pPr>
      <w:r w:rsidRPr="00A82402">
        <w:rPr>
          <w:rStyle w:val="Emphasis"/>
          <w:rFonts w:ascii="Cambria" w:hAnsi="Cambria"/>
          <w:b/>
          <w:lang w:val="hr-HR"/>
        </w:rPr>
        <w:t>1. SEKTOR ZA UTVRĐIVANJE ZABRANJENIH SPORAZUMA, ZLOUPOTREBE DOMINANTNOG</w:t>
      </w:r>
      <w:r>
        <w:rPr>
          <w:rStyle w:val="Emphasis"/>
          <w:rFonts w:ascii="Cambria" w:hAnsi="Cambria"/>
          <w:b/>
          <w:lang w:val="hr-HR"/>
        </w:rPr>
        <w:t xml:space="preserve"> </w:t>
      </w:r>
      <w:r w:rsidRPr="00A82402">
        <w:rPr>
          <w:rStyle w:val="Emphasis"/>
          <w:rFonts w:ascii="Cambria" w:hAnsi="Cambria"/>
          <w:b/>
          <w:lang w:val="hr-HR"/>
        </w:rPr>
        <w:t>POLOŽAJA, PROCJENU KONCENTRACIJA, POJEDINAČNIH IZUZEĆA I SEKTORSKIH ANALIZA</w:t>
      </w:r>
    </w:p>
    <w:p w:rsidR="00A82402" w:rsidRPr="00A82402" w:rsidRDefault="00A82402" w:rsidP="00A82402">
      <w:pPr>
        <w:pStyle w:val="NormalWeb"/>
        <w:spacing w:before="120" w:after="120"/>
        <w:jc w:val="both"/>
        <w:rPr>
          <w:rStyle w:val="Emphasis"/>
          <w:rFonts w:ascii="Cambria" w:hAnsi="Cambria"/>
          <w:lang w:val="hr-HR"/>
        </w:rPr>
      </w:pPr>
      <w:r w:rsidRPr="00A82402">
        <w:rPr>
          <w:rStyle w:val="Emphasis"/>
          <w:rFonts w:ascii="Cambria" w:hAnsi="Cambria"/>
          <w:lang w:val="hr-HR"/>
        </w:rPr>
        <w:t>1.1. Odsjek za utvrđivanje zabranjenih sporazuma</w:t>
      </w:r>
    </w:p>
    <w:p w:rsidR="00A82402" w:rsidRPr="00A82402" w:rsidRDefault="00A82402" w:rsidP="00A82402">
      <w:pPr>
        <w:pStyle w:val="NormalWeb"/>
        <w:spacing w:before="120" w:after="120"/>
        <w:jc w:val="both"/>
        <w:rPr>
          <w:rStyle w:val="Emphasis"/>
          <w:rFonts w:ascii="Cambria" w:hAnsi="Cambria"/>
          <w:lang w:val="hr-HR"/>
        </w:rPr>
      </w:pPr>
      <w:r w:rsidRPr="00A82402">
        <w:rPr>
          <w:rStyle w:val="Emphasis"/>
          <w:rFonts w:ascii="Cambria" w:hAnsi="Cambria"/>
          <w:lang w:val="hr-HR"/>
        </w:rPr>
        <w:t>1.2. Odsjek za utvrđivanje zloupotrebe dominantnog položaja</w:t>
      </w:r>
    </w:p>
    <w:p w:rsidR="00A82402" w:rsidRPr="00A82402" w:rsidRDefault="00A82402" w:rsidP="00A82402">
      <w:pPr>
        <w:pStyle w:val="NormalWeb"/>
        <w:spacing w:before="120" w:after="120"/>
        <w:jc w:val="both"/>
        <w:rPr>
          <w:rStyle w:val="Emphasis"/>
          <w:rFonts w:ascii="Cambria" w:hAnsi="Cambria"/>
          <w:lang w:val="hr-HR"/>
        </w:rPr>
      </w:pPr>
      <w:r w:rsidRPr="00A82402">
        <w:rPr>
          <w:rStyle w:val="Emphasis"/>
          <w:rFonts w:ascii="Cambria" w:hAnsi="Cambria"/>
          <w:lang w:val="hr-HR"/>
        </w:rPr>
        <w:t>1.3. Odsjek za procjenu koncentracija i pojedinačna izuzeća</w:t>
      </w:r>
    </w:p>
    <w:p w:rsidR="00A82402" w:rsidRPr="00A82402" w:rsidRDefault="00A82402" w:rsidP="00A82402">
      <w:pPr>
        <w:pStyle w:val="NormalWeb"/>
        <w:spacing w:before="120" w:after="120"/>
        <w:jc w:val="both"/>
        <w:rPr>
          <w:rStyle w:val="Emphasis"/>
          <w:rFonts w:ascii="Cambria" w:hAnsi="Cambria"/>
          <w:lang w:val="hr-HR"/>
        </w:rPr>
      </w:pPr>
      <w:r w:rsidRPr="00A82402">
        <w:rPr>
          <w:rStyle w:val="Emphasis"/>
          <w:rFonts w:ascii="Cambria" w:hAnsi="Cambria"/>
          <w:lang w:val="hr-HR"/>
        </w:rPr>
        <w:t>1.4. Odsjek za sektorske analize</w:t>
      </w:r>
    </w:p>
    <w:p w:rsidR="00A82402" w:rsidRPr="00A82402" w:rsidRDefault="00A82402" w:rsidP="00A82402">
      <w:pPr>
        <w:pStyle w:val="NormalWeb"/>
        <w:spacing w:before="120" w:after="120"/>
        <w:jc w:val="both"/>
        <w:rPr>
          <w:rStyle w:val="Emphasis"/>
          <w:rFonts w:ascii="Cambria" w:hAnsi="Cambria"/>
          <w:b/>
          <w:lang w:val="hr-HR"/>
        </w:rPr>
      </w:pPr>
      <w:r w:rsidRPr="00A82402">
        <w:rPr>
          <w:rStyle w:val="Emphasis"/>
          <w:rFonts w:ascii="Cambria" w:hAnsi="Cambria"/>
          <w:b/>
          <w:lang w:val="hr-HR"/>
        </w:rPr>
        <w:t>2. SEKTOR ZA KONTROLU DRŽAVNE POMOĆI</w:t>
      </w:r>
    </w:p>
    <w:p w:rsidR="00A82402" w:rsidRPr="00A82402" w:rsidRDefault="00A82402" w:rsidP="00A82402">
      <w:pPr>
        <w:pStyle w:val="NormalWeb"/>
        <w:spacing w:before="120" w:after="120"/>
        <w:jc w:val="both"/>
        <w:rPr>
          <w:rStyle w:val="Emphasis"/>
          <w:rFonts w:ascii="Cambria" w:hAnsi="Cambria"/>
          <w:lang w:val="hr-HR"/>
        </w:rPr>
      </w:pPr>
      <w:r w:rsidRPr="00A82402">
        <w:rPr>
          <w:rStyle w:val="Emphasis"/>
          <w:rFonts w:ascii="Cambria" w:hAnsi="Cambria"/>
          <w:lang w:val="hr-HR"/>
        </w:rPr>
        <w:t>2.1. Odsjek za utvrđivanje usklađenosti državne pomoći</w:t>
      </w:r>
    </w:p>
    <w:p w:rsidR="00A82402" w:rsidRPr="00A82402" w:rsidRDefault="00A82402" w:rsidP="00A82402">
      <w:pPr>
        <w:pStyle w:val="NormalWeb"/>
        <w:spacing w:before="120" w:after="120"/>
        <w:jc w:val="both"/>
        <w:rPr>
          <w:rStyle w:val="Emphasis"/>
          <w:rFonts w:ascii="Cambria" w:hAnsi="Cambria"/>
          <w:lang w:val="hr-HR"/>
        </w:rPr>
      </w:pPr>
      <w:r w:rsidRPr="00A82402">
        <w:rPr>
          <w:rStyle w:val="Emphasis"/>
          <w:rFonts w:ascii="Cambria" w:hAnsi="Cambria"/>
          <w:lang w:val="hr-HR"/>
        </w:rPr>
        <w:t>2.2. Odsjek za neposrednu kontrolu</w:t>
      </w:r>
    </w:p>
    <w:p w:rsidR="00A82402" w:rsidRPr="00A82402" w:rsidRDefault="00A82402" w:rsidP="00A82402">
      <w:pPr>
        <w:pStyle w:val="NormalWeb"/>
        <w:spacing w:before="120" w:beforeAutospacing="0" w:after="120" w:afterAutospacing="0"/>
        <w:jc w:val="both"/>
        <w:rPr>
          <w:rStyle w:val="Emphasis"/>
          <w:rFonts w:ascii="Cambria" w:hAnsi="Cambria"/>
          <w:b/>
          <w:lang w:val="hr-HR"/>
        </w:rPr>
      </w:pPr>
      <w:r w:rsidRPr="00A82402">
        <w:rPr>
          <w:rStyle w:val="Emphasis"/>
          <w:rFonts w:ascii="Cambria" w:hAnsi="Cambria"/>
          <w:b/>
          <w:lang w:val="hr-HR"/>
        </w:rPr>
        <w:t>3. SLUŽBA ZA OPŠTE POSLOVE I FINANSIJE</w:t>
      </w:r>
    </w:p>
    <w:p w:rsidR="0044622F" w:rsidRDefault="0044622F" w:rsidP="00A82402">
      <w:pPr>
        <w:pStyle w:val="NormalWeb"/>
        <w:spacing w:before="120" w:beforeAutospacing="0" w:after="120" w:afterAutospacing="0"/>
        <w:jc w:val="both"/>
        <w:rPr>
          <w:rStyle w:val="Emphasis"/>
          <w:rFonts w:ascii="Cambria" w:hAnsi="Cambria"/>
          <w:lang w:val="hr-HR"/>
        </w:rPr>
      </w:pPr>
    </w:p>
    <w:p w:rsidR="0044622F" w:rsidRPr="0044622F" w:rsidRDefault="0044622F" w:rsidP="0044622F">
      <w:pPr>
        <w:spacing w:line="288" w:lineRule="auto"/>
        <w:jc w:val="both"/>
        <w:rPr>
          <w:rFonts w:ascii="Cambria" w:hAnsi="Cambria" w:cs="Tahoma"/>
          <w:b/>
          <w:noProof/>
          <w:lang w:val="hr-HR"/>
        </w:rPr>
      </w:pPr>
      <w:r w:rsidRPr="0044622F">
        <w:rPr>
          <w:rFonts w:ascii="Cambria" w:hAnsi="Cambria" w:cs="Tahoma"/>
          <w:b/>
          <w:noProof/>
          <w:lang w:val="hr-HR"/>
        </w:rPr>
        <w:lastRenderedPageBreak/>
        <w:t>U nastavku teksta dat je prikaz zapos</w:t>
      </w:r>
      <w:r>
        <w:rPr>
          <w:rFonts w:ascii="Cambria" w:hAnsi="Cambria" w:cs="Tahoma"/>
          <w:b/>
          <w:noProof/>
          <w:lang w:val="hr-HR"/>
        </w:rPr>
        <w:t>lenih u Agenciji za zaštitu konk</w:t>
      </w:r>
      <w:r w:rsidRPr="0044622F">
        <w:rPr>
          <w:rFonts w:ascii="Cambria" w:hAnsi="Cambria" w:cs="Tahoma"/>
          <w:b/>
          <w:noProof/>
          <w:lang w:val="hr-HR"/>
        </w:rPr>
        <w:t>urencije po organizacionim jedinicama i po kvalifikacionoj strukturi: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1418"/>
        <w:gridCol w:w="1559"/>
        <w:gridCol w:w="854"/>
        <w:gridCol w:w="709"/>
        <w:gridCol w:w="1420"/>
      </w:tblGrid>
      <w:tr w:rsidR="0044622F" w:rsidRPr="004260F8" w:rsidTr="00953F80">
        <w:trPr>
          <w:trHeight w:val="394"/>
          <w:jc w:val="center"/>
        </w:trPr>
        <w:tc>
          <w:tcPr>
            <w:tcW w:w="8934" w:type="dxa"/>
            <w:gridSpan w:val="6"/>
            <w:shd w:val="clear" w:color="auto" w:fill="FFFFFF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/>
                <w:bCs/>
                <w:i/>
                <w:noProof/>
                <w:color w:val="548DD4"/>
                <w:szCs w:val="24"/>
                <w:lang w:val="en-US"/>
              </w:rPr>
            </w:pPr>
            <w:r w:rsidRPr="004260F8">
              <w:rPr>
                <w:rFonts w:ascii="Cambria" w:hAnsi="Cambria" w:cs="Tahoma"/>
                <w:b/>
                <w:bCs/>
                <w:i/>
                <w:noProof/>
                <w:color w:val="548DD4"/>
                <w:szCs w:val="24"/>
                <w:lang w:val="en-US"/>
              </w:rPr>
              <w:t>Zaposleni u Agenciji za zaštitu konkurencije</w:t>
            </w:r>
          </w:p>
        </w:tc>
      </w:tr>
      <w:tr w:rsidR="0044622F" w:rsidRPr="004260F8" w:rsidTr="00953F80">
        <w:trPr>
          <w:trHeight w:val="353"/>
          <w:jc w:val="center"/>
        </w:trPr>
        <w:tc>
          <w:tcPr>
            <w:tcW w:w="2974" w:type="dxa"/>
            <w:vMerge w:val="restart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/>
                <w:bCs/>
                <w:i/>
                <w:noProof/>
                <w:color w:val="548DD4"/>
                <w:szCs w:val="24"/>
                <w:lang w:val="en-US"/>
              </w:rPr>
            </w:pPr>
            <w:r w:rsidRPr="004260F8">
              <w:rPr>
                <w:rFonts w:ascii="Cambria" w:hAnsi="Cambria" w:cs="Tahoma"/>
                <w:b/>
                <w:bCs/>
                <w:i/>
                <w:noProof/>
                <w:color w:val="548DD4"/>
                <w:szCs w:val="24"/>
                <w:lang w:val="en-US"/>
              </w:rPr>
              <w:t>Naziv sektora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/>
                <w:i/>
                <w:noProof/>
                <w:color w:val="548DD4"/>
                <w:szCs w:val="24"/>
                <w:lang w:val="en-US"/>
              </w:rPr>
            </w:pPr>
            <w:r w:rsidRPr="004260F8">
              <w:rPr>
                <w:rFonts w:ascii="Cambria" w:hAnsi="Cambria" w:cs="Tahoma"/>
                <w:b/>
                <w:i/>
                <w:noProof/>
                <w:color w:val="548DD4"/>
                <w:szCs w:val="24"/>
                <w:lang w:val="en-US"/>
              </w:rPr>
              <w:t>VSS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/>
                <w:i/>
                <w:noProof/>
                <w:color w:val="548DD4"/>
                <w:szCs w:val="24"/>
                <w:lang w:val="en-US"/>
              </w:rPr>
            </w:pPr>
            <w:r w:rsidRPr="004260F8">
              <w:rPr>
                <w:rFonts w:ascii="Cambria" w:hAnsi="Cambria" w:cs="Tahoma"/>
                <w:b/>
                <w:i/>
                <w:noProof/>
                <w:color w:val="548DD4"/>
                <w:szCs w:val="24"/>
                <w:lang w:val="en-US"/>
              </w:rPr>
              <w:t>SSS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/>
                <w:i/>
                <w:noProof/>
                <w:color w:val="548DD4"/>
                <w:szCs w:val="24"/>
                <w:lang w:val="en-US"/>
              </w:rPr>
            </w:pPr>
            <w:r w:rsidRPr="004260F8">
              <w:rPr>
                <w:rFonts w:ascii="Cambria" w:hAnsi="Cambria" w:cs="Tahoma"/>
                <w:b/>
                <w:i/>
                <w:noProof/>
                <w:color w:val="548DD4"/>
                <w:szCs w:val="24"/>
                <w:lang w:val="en-US"/>
              </w:rPr>
              <w:t>Ukupno</w:t>
            </w:r>
          </w:p>
        </w:tc>
      </w:tr>
      <w:tr w:rsidR="0044622F" w:rsidRPr="004260F8" w:rsidTr="00953F80">
        <w:trPr>
          <w:trHeight w:val="352"/>
          <w:jc w:val="center"/>
        </w:trPr>
        <w:tc>
          <w:tcPr>
            <w:tcW w:w="2974" w:type="dxa"/>
            <w:vMerge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Cs/>
                <w:i/>
                <w:noProof/>
                <w:color w:val="548DD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/>
                <w:i/>
                <w:noProof/>
                <w:color w:val="548DD4"/>
                <w:szCs w:val="24"/>
                <w:lang w:val="en-US"/>
              </w:rPr>
            </w:pPr>
            <w:r w:rsidRPr="004260F8">
              <w:rPr>
                <w:rFonts w:ascii="Cambria" w:hAnsi="Cambria" w:cs="Tahoma"/>
                <w:b/>
                <w:i/>
                <w:noProof/>
                <w:color w:val="548DD4"/>
                <w:szCs w:val="24"/>
                <w:lang w:val="en-US"/>
              </w:rPr>
              <w:t>Pravnici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/>
                <w:i/>
                <w:noProof/>
                <w:color w:val="548DD4"/>
                <w:szCs w:val="24"/>
                <w:lang w:val="en-US"/>
              </w:rPr>
            </w:pPr>
            <w:r w:rsidRPr="004260F8">
              <w:rPr>
                <w:rFonts w:ascii="Cambria" w:hAnsi="Cambria" w:cs="Tahoma"/>
                <w:b/>
                <w:i/>
                <w:noProof/>
                <w:color w:val="548DD4"/>
                <w:szCs w:val="24"/>
                <w:lang w:val="en-US"/>
              </w:rPr>
              <w:t>Ekonomisti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/>
                <w:i/>
                <w:noProof/>
                <w:color w:val="548DD4"/>
                <w:szCs w:val="24"/>
                <w:lang w:val="en-US"/>
              </w:rPr>
            </w:pPr>
            <w:r w:rsidRPr="004260F8">
              <w:rPr>
                <w:rFonts w:ascii="Cambria" w:hAnsi="Cambria" w:cs="Tahoma"/>
                <w:b/>
                <w:i/>
                <w:noProof/>
                <w:color w:val="548DD4"/>
                <w:szCs w:val="24"/>
                <w:lang w:val="en-US"/>
              </w:rPr>
              <w:t>Ostali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rPr>
                <w:rFonts w:ascii="Cambria" w:hAnsi="Cambria" w:cs="Tahoma"/>
                <w:b/>
                <w:i/>
                <w:noProof/>
                <w:color w:val="548DD4"/>
                <w:szCs w:val="24"/>
                <w:lang w:val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548DD4"/>
                <w:szCs w:val="24"/>
                <w:lang w:val="en-US"/>
              </w:rPr>
            </w:pPr>
          </w:p>
        </w:tc>
      </w:tr>
      <w:tr w:rsidR="0044622F" w:rsidRPr="004260F8" w:rsidTr="00953F80">
        <w:trPr>
          <w:trHeight w:val="427"/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/>
                <w:bCs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b/>
                <w:bCs/>
                <w:i/>
                <w:noProof/>
                <w:color w:val="000000"/>
                <w:szCs w:val="24"/>
                <w:lang w:val="en-US"/>
              </w:rPr>
              <w:t>Savjet Agencije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  <w:t>3</w:t>
            </w:r>
          </w:p>
        </w:tc>
      </w:tr>
      <w:tr w:rsidR="0044622F" w:rsidRPr="004260F8" w:rsidTr="00953F80">
        <w:trPr>
          <w:trHeight w:val="427"/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/>
                <w:bCs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b/>
                <w:bCs/>
                <w:i/>
                <w:noProof/>
                <w:color w:val="000000"/>
                <w:szCs w:val="24"/>
                <w:lang w:val="en-US"/>
              </w:rPr>
              <w:t>Direktor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22F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  <w:t>1</w:t>
            </w:r>
          </w:p>
        </w:tc>
      </w:tr>
      <w:tr w:rsidR="0044622F" w:rsidRPr="004260F8" w:rsidTr="00953F80">
        <w:trPr>
          <w:trHeight w:val="1348"/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Cs/>
                <w:i/>
                <w:noProof/>
                <w:color w:val="000000"/>
                <w:szCs w:val="24"/>
                <w:lang w:val="en-US"/>
              </w:rPr>
            </w:pPr>
            <w:r w:rsidRPr="004260F8">
              <w:rPr>
                <w:rFonts w:ascii="Cambria" w:hAnsi="Cambria" w:cs="Tahoma"/>
                <w:bCs/>
                <w:i/>
                <w:noProof/>
                <w:color w:val="000000"/>
                <w:szCs w:val="24"/>
                <w:lang w:val="en-US"/>
              </w:rPr>
              <w:t>Sektor za procjenu koncentracija, utvrđivanje zabranjenih sporazuma i zloupotrebe dominantnog položaja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22F" w:rsidRPr="004260F8" w:rsidRDefault="007F5EB2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22F" w:rsidRPr="004260F8" w:rsidRDefault="007F5EB2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44622F" w:rsidRPr="004260F8" w:rsidRDefault="007F5EB2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  <w:t>12</w:t>
            </w:r>
          </w:p>
        </w:tc>
      </w:tr>
      <w:tr w:rsidR="0044622F" w:rsidRPr="004260F8" w:rsidTr="00953F80">
        <w:trPr>
          <w:trHeight w:val="1348"/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44622F" w:rsidRPr="004260F8" w:rsidRDefault="0044622F" w:rsidP="0044622F">
            <w:pPr>
              <w:jc w:val="center"/>
              <w:rPr>
                <w:rFonts w:ascii="Cambria" w:hAnsi="Cambria" w:cs="Tahoma"/>
                <w:bCs/>
                <w:i/>
                <w:noProof/>
                <w:color w:val="000000"/>
                <w:szCs w:val="24"/>
                <w:lang w:val="en-US"/>
              </w:rPr>
            </w:pPr>
            <w:r w:rsidRPr="004260F8">
              <w:rPr>
                <w:rFonts w:ascii="Cambria" w:hAnsi="Cambria" w:cs="Tahoma"/>
                <w:bCs/>
                <w:i/>
                <w:noProof/>
                <w:color w:val="000000"/>
                <w:szCs w:val="24"/>
                <w:lang w:val="en-US"/>
              </w:rPr>
              <w:t>Sektor z</w:t>
            </w:r>
            <w:r>
              <w:rPr>
                <w:rFonts w:ascii="Cambria" w:hAnsi="Cambria" w:cs="Tahoma"/>
                <w:bCs/>
                <w:i/>
                <w:noProof/>
                <w:color w:val="000000"/>
                <w:szCs w:val="24"/>
                <w:lang w:val="en-US"/>
              </w:rPr>
              <w:t>a kontrolu državne pomoći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22F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22F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44622F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  <w:t>6</w:t>
            </w:r>
          </w:p>
        </w:tc>
      </w:tr>
      <w:tr w:rsidR="0044622F" w:rsidRPr="004260F8" w:rsidTr="00953F80">
        <w:trPr>
          <w:trHeight w:val="520"/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Cs/>
                <w:i/>
                <w:noProof/>
                <w:color w:val="000000"/>
                <w:szCs w:val="24"/>
                <w:lang w:val="en-US"/>
              </w:rPr>
            </w:pPr>
            <w:r w:rsidRPr="004260F8">
              <w:rPr>
                <w:rFonts w:ascii="Cambria" w:hAnsi="Cambria" w:cs="Tahoma"/>
                <w:bCs/>
                <w:i/>
                <w:noProof/>
                <w:color w:val="000000"/>
                <w:szCs w:val="24"/>
                <w:lang w:val="en-US"/>
              </w:rPr>
              <w:t>Služba za opšte poslove i finansije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22F" w:rsidRPr="004260F8" w:rsidRDefault="006900D5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  <w:r w:rsidRPr="004260F8"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  <w:r w:rsidRPr="004260F8"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4622F" w:rsidRPr="004260F8" w:rsidRDefault="006900D5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  <w:t>4</w:t>
            </w:r>
          </w:p>
        </w:tc>
      </w:tr>
      <w:tr w:rsidR="0044622F" w:rsidRPr="004260F8" w:rsidTr="00953F80">
        <w:trPr>
          <w:trHeight w:val="520"/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Cs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bCs/>
                <w:i/>
                <w:noProof/>
                <w:color w:val="000000"/>
                <w:szCs w:val="24"/>
                <w:lang w:val="en-US"/>
              </w:rPr>
              <w:t>Van organizacionih jedinica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i/>
                <w:noProof/>
                <w:color w:val="000000"/>
                <w:szCs w:val="24"/>
                <w:lang w:val="en-US"/>
              </w:rPr>
            </w:pPr>
          </w:p>
        </w:tc>
      </w:tr>
      <w:tr w:rsidR="0044622F" w:rsidRPr="004260F8" w:rsidTr="00953F80">
        <w:trPr>
          <w:trHeight w:val="340"/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Cs/>
                <w:i/>
                <w:noProof/>
                <w:color w:val="000000"/>
                <w:szCs w:val="24"/>
                <w:lang w:val="en-US"/>
              </w:rPr>
            </w:pPr>
            <w:r w:rsidRPr="004260F8">
              <w:rPr>
                <w:rFonts w:ascii="Cambria" w:hAnsi="Cambria" w:cs="Tahoma"/>
                <w:bCs/>
                <w:i/>
                <w:noProof/>
                <w:color w:val="000000"/>
                <w:szCs w:val="24"/>
                <w:lang w:val="en-US"/>
              </w:rPr>
              <w:t>Ukupno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b/>
                <w:i/>
                <w:noProof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rPr>
                <w:rFonts w:ascii="Cambria" w:hAnsi="Cambria" w:cs="Tahoma"/>
                <w:b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b/>
                <w:i/>
                <w:noProof/>
                <w:color w:val="000000"/>
                <w:szCs w:val="24"/>
                <w:lang w:val="en-US"/>
              </w:rPr>
              <w:t xml:space="preserve">           16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/>
                <w:i/>
                <w:noProof/>
                <w:color w:val="000000"/>
                <w:szCs w:val="24"/>
                <w:lang w:val="en-US"/>
              </w:rPr>
            </w:pPr>
            <w:r w:rsidRPr="004260F8">
              <w:rPr>
                <w:rFonts w:ascii="Cambria" w:hAnsi="Cambria" w:cs="Tahoma"/>
                <w:b/>
                <w:i/>
                <w:noProof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/>
                <w:i/>
                <w:noProof/>
                <w:color w:val="000000"/>
                <w:szCs w:val="24"/>
                <w:lang w:val="en-US"/>
              </w:rPr>
            </w:pPr>
            <w:r w:rsidRPr="004260F8">
              <w:rPr>
                <w:rFonts w:ascii="Cambria" w:hAnsi="Cambria" w:cs="Tahoma"/>
                <w:b/>
                <w:i/>
                <w:noProof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4622F" w:rsidRPr="004260F8" w:rsidRDefault="0044622F" w:rsidP="00953F80">
            <w:pPr>
              <w:jc w:val="center"/>
              <w:rPr>
                <w:rFonts w:ascii="Cambria" w:hAnsi="Cambria" w:cs="Tahoma"/>
                <w:b/>
                <w:i/>
                <w:noProof/>
                <w:color w:val="000000"/>
                <w:szCs w:val="24"/>
                <w:lang w:val="en-US"/>
              </w:rPr>
            </w:pPr>
            <w:r>
              <w:rPr>
                <w:rFonts w:ascii="Cambria" w:hAnsi="Cambria" w:cs="Tahoma"/>
                <w:b/>
                <w:i/>
                <w:noProof/>
                <w:color w:val="000000"/>
                <w:szCs w:val="24"/>
                <w:lang w:val="en-US"/>
              </w:rPr>
              <w:t>26</w:t>
            </w:r>
          </w:p>
        </w:tc>
      </w:tr>
    </w:tbl>
    <w:p w:rsidR="0044622F" w:rsidRPr="0094682D" w:rsidRDefault="0044622F" w:rsidP="0044622F">
      <w:pPr>
        <w:rPr>
          <w:rFonts w:ascii="Cambria" w:hAnsi="Cambria" w:cs="Tahoma"/>
          <w:b/>
          <w:i/>
          <w:noProof/>
          <w:sz w:val="12"/>
          <w:szCs w:val="24"/>
          <w:lang w:val="hr-HR"/>
        </w:rPr>
      </w:pPr>
    </w:p>
    <w:p w:rsidR="00070B25" w:rsidRDefault="0044622F" w:rsidP="00070B25">
      <w:pPr>
        <w:jc w:val="center"/>
        <w:rPr>
          <w:rFonts w:ascii="Cambria" w:hAnsi="Cambria" w:cs="Tahoma"/>
          <w:i/>
          <w:noProof/>
          <w:szCs w:val="24"/>
          <w:lang w:val="hr-HR"/>
        </w:rPr>
      </w:pPr>
      <w:r>
        <w:rPr>
          <w:rFonts w:ascii="Cambria" w:hAnsi="Cambria" w:cs="Tahoma"/>
          <w:b/>
          <w:i/>
          <w:noProof/>
          <w:szCs w:val="24"/>
          <w:lang w:val="hr-HR"/>
        </w:rPr>
        <w:t>Tabela 1</w:t>
      </w:r>
      <w:r w:rsidRPr="00DF5A39">
        <w:rPr>
          <w:rFonts w:ascii="Cambria" w:hAnsi="Cambria" w:cs="Tahoma"/>
          <w:i/>
          <w:noProof/>
          <w:szCs w:val="24"/>
          <w:lang w:val="hr-HR"/>
        </w:rPr>
        <w:t>: Broj zaposlenih u Agenciji po organizacion</w:t>
      </w:r>
      <w:r>
        <w:rPr>
          <w:rFonts w:ascii="Cambria" w:hAnsi="Cambria" w:cs="Tahoma"/>
          <w:i/>
          <w:noProof/>
          <w:szCs w:val="24"/>
          <w:lang w:val="hr-HR"/>
        </w:rPr>
        <w:t>im jedinicama, januar 2019</w:t>
      </w:r>
      <w:r w:rsidRPr="00DF5A39">
        <w:rPr>
          <w:rFonts w:ascii="Cambria" w:hAnsi="Cambria" w:cs="Tahoma"/>
          <w:i/>
          <w:noProof/>
          <w:szCs w:val="24"/>
          <w:lang w:val="hr-HR"/>
        </w:rPr>
        <w:t>.</w:t>
      </w:r>
      <w:r>
        <w:rPr>
          <w:rFonts w:ascii="Cambria" w:hAnsi="Cambria" w:cs="Tahoma"/>
          <w:i/>
          <w:noProof/>
          <w:szCs w:val="24"/>
          <w:lang w:val="hr-HR"/>
        </w:rPr>
        <w:t xml:space="preserve"> godine</w:t>
      </w:r>
      <w:r>
        <w:rPr>
          <w:rStyle w:val="FootnoteReference"/>
          <w:rFonts w:ascii="Cambria" w:hAnsi="Cambria" w:cs="Tahoma"/>
          <w:i/>
          <w:noProof/>
          <w:szCs w:val="24"/>
          <w:lang w:val="hr-HR"/>
        </w:rPr>
        <w:footnoteReference w:id="3"/>
      </w:r>
    </w:p>
    <w:p w:rsidR="00070B25" w:rsidRPr="0044622F" w:rsidRDefault="00070B25" w:rsidP="00070B25">
      <w:pPr>
        <w:spacing w:after="0" w:line="240" w:lineRule="auto"/>
        <w:jc w:val="center"/>
        <w:rPr>
          <w:rFonts w:ascii="Cambria" w:hAnsi="Cambria" w:cs="Tahoma"/>
          <w:i/>
          <w:noProof/>
          <w:szCs w:val="24"/>
          <w:lang w:val="hr-HR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15"/>
        <w:gridCol w:w="1120"/>
        <w:gridCol w:w="1440"/>
        <w:gridCol w:w="1080"/>
        <w:gridCol w:w="1080"/>
      </w:tblGrid>
      <w:tr w:rsidR="0044622F" w:rsidRPr="00DF5A39" w:rsidTr="00953F80">
        <w:trPr>
          <w:trHeight w:val="453"/>
          <w:jc w:val="center"/>
        </w:trPr>
        <w:tc>
          <w:tcPr>
            <w:tcW w:w="6588" w:type="dxa"/>
            <w:gridSpan w:val="5"/>
            <w:shd w:val="clear" w:color="auto" w:fill="FFFFFF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b/>
                <w:bCs/>
                <w:i/>
                <w:noProof/>
                <w:color w:val="548DD4"/>
                <w:sz w:val="24"/>
                <w:szCs w:val="24"/>
                <w:lang w:val="hr-HR"/>
              </w:rPr>
            </w:pPr>
            <w:r w:rsidRPr="00DF5A39">
              <w:rPr>
                <w:rFonts w:ascii="Cambria" w:hAnsi="Cambria" w:cs="Tahoma"/>
                <w:b/>
                <w:bCs/>
                <w:i/>
                <w:noProof/>
                <w:color w:val="548DD4"/>
                <w:sz w:val="24"/>
                <w:szCs w:val="24"/>
                <w:lang w:val="hr-HR"/>
              </w:rPr>
              <w:t>Zaposleni u Agenciji za zaštitu konkurencije</w:t>
            </w:r>
          </w:p>
        </w:tc>
      </w:tr>
      <w:tr w:rsidR="0044622F" w:rsidRPr="00DF5A39" w:rsidTr="00953F80">
        <w:trPr>
          <w:trHeight w:val="418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b/>
                <w:bCs/>
                <w:i/>
                <w:noProof/>
                <w:color w:val="548DD4"/>
                <w:sz w:val="24"/>
                <w:szCs w:val="24"/>
                <w:lang w:val="hr-HR"/>
              </w:rPr>
            </w:pPr>
            <w:r w:rsidRPr="00DF5A39">
              <w:rPr>
                <w:rFonts w:ascii="Cambria" w:hAnsi="Cambria" w:cs="Tahoma"/>
                <w:b/>
                <w:bCs/>
                <w:i/>
                <w:noProof/>
                <w:color w:val="548DD4"/>
                <w:sz w:val="24"/>
                <w:szCs w:val="24"/>
                <w:lang w:val="hr-HR"/>
              </w:rPr>
              <w:t>Kvalifikacija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b/>
                <w:i/>
                <w:noProof/>
                <w:color w:val="548DD4"/>
                <w:sz w:val="24"/>
                <w:szCs w:val="24"/>
                <w:lang w:val="hr-HR"/>
              </w:rPr>
            </w:pPr>
            <w:r w:rsidRPr="00DF5A39">
              <w:rPr>
                <w:rFonts w:ascii="Cambria" w:hAnsi="Cambria" w:cs="Tahoma"/>
                <w:b/>
                <w:i/>
                <w:noProof/>
                <w:color w:val="548DD4"/>
                <w:sz w:val="24"/>
                <w:szCs w:val="24"/>
                <w:lang w:val="hr-HR"/>
              </w:rPr>
              <w:t>Pravnici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b/>
                <w:i/>
                <w:noProof/>
                <w:color w:val="548DD4"/>
                <w:sz w:val="24"/>
                <w:szCs w:val="24"/>
                <w:lang w:val="hr-HR"/>
              </w:rPr>
            </w:pPr>
            <w:r w:rsidRPr="00DF5A39">
              <w:rPr>
                <w:rFonts w:ascii="Cambria" w:hAnsi="Cambria" w:cs="Tahoma"/>
                <w:b/>
                <w:i/>
                <w:noProof/>
                <w:color w:val="548DD4"/>
                <w:sz w:val="24"/>
                <w:szCs w:val="24"/>
                <w:lang w:val="hr-HR"/>
              </w:rPr>
              <w:t>Ekonomisti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b/>
                <w:i/>
                <w:noProof/>
                <w:color w:val="548DD4"/>
                <w:sz w:val="24"/>
                <w:szCs w:val="24"/>
                <w:lang w:val="hr-HR"/>
              </w:rPr>
            </w:pPr>
            <w:r w:rsidRPr="00DF5A39">
              <w:rPr>
                <w:rFonts w:ascii="Cambria" w:hAnsi="Cambria" w:cs="Tahoma"/>
                <w:b/>
                <w:i/>
                <w:noProof/>
                <w:color w:val="548DD4"/>
                <w:sz w:val="24"/>
                <w:szCs w:val="24"/>
                <w:lang w:val="hr-HR"/>
              </w:rPr>
              <w:t>Ostali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b/>
                <w:i/>
                <w:noProof/>
                <w:color w:val="548DD4"/>
                <w:sz w:val="24"/>
                <w:szCs w:val="24"/>
                <w:lang w:val="hr-HR"/>
              </w:rPr>
            </w:pPr>
            <w:r w:rsidRPr="00DF5A39">
              <w:rPr>
                <w:rFonts w:ascii="Cambria" w:hAnsi="Cambria" w:cs="Tahoma"/>
                <w:b/>
                <w:i/>
                <w:noProof/>
                <w:color w:val="548DD4"/>
                <w:sz w:val="24"/>
                <w:szCs w:val="24"/>
                <w:lang w:val="hr-HR"/>
              </w:rPr>
              <w:t>Ukupno</w:t>
            </w:r>
          </w:p>
        </w:tc>
      </w:tr>
      <w:tr w:rsidR="0044622F" w:rsidRPr="00DF5A39" w:rsidTr="00953F80">
        <w:trPr>
          <w:trHeight w:val="440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44622F" w:rsidRPr="00DF5A39" w:rsidRDefault="0044622F" w:rsidP="0044622F">
            <w:pPr>
              <w:numPr>
                <w:ilvl w:val="0"/>
                <w:numId w:val="13"/>
              </w:numPr>
              <w:spacing w:line="288" w:lineRule="auto"/>
              <w:ind w:left="456" w:hanging="283"/>
              <w:contextualSpacing/>
              <w:jc w:val="center"/>
              <w:rPr>
                <w:rFonts w:ascii="Cambria" w:hAnsi="Cambria" w:cs="Tahoma"/>
                <w:bCs/>
                <w:i/>
                <w:noProof/>
                <w:sz w:val="24"/>
                <w:szCs w:val="24"/>
                <w:lang w:val="hr-HR"/>
              </w:rPr>
            </w:pPr>
            <w:r w:rsidRPr="00DF5A39">
              <w:rPr>
                <w:rFonts w:ascii="Cambria" w:hAnsi="Cambria" w:cs="Tahoma"/>
                <w:bCs/>
                <w:i/>
                <w:noProof/>
                <w:sz w:val="24"/>
                <w:szCs w:val="24"/>
                <w:lang w:val="hr-HR"/>
              </w:rPr>
              <w:t>VSS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i/>
                <w:noProof/>
                <w:sz w:val="24"/>
                <w:szCs w:val="24"/>
                <w:lang w:val="hr-HR"/>
              </w:rPr>
            </w:pPr>
            <w:r>
              <w:rPr>
                <w:rFonts w:ascii="Cambria" w:hAnsi="Cambria" w:cs="Tahoma"/>
                <w:i/>
                <w:noProof/>
                <w:sz w:val="24"/>
                <w:szCs w:val="24"/>
                <w:lang w:val="hr-HR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i/>
                <w:noProof/>
                <w:sz w:val="24"/>
                <w:szCs w:val="24"/>
                <w:lang w:val="hr-HR"/>
              </w:rPr>
            </w:pPr>
            <w:r>
              <w:rPr>
                <w:rFonts w:ascii="Cambria" w:hAnsi="Cambria" w:cs="Tahoma"/>
                <w:i/>
                <w:noProof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i/>
                <w:noProof/>
                <w:sz w:val="24"/>
                <w:szCs w:val="24"/>
                <w:lang w:val="hr-HR"/>
              </w:rPr>
            </w:pPr>
            <w:r w:rsidRPr="00DF5A39">
              <w:rPr>
                <w:rFonts w:ascii="Cambria" w:hAnsi="Cambria" w:cs="Tahoma"/>
                <w:i/>
                <w:noProof/>
                <w:sz w:val="24"/>
                <w:szCs w:val="24"/>
                <w:lang w:val="hr-H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i/>
                <w:noProof/>
                <w:sz w:val="24"/>
                <w:szCs w:val="24"/>
                <w:lang w:val="hr-HR"/>
              </w:rPr>
            </w:pPr>
            <w:r>
              <w:rPr>
                <w:rFonts w:ascii="Cambria" w:hAnsi="Cambria" w:cs="Tahoma"/>
                <w:i/>
                <w:noProof/>
                <w:sz w:val="24"/>
                <w:szCs w:val="24"/>
                <w:lang w:val="hr-HR"/>
              </w:rPr>
              <w:t>25</w:t>
            </w:r>
          </w:p>
        </w:tc>
      </w:tr>
      <w:tr w:rsidR="0044622F" w:rsidRPr="00DF5A39" w:rsidTr="00953F80">
        <w:trPr>
          <w:trHeight w:val="440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44622F" w:rsidRPr="00DF5A39" w:rsidRDefault="0044622F" w:rsidP="0044622F">
            <w:pPr>
              <w:numPr>
                <w:ilvl w:val="0"/>
                <w:numId w:val="13"/>
              </w:numPr>
              <w:spacing w:line="288" w:lineRule="auto"/>
              <w:ind w:left="456" w:hanging="283"/>
              <w:contextualSpacing/>
              <w:jc w:val="center"/>
              <w:rPr>
                <w:rFonts w:ascii="Cambria" w:hAnsi="Cambria" w:cs="Tahoma"/>
                <w:bCs/>
                <w:i/>
                <w:noProof/>
                <w:sz w:val="24"/>
                <w:szCs w:val="24"/>
                <w:lang w:val="hr-HR"/>
              </w:rPr>
            </w:pPr>
            <w:r w:rsidRPr="00DF5A39">
              <w:rPr>
                <w:rFonts w:ascii="Cambria" w:hAnsi="Cambria" w:cs="Tahoma"/>
                <w:bCs/>
                <w:i/>
                <w:noProof/>
                <w:sz w:val="24"/>
                <w:szCs w:val="24"/>
                <w:lang w:val="hr-HR"/>
              </w:rPr>
              <w:t>SSS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i/>
                <w:noProof/>
                <w:sz w:val="24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i/>
                <w:noProof/>
                <w:sz w:val="24"/>
                <w:szCs w:val="24"/>
                <w:lang w:val="hr-H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i/>
                <w:noProof/>
                <w:sz w:val="24"/>
                <w:szCs w:val="24"/>
                <w:lang w:val="hr-HR"/>
              </w:rPr>
            </w:pPr>
            <w:r w:rsidRPr="00DF5A39">
              <w:rPr>
                <w:rFonts w:ascii="Cambria" w:hAnsi="Cambria" w:cs="Tahoma"/>
                <w:i/>
                <w:noProof/>
                <w:sz w:val="24"/>
                <w:szCs w:val="24"/>
                <w:lang w:val="hr-H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i/>
                <w:noProof/>
                <w:sz w:val="24"/>
                <w:szCs w:val="24"/>
                <w:lang w:val="hr-HR"/>
              </w:rPr>
            </w:pPr>
            <w:r w:rsidRPr="00DF5A39">
              <w:rPr>
                <w:rFonts w:ascii="Cambria" w:hAnsi="Cambria" w:cs="Tahoma"/>
                <w:i/>
                <w:noProof/>
                <w:sz w:val="24"/>
                <w:szCs w:val="24"/>
                <w:lang w:val="hr-HR"/>
              </w:rPr>
              <w:t>1</w:t>
            </w:r>
          </w:p>
        </w:tc>
      </w:tr>
      <w:tr w:rsidR="0044622F" w:rsidRPr="00DF5A39" w:rsidTr="00953F80">
        <w:trPr>
          <w:trHeight w:val="313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bCs/>
                <w:i/>
                <w:noProof/>
                <w:sz w:val="24"/>
                <w:szCs w:val="24"/>
                <w:lang w:val="hr-HR"/>
              </w:rPr>
            </w:pPr>
            <w:r w:rsidRPr="00DF5A39">
              <w:rPr>
                <w:rFonts w:ascii="Cambria" w:hAnsi="Cambria" w:cs="Tahoma"/>
                <w:bCs/>
                <w:i/>
                <w:noProof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b/>
                <w:i/>
                <w:noProof/>
                <w:sz w:val="24"/>
                <w:szCs w:val="24"/>
                <w:lang w:val="hr-HR"/>
              </w:rPr>
            </w:pPr>
            <w:r>
              <w:rPr>
                <w:rFonts w:ascii="Cambria" w:hAnsi="Cambria" w:cs="Tahoma"/>
                <w:b/>
                <w:i/>
                <w:noProof/>
                <w:sz w:val="24"/>
                <w:szCs w:val="24"/>
                <w:lang w:val="hr-HR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b/>
                <w:i/>
                <w:noProof/>
                <w:sz w:val="24"/>
                <w:szCs w:val="24"/>
                <w:lang w:val="hr-HR"/>
              </w:rPr>
            </w:pPr>
            <w:r>
              <w:rPr>
                <w:rFonts w:ascii="Cambria" w:hAnsi="Cambria" w:cs="Tahoma"/>
                <w:b/>
                <w:i/>
                <w:noProof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b/>
                <w:i/>
                <w:noProof/>
                <w:sz w:val="24"/>
                <w:szCs w:val="24"/>
                <w:lang w:val="hr-HR"/>
              </w:rPr>
            </w:pPr>
            <w:r w:rsidRPr="00DF5A39">
              <w:rPr>
                <w:rFonts w:ascii="Cambria" w:hAnsi="Cambria" w:cs="Tahoma"/>
                <w:b/>
                <w:i/>
                <w:noProof/>
                <w:sz w:val="24"/>
                <w:szCs w:val="24"/>
                <w:lang w:val="hr-HR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622F" w:rsidRPr="00DF5A39" w:rsidRDefault="0044622F" w:rsidP="00953F80">
            <w:pPr>
              <w:spacing w:line="288" w:lineRule="auto"/>
              <w:jc w:val="center"/>
              <w:rPr>
                <w:rFonts w:ascii="Cambria" w:hAnsi="Cambria" w:cs="Tahoma"/>
                <w:b/>
                <w:i/>
                <w:noProof/>
                <w:sz w:val="24"/>
                <w:szCs w:val="24"/>
                <w:lang w:val="hr-HR"/>
              </w:rPr>
            </w:pPr>
            <w:r>
              <w:rPr>
                <w:rFonts w:ascii="Cambria" w:hAnsi="Cambria" w:cs="Tahoma"/>
                <w:b/>
                <w:i/>
                <w:noProof/>
                <w:sz w:val="24"/>
                <w:szCs w:val="24"/>
                <w:lang w:val="hr-HR"/>
              </w:rPr>
              <w:t>26</w:t>
            </w:r>
          </w:p>
        </w:tc>
      </w:tr>
    </w:tbl>
    <w:p w:rsidR="00C2427D" w:rsidRDefault="00C2427D" w:rsidP="00C2427D">
      <w:pPr>
        <w:spacing w:after="0" w:line="240" w:lineRule="auto"/>
        <w:rPr>
          <w:rFonts w:ascii="Cambria" w:hAnsi="Cambria" w:cs="Tahoma"/>
          <w:b/>
          <w:i/>
          <w:noProof/>
          <w:sz w:val="24"/>
          <w:szCs w:val="24"/>
          <w:lang w:val="hr-HR"/>
        </w:rPr>
      </w:pPr>
      <w:r>
        <w:rPr>
          <w:rFonts w:ascii="Cambria" w:hAnsi="Cambria" w:cs="Tahoma"/>
          <w:b/>
          <w:i/>
          <w:noProof/>
          <w:sz w:val="24"/>
          <w:szCs w:val="24"/>
          <w:lang w:val="hr-HR"/>
        </w:rPr>
        <w:t xml:space="preserve">    </w:t>
      </w:r>
    </w:p>
    <w:p w:rsidR="00C9236E" w:rsidRPr="00592EED" w:rsidRDefault="0044622F" w:rsidP="00C2427D">
      <w:pPr>
        <w:rPr>
          <w:rFonts w:ascii="Cambria" w:hAnsi="Cambria" w:cs="Tahoma"/>
          <w:i/>
          <w:noProof/>
          <w:sz w:val="24"/>
          <w:szCs w:val="24"/>
          <w:lang w:val="hr-HR"/>
        </w:rPr>
      </w:pPr>
      <w:r>
        <w:rPr>
          <w:rFonts w:ascii="Cambria" w:hAnsi="Cambria" w:cs="Tahoma"/>
          <w:b/>
          <w:i/>
          <w:noProof/>
          <w:sz w:val="24"/>
          <w:szCs w:val="24"/>
          <w:lang w:val="hr-HR"/>
        </w:rPr>
        <w:t>Tabela 2</w:t>
      </w:r>
      <w:r w:rsidRPr="00DF5A39">
        <w:rPr>
          <w:rFonts w:ascii="Cambria" w:hAnsi="Cambria" w:cs="Tahoma"/>
          <w:i/>
          <w:noProof/>
          <w:sz w:val="24"/>
          <w:szCs w:val="24"/>
          <w:lang w:val="hr-HR"/>
        </w:rPr>
        <w:t>: Kvalifikaciona struktur</w:t>
      </w:r>
      <w:r>
        <w:rPr>
          <w:rFonts w:ascii="Cambria" w:hAnsi="Cambria" w:cs="Tahoma"/>
          <w:i/>
          <w:noProof/>
          <w:sz w:val="24"/>
          <w:szCs w:val="24"/>
          <w:lang w:val="hr-HR"/>
        </w:rPr>
        <w:t>a zaposlenih u Agenciji, januar 2019</w:t>
      </w:r>
      <w:r w:rsidR="00592EED">
        <w:rPr>
          <w:rFonts w:ascii="Cambria" w:hAnsi="Cambria" w:cs="Tahoma"/>
          <w:i/>
          <w:noProof/>
          <w:sz w:val="24"/>
          <w:szCs w:val="24"/>
          <w:lang w:val="hr-HR"/>
        </w:rPr>
        <w:t>. godine</w:t>
      </w:r>
    </w:p>
    <w:p w:rsidR="00592EED" w:rsidRPr="00592EED" w:rsidRDefault="00592EED" w:rsidP="00592EED">
      <w:pPr>
        <w:spacing w:after="160" w:line="288" w:lineRule="auto"/>
        <w:rPr>
          <w:rFonts w:ascii="Cambria" w:eastAsia="Times New Roman" w:hAnsi="Cambria" w:cs="Times New Roman"/>
          <w:b/>
          <w:i/>
          <w:noProof/>
          <w:sz w:val="24"/>
          <w:szCs w:val="24"/>
          <w:lang w:val="hr-HR" w:eastAsia="sr-Cyrl-CS"/>
        </w:rPr>
      </w:pPr>
      <w:r w:rsidRPr="00592EED">
        <w:rPr>
          <w:rFonts w:ascii="Cambria" w:eastAsia="Times New Roman" w:hAnsi="Cambria" w:cs="Times New Roman"/>
          <w:b/>
          <w:i/>
          <w:noProof/>
          <w:sz w:val="24"/>
          <w:szCs w:val="24"/>
          <w:lang w:val="hr-HR" w:eastAsia="sr-Cyrl-CS"/>
        </w:rPr>
        <w:lastRenderedPageBreak/>
        <w:t xml:space="preserve">Šematski prikaz  unutrašnje organizacije i sistematizacije Agencije za zaštitu konkurencije </w:t>
      </w:r>
      <w:r>
        <w:rPr>
          <w:rFonts w:ascii="Cambria" w:eastAsia="Times New Roman" w:hAnsi="Cambria" w:cs="Times New Roman"/>
          <w:b/>
          <w:i/>
          <w:noProof/>
          <w:sz w:val="24"/>
          <w:szCs w:val="24"/>
          <w:lang w:val="hr-HR" w:eastAsia="sr-Cyrl-CS"/>
        </w:rPr>
        <w:t xml:space="preserve"> - januar 2019</w:t>
      </w:r>
    </w:p>
    <w:p w:rsidR="00E34CDE" w:rsidRPr="00111DA5" w:rsidRDefault="00E34CDE" w:rsidP="006A26AA">
      <w:pPr>
        <w:spacing w:after="0" w:line="240" w:lineRule="auto"/>
        <w:jc w:val="both"/>
        <w:rPr>
          <w:rFonts w:ascii="Cambria" w:hAnsi="Cambria" w:cs="Arial"/>
          <w:noProof/>
          <w:lang w:val="hr-HR"/>
        </w:rPr>
      </w:pPr>
    </w:p>
    <w:p w:rsidR="00E34CDE" w:rsidRPr="00111DA5" w:rsidRDefault="00C22E36" w:rsidP="00E34CDE">
      <w:pPr>
        <w:jc w:val="center"/>
        <w:rPr>
          <w:rFonts w:ascii="Cambria" w:hAnsi="Cambria" w:cs="Arial"/>
          <w:noProof/>
          <w:lang w:val="hr-HR"/>
        </w:rPr>
      </w:pPr>
      <w:r>
        <w:rPr>
          <w:rFonts w:ascii="Cambria" w:hAnsi="Cambria" w:cs="Arial"/>
          <w:noProof/>
          <w:lang w:val="en-US"/>
        </w:rPr>
        <w:drawing>
          <wp:inline distT="0" distB="0" distL="0" distR="0" wp14:anchorId="72E02208">
            <wp:extent cx="5932170" cy="66573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665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CDE" w:rsidRPr="00111DA5" w:rsidRDefault="00E34CDE" w:rsidP="00060621">
      <w:pPr>
        <w:spacing w:after="0" w:line="240" w:lineRule="auto"/>
        <w:rPr>
          <w:rFonts w:ascii="Cambria" w:hAnsi="Cambria" w:cs="Tahoma"/>
          <w:noProof/>
          <w:color w:val="000000"/>
          <w:lang w:val="hr-HR"/>
        </w:rPr>
      </w:pPr>
      <w:r w:rsidRPr="00111DA5">
        <w:rPr>
          <w:rFonts w:ascii="Cambria" w:hAnsi="Cambria" w:cs="Tahoma"/>
          <w:noProof/>
          <w:color w:val="000000"/>
          <w:lang w:val="hr-HR"/>
        </w:rPr>
        <w:br w:type="page"/>
      </w:r>
    </w:p>
    <w:p w:rsidR="007A758B" w:rsidRPr="00A7177E" w:rsidRDefault="007A758B" w:rsidP="007A758B">
      <w:pPr>
        <w:shd w:val="clear" w:color="auto" w:fill="91BDE1"/>
        <w:spacing w:before="60" w:after="0" w:line="240" w:lineRule="auto"/>
        <w:rPr>
          <w:rFonts w:ascii="Arial" w:eastAsia="Times New Roman" w:hAnsi="Arial" w:cs="Arial"/>
          <w:lang w:val="hr-BA"/>
        </w:rPr>
      </w:pPr>
      <w:r>
        <w:rPr>
          <w:rFonts w:ascii="Arial" w:eastAsia="Times New Roman" w:hAnsi="Arial" w:cs="Arial"/>
          <w:b/>
          <w:lang w:val="sl-SI"/>
        </w:rPr>
        <w:lastRenderedPageBreak/>
        <w:t>4</w:t>
      </w:r>
      <w:r>
        <w:rPr>
          <w:rFonts w:ascii="Cambria" w:eastAsia="Times New Roman" w:hAnsi="Cambria" w:cs="Arial"/>
          <w:b/>
          <w:sz w:val="24"/>
          <w:szCs w:val="24"/>
          <w:lang w:val="sl-SI"/>
        </w:rPr>
        <w:t xml:space="preserve">. </w:t>
      </w:r>
      <w:r w:rsidR="00DA6EE4">
        <w:rPr>
          <w:rFonts w:ascii="Cambria" w:hAnsi="Cambria"/>
          <w:b/>
          <w:noProof/>
          <w:sz w:val="24"/>
          <w:lang w:val="hr-HR"/>
        </w:rPr>
        <w:t>M</w:t>
      </w:r>
      <w:r w:rsidRPr="007A758B">
        <w:rPr>
          <w:rFonts w:ascii="Cambria" w:hAnsi="Cambria"/>
          <w:b/>
          <w:noProof/>
          <w:sz w:val="24"/>
          <w:lang w:val="hr-HR"/>
        </w:rPr>
        <w:t>etodologija procjene intenziteta rizika</w:t>
      </w:r>
    </w:p>
    <w:p w:rsidR="00282352" w:rsidRDefault="00282352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191A49" w:rsidRDefault="00191A49" w:rsidP="00191A49">
      <w:pPr>
        <w:pStyle w:val="Title"/>
        <w:jc w:val="both"/>
        <w:outlineLvl w:val="0"/>
        <w:rPr>
          <w:rFonts w:ascii="Cambria" w:hAnsi="Cambria" w:cs="Arial"/>
          <w:b w:val="0"/>
          <w:noProof/>
          <w:sz w:val="24"/>
          <w:szCs w:val="24"/>
          <w:lang w:val="sl-SI"/>
        </w:rPr>
      </w:pPr>
      <w:r w:rsidRPr="00191A49">
        <w:rPr>
          <w:rFonts w:ascii="Cambria" w:hAnsi="Cambria" w:cs="Arial"/>
          <w:b w:val="0"/>
          <w:noProof/>
          <w:sz w:val="24"/>
          <w:szCs w:val="24"/>
          <w:lang w:val="sl-SI"/>
        </w:rPr>
        <w:t>Uzevši u obzir preporuke i uporednu praksu dobijene od Agencije za sprječavanje korupcije i stranih eksperata, utvr</w:t>
      </w:r>
      <w:r>
        <w:rPr>
          <w:rFonts w:ascii="Cambria" w:hAnsi="Cambria" w:cs="Arial"/>
          <w:b w:val="0"/>
          <w:noProof/>
          <w:sz w:val="24"/>
          <w:szCs w:val="24"/>
          <w:lang w:val="sl-SI"/>
        </w:rPr>
        <w:t>đena je metodologija izrade P</w:t>
      </w:r>
      <w:r w:rsidRPr="00191A49">
        <w:rPr>
          <w:rFonts w:ascii="Cambria" w:hAnsi="Cambria" w:cs="Arial"/>
          <w:b w:val="0"/>
          <w:noProof/>
          <w:sz w:val="24"/>
          <w:szCs w:val="24"/>
          <w:lang w:val="sl-SI"/>
        </w:rPr>
        <w:t>lana integriteta</w:t>
      </w:r>
      <w:r>
        <w:rPr>
          <w:rFonts w:ascii="Cambria" w:hAnsi="Cambria" w:cs="Arial"/>
          <w:b w:val="0"/>
          <w:noProof/>
          <w:sz w:val="24"/>
          <w:szCs w:val="24"/>
          <w:lang w:val="sl-SI"/>
        </w:rPr>
        <w:t xml:space="preserve"> Agencije</w:t>
      </w:r>
      <w:r w:rsidRPr="00191A49">
        <w:rPr>
          <w:rFonts w:ascii="Cambria" w:hAnsi="Cambria" w:cs="Arial"/>
          <w:b w:val="0"/>
          <w:noProof/>
          <w:sz w:val="24"/>
          <w:szCs w:val="24"/>
          <w:lang w:val="sl-SI"/>
        </w:rPr>
        <w:t>. Izvršena je detaljna procjena rizika za svako radno mjesto, na osnovu razgovora sa zaposlenima kao  i</w:t>
      </w:r>
      <w:r>
        <w:rPr>
          <w:rFonts w:ascii="Cambria" w:hAnsi="Cambria" w:cs="Arial"/>
          <w:b w:val="0"/>
          <w:noProof/>
          <w:sz w:val="24"/>
          <w:szCs w:val="24"/>
          <w:lang w:val="sl-SI"/>
        </w:rPr>
        <w:t xml:space="preserve"> </w:t>
      </w:r>
      <w:r w:rsidRPr="00191A49">
        <w:rPr>
          <w:rFonts w:ascii="Cambria" w:hAnsi="Cambria" w:cs="Arial"/>
          <w:b w:val="0"/>
          <w:noProof/>
          <w:sz w:val="24"/>
          <w:szCs w:val="24"/>
          <w:lang w:val="sl-SI"/>
        </w:rPr>
        <w:t xml:space="preserve"> izradom šeme rizika koja je data u metodologiji izrade rizika. Za svako radno mjesto je, nakon obavljenih razgovora sa zaposlenim i kombinovanjem odgovora koji su upotrijebljeni kao indikatori (stepen osjetljivosti poslova, podataka na radn</w:t>
      </w:r>
      <w:r>
        <w:rPr>
          <w:rFonts w:ascii="Cambria" w:hAnsi="Cambria" w:cs="Arial"/>
          <w:b w:val="0"/>
          <w:noProof/>
          <w:sz w:val="24"/>
          <w:szCs w:val="24"/>
          <w:lang w:val="sl-SI"/>
        </w:rPr>
        <w:t>im mjestima, kontakata van Agencije</w:t>
      </w:r>
      <w:r w:rsidRPr="00191A49">
        <w:rPr>
          <w:rFonts w:ascii="Cambria" w:hAnsi="Cambria" w:cs="Arial"/>
          <w:b w:val="0"/>
          <w:noProof/>
          <w:sz w:val="24"/>
          <w:szCs w:val="24"/>
          <w:lang w:val="sl-SI"/>
        </w:rPr>
        <w:t>, interesantnost podataka za treća lica, postojeće mjere zaštite</w:t>
      </w:r>
      <w:r>
        <w:rPr>
          <w:rFonts w:ascii="Cambria" w:hAnsi="Cambria" w:cs="Arial"/>
          <w:b w:val="0"/>
          <w:noProof/>
          <w:sz w:val="24"/>
          <w:szCs w:val="24"/>
          <w:lang w:val="sl-SI"/>
        </w:rPr>
        <w:t xml:space="preserve"> i dr.) - </w:t>
      </w:r>
      <w:r w:rsidRPr="00191A49">
        <w:rPr>
          <w:rFonts w:ascii="Cambria" w:hAnsi="Cambria" w:cs="Arial"/>
          <w:b w:val="0"/>
          <w:noProof/>
          <w:sz w:val="24"/>
          <w:szCs w:val="24"/>
          <w:lang w:val="sl-SI"/>
        </w:rPr>
        <w:t xml:space="preserve">izvršena procjena rizika. </w:t>
      </w:r>
    </w:p>
    <w:p w:rsidR="00191A49" w:rsidRPr="00191A49" w:rsidRDefault="00191A49" w:rsidP="00191A49">
      <w:pPr>
        <w:pStyle w:val="Title"/>
        <w:jc w:val="both"/>
        <w:outlineLvl w:val="0"/>
        <w:rPr>
          <w:rFonts w:ascii="Cambria" w:hAnsi="Cambria" w:cs="Arial"/>
          <w:b w:val="0"/>
          <w:noProof/>
          <w:sz w:val="24"/>
          <w:szCs w:val="24"/>
          <w:lang w:val="sl-SI"/>
        </w:rPr>
      </w:pPr>
    </w:p>
    <w:p w:rsidR="00191A49" w:rsidRPr="00191A49" w:rsidRDefault="00191A49" w:rsidP="00191A49">
      <w:pPr>
        <w:pStyle w:val="Title"/>
        <w:jc w:val="both"/>
        <w:outlineLvl w:val="0"/>
        <w:rPr>
          <w:rFonts w:ascii="Cambria" w:hAnsi="Cambria" w:cs="Arial"/>
          <w:b w:val="0"/>
          <w:noProof/>
          <w:sz w:val="24"/>
          <w:szCs w:val="24"/>
          <w:lang w:val="sl-SI"/>
        </w:rPr>
      </w:pPr>
      <w:r w:rsidRPr="00191A49">
        <w:rPr>
          <w:rFonts w:ascii="Cambria" w:hAnsi="Cambria" w:cs="Arial"/>
          <w:b w:val="0"/>
          <w:noProof/>
          <w:sz w:val="24"/>
          <w:szCs w:val="24"/>
          <w:lang w:val="sl-SI"/>
        </w:rPr>
        <w:t>Naime, analizirane su fiktivne situacije koje su za cilj imale procjenu rizika u različitim situacijama i pod uticajem različitih faktora, sa kojima se službenici ni</w:t>
      </w:r>
      <w:r>
        <w:rPr>
          <w:rFonts w:ascii="Cambria" w:hAnsi="Cambria" w:cs="Arial"/>
          <w:b w:val="0"/>
          <w:noProof/>
          <w:sz w:val="24"/>
          <w:szCs w:val="24"/>
          <w:lang w:val="sl-SI"/>
        </w:rPr>
        <w:t>je</w:t>
      </w:r>
      <w:r w:rsidRPr="00191A49">
        <w:rPr>
          <w:rFonts w:ascii="Cambria" w:hAnsi="Cambria" w:cs="Arial"/>
          <w:b w:val="0"/>
          <w:noProof/>
          <w:sz w:val="24"/>
          <w:szCs w:val="24"/>
          <w:lang w:val="sl-SI"/>
        </w:rPr>
        <w:t>su do sada susrijetali.  Napominjem</w:t>
      </w:r>
      <w:r>
        <w:rPr>
          <w:rFonts w:ascii="Cambria" w:hAnsi="Cambria" w:cs="Arial"/>
          <w:b w:val="0"/>
          <w:noProof/>
          <w:sz w:val="24"/>
          <w:szCs w:val="24"/>
          <w:lang w:val="sl-SI"/>
        </w:rPr>
        <w:t>o da se određena mjesta u Agenciji</w:t>
      </w:r>
      <w:r w:rsidRPr="00191A49">
        <w:rPr>
          <w:rFonts w:ascii="Cambria" w:hAnsi="Cambria" w:cs="Arial"/>
          <w:b w:val="0"/>
          <w:noProof/>
          <w:sz w:val="24"/>
          <w:szCs w:val="24"/>
          <w:lang w:val="sl-SI"/>
        </w:rPr>
        <w:t xml:space="preserve"> poklapaju u smislu opisa, tj. određenih obaveza i odgovornosti, te se za ista uzimala u obzir izrada jedne mape procjene rizika. Navedeni pregled dajemo u nastavku, tj. u okviru konačnog izvještaja.</w:t>
      </w:r>
    </w:p>
    <w:p w:rsidR="00191A49" w:rsidRDefault="00191A49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191A49" w:rsidRDefault="00191A49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060621" w:rsidRPr="00111DA5" w:rsidRDefault="00060621" w:rsidP="00282352">
      <w:pPr>
        <w:pStyle w:val="Title"/>
        <w:spacing w:before="60"/>
        <w:jc w:val="left"/>
        <w:outlineLvl w:val="0"/>
        <w:rPr>
          <w:rFonts w:ascii="Cambria" w:hAnsi="Cambria" w:cs="Arial"/>
          <w:noProof/>
          <w:sz w:val="24"/>
          <w:szCs w:val="24"/>
          <w:u w:val="single"/>
          <w:lang w:val="hr-HR"/>
        </w:rPr>
      </w:pPr>
    </w:p>
    <w:p w:rsidR="00282352" w:rsidRPr="00111DA5" w:rsidRDefault="00282352" w:rsidP="00282352">
      <w:pPr>
        <w:spacing w:after="0" w:line="240" w:lineRule="auto"/>
        <w:rPr>
          <w:rFonts w:ascii="Cambria" w:hAnsi="Cambria"/>
          <w:b/>
          <w:noProof/>
          <w:lang w:val="hr-HR"/>
        </w:rPr>
      </w:pPr>
      <w:r w:rsidRPr="00111DA5">
        <w:rPr>
          <w:rFonts w:ascii="Cambria" w:hAnsi="Cambria"/>
          <w:b/>
          <w:noProof/>
          <w:lang w:val="hr-HR"/>
        </w:rPr>
        <w:lastRenderedPageBreak/>
        <w:t>LEGENDA TERMINA I SIMBOLA</w:t>
      </w:r>
    </w:p>
    <w:p w:rsidR="00282352" w:rsidRPr="00111DA5" w:rsidRDefault="00282352" w:rsidP="00282352">
      <w:pPr>
        <w:pStyle w:val="Title"/>
        <w:spacing w:before="60"/>
        <w:jc w:val="left"/>
        <w:outlineLvl w:val="0"/>
        <w:rPr>
          <w:rFonts w:ascii="Cambria" w:hAnsi="Cambria" w:cs="Arial"/>
          <w:b w:val="0"/>
          <w:bCs w:val="0"/>
          <w:noProof/>
          <w:sz w:val="22"/>
          <w:szCs w:val="22"/>
          <w:lang w:val="hr-HR"/>
        </w:rPr>
      </w:pPr>
      <w:r w:rsidRPr="00111DA5">
        <w:rPr>
          <w:rFonts w:ascii="Cambria" w:hAnsi="Cambria" w:cs="Arial"/>
          <w:b w:val="0"/>
          <w:bCs w:val="0"/>
          <w:noProof/>
          <w:sz w:val="22"/>
          <w:szCs w:val="22"/>
          <w:lang w:val="hr-HR"/>
        </w:rPr>
        <w:tab/>
      </w:r>
      <w:r w:rsidRPr="00111DA5">
        <w:rPr>
          <w:rFonts w:ascii="Cambria" w:hAnsi="Cambria" w:cs="Arial"/>
          <w:b w:val="0"/>
          <w:bCs w:val="0"/>
          <w:noProof/>
          <w:sz w:val="22"/>
          <w:szCs w:val="22"/>
          <w:lang w:val="hr-HR"/>
        </w:rPr>
        <w:tab/>
      </w:r>
      <w:r w:rsidRPr="00111DA5">
        <w:rPr>
          <w:rFonts w:ascii="Cambria" w:hAnsi="Cambria" w:cs="Arial"/>
          <w:b w:val="0"/>
          <w:bCs w:val="0"/>
          <w:noProof/>
          <w:sz w:val="22"/>
          <w:szCs w:val="22"/>
          <w:lang w:val="hr-HR"/>
        </w:rPr>
        <w:tab/>
      </w:r>
      <w:r w:rsidRPr="00111DA5">
        <w:rPr>
          <w:rFonts w:ascii="Cambria" w:hAnsi="Cambria" w:cs="Arial"/>
          <w:b w:val="0"/>
          <w:bCs w:val="0"/>
          <w:noProof/>
          <w:sz w:val="22"/>
          <w:szCs w:val="22"/>
          <w:lang w:val="hr-HR"/>
        </w:rPr>
        <w:tab/>
      </w:r>
      <w:r w:rsidRPr="00111DA5">
        <w:rPr>
          <w:rFonts w:ascii="Cambria" w:hAnsi="Cambria" w:cs="Arial"/>
          <w:b w:val="0"/>
          <w:bCs w:val="0"/>
          <w:noProof/>
          <w:sz w:val="22"/>
          <w:szCs w:val="22"/>
          <w:lang w:val="hr-HR"/>
        </w:rPr>
        <w:tab/>
      </w:r>
      <w:r w:rsidRPr="00111DA5">
        <w:rPr>
          <w:rFonts w:ascii="Cambria" w:hAnsi="Cambria" w:cs="Arial"/>
          <w:b w:val="0"/>
          <w:bCs w:val="0"/>
          <w:noProof/>
          <w:sz w:val="22"/>
          <w:szCs w:val="22"/>
          <w:lang w:val="hr-HR"/>
        </w:rPr>
        <w:tab/>
      </w:r>
    </w:p>
    <w:p w:rsidR="00282352" w:rsidRPr="00111DA5" w:rsidRDefault="00282352" w:rsidP="00282352">
      <w:pPr>
        <w:pStyle w:val="Title"/>
        <w:spacing w:before="60"/>
        <w:jc w:val="both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 xml:space="preserve">Intenzitet rizika dobija se množenjem vjerovatnoće i posljedice, upotrebom matrice rizika </w:t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u w:val="single"/>
          <w:lang w:val="hr-HR"/>
        </w:rPr>
        <w:t xml:space="preserve">„vjerovatnoća (1-10) </w:t>
      </w:r>
      <w:r w:rsidRPr="00111DA5">
        <w:rPr>
          <w:rFonts w:ascii="Cambria" w:hAnsi="Cambria" w:cs="Calibri"/>
          <w:bCs w:val="0"/>
          <w:noProof/>
          <w:sz w:val="24"/>
          <w:szCs w:val="24"/>
          <w:u w:val="single"/>
          <w:lang w:val="hr-HR"/>
        </w:rPr>
        <w:t xml:space="preserve">x </w:t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u w:val="single"/>
          <w:lang w:val="hr-HR"/>
        </w:rPr>
        <w:t>posljedica (1-10)</w:t>
      </w:r>
      <w:r w:rsidRPr="00111DA5">
        <w:rPr>
          <w:rFonts w:ascii="Cambria" w:hAnsi="Cambria" w:cs="Calibri"/>
          <w:bCs w:val="0"/>
          <w:noProof/>
          <w:sz w:val="24"/>
          <w:szCs w:val="24"/>
          <w:u w:val="single"/>
          <w:lang w:val="hr-HR"/>
        </w:rPr>
        <w:t xml:space="preserve"> </w:t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u w:val="single"/>
          <w:lang w:val="hr-HR"/>
        </w:rPr>
        <w:t>”</w:t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 xml:space="preserve"> koja je prikazana na slici ispod.</w:t>
      </w:r>
    </w:p>
    <w:p w:rsidR="00282352" w:rsidRPr="00111DA5" w:rsidRDefault="00282352" w:rsidP="00282352">
      <w:pPr>
        <w:pStyle w:val="Title"/>
        <w:spacing w:before="60"/>
        <w:jc w:val="both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tbl>
      <w:tblPr>
        <w:tblW w:w="675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0"/>
        <w:gridCol w:w="902"/>
        <w:gridCol w:w="538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282352" w:rsidRPr="00111DA5" w:rsidTr="00F57FDE">
        <w:trPr>
          <w:trHeight w:val="636"/>
          <w:jc w:val="center"/>
        </w:trPr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52" w:rsidRPr="00111DA5" w:rsidRDefault="00282352" w:rsidP="00F57FDE">
            <w:pPr>
              <w:jc w:val="center"/>
              <w:rPr>
                <w:rFonts w:ascii="Cambria" w:hAnsi="Cambria"/>
                <w:b/>
                <w:bCs/>
                <w:noProof/>
                <w:lang w:val="hr-HR"/>
              </w:rPr>
            </w:pPr>
            <w:r w:rsidRPr="00111DA5">
              <w:rPr>
                <w:rFonts w:ascii="Cambria" w:hAnsi="Cambria"/>
                <w:b/>
                <w:bCs/>
                <w:noProof/>
                <w:lang w:val="hr-HR"/>
              </w:rPr>
              <w:t>POSLJEDICA</w:t>
            </w:r>
          </w:p>
        </w:tc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52" w:rsidRPr="00111DA5" w:rsidRDefault="00282352" w:rsidP="00F57FDE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mbria" w:hAnsi="Cambria" w:cs="Calibri"/>
                <w:b/>
                <w:bCs/>
                <w:noProof/>
                <w:sz w:val="22"/>
                <w:szCs w:val="22"/>
                <w:lang w:val="hr-HR"/>
              </w:rPr>
            </w:pPr>
            <w:r w:rsidRPr="00111DA5">
              <w:rPr>
                <w:rFonts w:ascii="Cambria" w:hAnsi="Cambria" w:cs="Calibri"/>
                <w:b/>
                <w:bCs/>
                <w:noProof/>
                <w:kern w:val="24"/>
                <w:sz w:val="22"/>
                <w:szCs w:val="22"/>
                <w:lang w:val="hr-HR"/>
              </w:rPr>
              <w:t>ozbiljna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10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</w:tr>
      <w:tr w:rsidR="00282352" w:rsidRPr="00111DA5" w:rsidTr="00F57FDE">
        <w:trPr>
          <w:trHeight w:val="510"/>
          <w:jc w:val="center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52" w:rsidRPr="00111DA5" w:rsidRDefault="00282352" w:rsidP="00F57FDE">
            <w:pPr>
              <w:jc w:val="center"/>
              <w:rPr>
                <w:rFonts w:ascii="Cambria" w:hAnsi="Cambria"/>
                <w:b/>
                <w:bCs/>
                <w:noProof/>
                <w:lang w:val="hr-HR"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52" w:rsidRPr="00111DA5" w:rsidRDefault="00282352" w:rsidP="00F57FDE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mbria" w:hAnsi="Cambria" w:cs="Calibri"/>
                <w:b/>
                <w:bCs/>
                <w:noProof/>
                <w:kern w:val="24"/>
                <w:sz w:val="22"/>
                <w:szCs w:val="22"/>
                <w:lang w:val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</w:tr>
      <w:tr w:rsidR="00282352" w:rsidRPr="00111DA5" w:rsidTr="00F57FDE">
        <w:trPr>
          <w:trHeight w:val="465"/>
          <w:jc w:val="center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52" w:rsidRPr="00111DA5" w:rsidRDefault="00282352" w:rsidP="00F57FDE">
            <w:pPr>
              <w:jc w:val="center"/>
              <w:rPr>
                <w:rFonts w:ascii="Cambria" w:hAnsi="Cambria"/>
                <w:b/>
                <w:bCs/>
                <w:noProof/>
                <w:lang w:val="hr-HR"/>
              </w:rPr>
            </w:pPr>
          </w:p>
        </w:tc>
        <w:tc>
          <w:tcPr>
            <w:tcW w:w="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52" w:rsidRPr="00111DA5" w:rsidRDefault="00282352" w:rsidP="00F57FDE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mbria" w:hAnsi="Cambria" w:cs="Calibri"/>
                <w:b/>
                <w:bCs/>
                <w:noProof/>
                <w:kern w:val="24"/>
                <w:sz w:val="22"/>
                <w:szCs w:val="22"/>
                <w:lang w:val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2352" w:rsidRPr="00111DA5" w:rsidRDefault="00282352" w:rsidP="00F57FDE">
            <w:pPr>
              <w:jc w:val="both"/>
              <w:rPr>
                <w:rFonts w:ascii="Cambria" w:hAnsi="Cambria"/>
                <w:noProof/>
                <w:lang w:val="hr-HR"/>
              </w:rPr>
            </w:pPr>
          </w:p>
        </w:tc>
      </w:tr>
      <w:tr w:rsidR="00282352" w:rsidRPr="00111DA5" w:rsidTr="00F57FDE">
        <w:trPr>
          <w:trHeight w:val="585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282352" w:rsidRPr="00111DA5" w:rsidRDefault="00282352" w:rsidP="00F57FDE">
            <w:pPr>
              <w:rPr>
                <w:rFonts w:ascii="Cambria" w:hAnsi="Cambria"/>
                <w:b/>
                <w:noProof/>
                <w:lang w:val="hr-HR"/>
              </w:rPr>
            </w:pPr>
          </w:p>
        </w:tc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52" w:rsidRPr="00111DA5" w:rsidRDefault="00282352" w:rsidP="00F57FDE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mbria" w:hAnsi="Cambria" w:cs="Calibri"/>
                <w:b/>
                <w:bCs/>
                <w:noProof/>
                <w:sz w:val="22"/>
                <w:szCs w:val="22"/>
                <w:lang w:val="hr-HR"/>
              </w:rPr>
            </w:pPr>
            <w:r w:rsidRPr="00111DA5">
              <w:rPr>
                <w:rFonts w:ascii="Cambria" w:hAnsi="Cambria" w:cs="Calibri"/>
                <w:b/>
                <w:bCs/>
                <w:noProof/>
                <w:kern w:val="24"/>
                <w:sz w:val="22"/>
                <w:szCs w:val="22"/>
                <w:lang w:val="hr-HR"/>
              </w:rPr>
              <w:t>umjerena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</w:tr>
      <w:tr w:rsidR="00282352" w:rsidRPr="00111DA5" w:rsidTr="00F57FDE">
        <w:trPr>
          <w:trHeight w:val="546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282352" w:rsidRPr="00111DA5" w:rsidRDefault="00282352" w:rsidP="00F57FDE">
            <w:pPr>
              <w:rPr>
                <w:rFonts w:ascii="Cambria" w:hAnsi="Cambria"/>
                <w:b/>
                <w:noProof/>
                <w:lang w:val="hr-HR"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52" w:rsidRPr="00111DA5" w:rsidRDefault="00282352" w:rsidP="00F57FDE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mbria" w:hAnsi="Cambria" w:cs="Calibri"/>
                <w:b/>
                <w:bCs/>
                <w:noProof/>
                <w:kern w:val="24"/>
                <w:sz w:val="22"/>
                <w:szCs w:val="22"/>
                <w:lang w:val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</w:tr>
      <w:tr w:rsidR="00282352" w:rsidRPr="00111DA5" w:rsidTr="00F57FDE">
        <w:trPr>
          <w:trHeight w:val="390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282352" w:rsidRPr="00111DA5" w:rsidRDefault="00282352" w:rsidP="00F57FDE">
            <w:pPr>
              <w:rPr>
                <w:rFonts w:ascii="Cambria" w:hAnsi="Cambria"/>
                <w:b/>
                <w:noProof/>
                <w:lang w:val="hr-HR"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52" w:rsidRPr="00111DA5" w:rsidRDefault="00282352" w:rsidP="00F57FDE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mbria" w:hAnsi="Cambria" w:cs="Calibri"/>
                <w:b/>
                <w:bCs/>
                <w:noProof/>
                <w:kern w:val="24"/>
                <w:sz w:val="22"/>
                <w:szCs w:val="22"/>
                <w:lang w:val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</w:tr>
      <w:tr w:rsidR="00282352" w:rsidRPr="00111DA5" w:rsidTr="00F57FDE">
        <w:trPr>
          <w:trHeight w:val="502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282352" w:rsidRPr="00111DA5" w:rsidRDefault="00282352" w:rsidP="00F57FDE">
            <w:pPr>
              <w:rPr>
                <w:rFonts w:ascii="Cambria" w:hAnsi="Cambria"/>
                <w:b/>
                <w:noProof/>
                <w:lang w:val="hr-HR"/>
              </w:rPr>
            </w:pPr>
          </w:p>
        </w:tc>
        <w:tc>
          <w:tcPr>
            <w:tcW w:w="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52" w:rsidRPr="00111DA5" w:rsidRDefault="00282352" w:rsidP="00F57FDE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mbria" w:hAnsi="Cambria" w:cs="Calibri"/>
                <w:b/>
                <w:bCs/>
                <w:noProof/>
                <w:kern w:val="24"/>
                <w:sz w:val="22"/>
                <w:szCs w:val="22"/>
                <w:lang w:val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</w:tr>
      <w:tr w:rsidR="00282352" w:rsidRPr="00111DA5" w:rsidTr="00F57FDE">
        <w:trPr>
          <w:trHeight w:val="585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282352" w:rsidRPr="00111DA5" w:rsidRDefault="00282352" w:rsidP="00F57FDE">
            <w:pPr>
              <w:rPr>
                <w:rFonts w:ascii="Cambria" w:hAnsi="Cambria"/>
                <w:b/>
                <w:noProof/>
                <w:lang w:val="hr-HR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52" w:rsidRPr="00111DA5" w:rsidRDefault="00282352" w:rsidP="00F57FDE">
            <w:pPr>
              <w:pStyle w:val="NormalWeb"/>
              <w:tabs>
                <w:tab w:val="left" w:pos="2640"/>
              </w:tabs>
              <w:spacing w:before="60" w:beforeAutospacing="0"/>
              <w:ind w:left="115" w:right="115"/>
              <w:jc w:val="center"/>
              <w:rPr>
                <w:rFonts w:ascii="Cambria" w:hAnsi="Cambria" w:cs="Calibri"/>
                <w:b/>
                <w:bCs/>
                <w:noProof/>
                <w:kern w:val="24"/>
                <w:sz w:val="22"/>
                <w:szCs w:val="22"/>
                <w:lang w:val="hr-HR"/>
              </w:rPr>
            </w:pPr>
            <w:r w:rsidRPr="00111DA5">
              <w:rPr>
                <w:rFonts w:ascii="Cambria" w:hAnsi="Cambria" w:cs="Calibri"/>
                <w:b/>
                <w:bCs/>
                <w:noProof/>
                <w:kern w:val="24"/>
                <w:sz w:val="22"/>
                <w:szCs w:val="22"/>
                <w:lang w:val="hr-HR"/>
              </w:rPr>
              <w:t>mala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ind w:left="165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ind w:left="330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82352" w:rsidRPr="00111DA5" w:rsidRDefault="00282352" w:rsidP="00F57FDE">
            <w:pPr>
              <w:ind w:left="15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82352" w:rsidRPr="00111DA5" w:rsidRDefault="00282352" w:rsidP="00F57FDE">
            <w:pPr>
              <w:ind w:left="195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282352" w:rsidRPr="00111DA5" w:rsidRDefault="00282352" w:rsidP="00F57FDE">
            <w:pPr>
              <w:ind w:left="330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82352" w:rsidRPr="00111DA5" w:rsidRDefault="00282352" w:rsidP="00F57FDE">
            <w:pPr>
              <w:ind w:left="135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79646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</w:tr>
      <w:tr w:rsidR="00282352" w:rsidRPr="00111DA5" w:rsidTr="00F57FDE">
        <w:trPr>
          <w:trHeight w:val="474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52" w:rsidRPr="00111DA5" w:rsidRDefault="00282352" w:rsidP="00F57FDE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rPr>
                <w:rFonts w:ascii="Cambria" w:hAnsi="Cambria" w:cs="Calibri"/>
                <w:b/>
                <w:bCs/>
                <w:noProof/>
                <w:kern w:val="24"/>
                <w:sz w:val="22"/>
                <w:szCs w:val="22"/>
                <w:lang w:val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ind w:left="165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ind w:left="330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82352" w:rsidRPr="00111DA5" w:rsidRDefault="00282352" w:rsidP="00F57FDE">
            <w:pPr>
              <w:ind w:left="15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 xml:space="preserve">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82352" w:rsidRPr="00111DA5" w:rsidRDefault="00282352" w:rsidP="00F57FDE">
            <w:pPr>
              <w:ind w:left="195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</w:tcPr>
          <w:p w:rsidR="00282352" w:rsidRPr="00111DA5" w:rsidRDefault="00282352" w:rsidP="00F57FDE">
            <w:pPr>
              <w:ind w:left="330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82352" w:rsidRPr="00111DA5" w:rsidRDefault="00282352" w:rsidP="00F57FDE">
            <w:pPr>
              <w:ind w:left="135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</w:tr>
      <w:tr w:rsidR="00282352" w:rsidRPr="00111DA5" w:rsidTr="00F57FDE">
        <w:trPr>
          <w:trHeight w:val="547"/>
          <w:jc w:val="center"/>
        </w:trPr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52" w:rsidRPr="00111DA5" w:rsidRDefault="00282352" w:rsidP="00F57FDE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rPr>
                <w:rFonts w:ascii="Cambria" w:hAnsi="Cambria" w:cs="Calibri"/>
                <w:b/>
                <w:bCs/>
                <w:noProof/>
                <w:kern w:val="24"/>
                <w:sz w:val="22"/>
                <w:szCs w:val="22"/>
                <w:lang w:val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ind w:left="15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 xml:space="preserve"> 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</w:tcPr>
          <w:p w:rsidR="00282352" w:rsidRPr="00111DA5" w:rsidRDefault="00282352" w:rsidP="00F57FDE">
            <w:pPr>
              <w:ind w:left="195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 xml:space="preserve">   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EF61E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 xml:space="preserve">   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EF61E"/>
          </w:tcPr>
          <w:p w:rsidR="00282352" w:rsidRPr="00111DA5" w:rsidRDefault="00282352" w:rsidP="00F57FDE">
            <w:pPr>
              <w:ind w:left="135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EF61E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 xml:space="preserve"> 10</w:t>
            </w:r>
          </w:p>
        </w:tc>
      </w:tr>
      <w:tr w:rsidR="00282352" w:rsidRPr="00111DA5" w:rsidTr="00F57FDE">
        <w:trPr>
          <w:trHeight w:val="681"/>
          <w:jc w:val="center"/>
        </w:trPr>
        <w:tc>
          <w:tcPr>
            <w:tcW w:w="20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Intenzitet rizika</w:t>
            </w:r>
          </w:p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 xml:space="preserve">(posljedica </w:t>
            </w:r>
            <w:r w:rsidRPr="00111DA5">
              <w:rPr>
                <w:rFonts w:ascii="Cambria" w:hAnsi="Cambria"/>
                <w:b/>
                <w:bCs/>
                <w:noProof/>
                <w:lang w:val="hr-HR"/>
              </w:rPr>
              <w:t xml:space="preserve">x </w:t>
            </w:r>
            <w:r w:rsidRPr="00111DA5">
              <w:rPr>
                <w:rFonts w:ascii="Cambria" w:hAnsi="Cambria"/>
                <w:noProof/>
                <w:lang w:val="hr-HR"/>
              </w:rPr>
              <w:t>vjerovatnoća)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jc w:val="center"/>
              <w:rPr>
                <w:rFonts w:ascii="Cambria" w:hAnsi="Cambria" w:cs="Calibri"/>
                <w:b/>
                <w:noProof/>
                <w:sz w:val="22"/>
                <w:szCs w:val="22"/>
                <w:lang w:val="hr-HR"/>
              </w:rPr>
            </w:pPr>
            <w:r w:rsidRPr="00111DA5">
              <w:rPr>
                <w:rFonts w:ascii="Cambria" w:hAnsi="Cambria" w:cs="Calibri"/>
                <w:b/>
                <w:bCs/>
                <w:noProof/>
                <w:kern w:val="24"/>
                <w:sz w:val="22"/>
                <w:szCs w:val="22"/>
                <w:lang w:val="hr-HR"/>
              </w:rPr>
              <w:t>niska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jc w:val="center"/>
              <w:rPr>
                <w:rFonts w:ascii="Cambria" w:hAnsi="Cambria" w:cs="Calibri"/>
                <w:b/>
                <w:noProof/>
                <w:sz w:val="22"/>
                <w:szCs w:val="22"/>
                <w:lang w:val="hr-HR"/>
              </w:rPr>
            </w:pPr>
            <w:r w:rsidRPr="00111DA5">
              <w:rPr>
                <w:rFonts w:ascii="Cambria" w:hAnsi="Cambria" w:cs="Calibri"/>
                <w:b/>
                <w:bCs/>
                <w:noProof/>
                <w:kern w:val="24"/>
                <w:sz w:val="22"/>
                <w:szCs w:val="22"/>
                <w:lang w:val="hr-HR"/>
              </w:rPr>
              <w:t>srednja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jc w:val="center"/>
              <w:rPr>
                <w:rFonts w:ascii="Cambria" w:hAnsi="Cambria" w:cs="Calibri"/>
                <w:b/>
                <w:noProof/>
                <w:sz w:val="22"/>
                <w:szCs w:val="22"/>
                <w:lang w:val="hr-HR"/>
              </w:rPr>
            </w:pPr>
            <w:r w:rsidRPr="00111DA5">
              <w:rPr>
                <w:rFonts w:ascii="Cambria" w:hAnsi="Cambria" w:cs="Calibri"/>
                <w:b/>
                <w:bCs/>
                <w:noProof/>
                <w:kern w:val="24"/>
                <w:sz w:val="22"/>
                <w:szCs w:val="22"/>
                <w:lang w:val="hr-HR"/>
              </w:rPr>
              <w:t>visoka</w:t>
            </w:r>
          </w:p>
        </w:tc>
      </w:tr>
      <w:tr w:rsidR="00282352" w:rsidRPr="00111DA5" w:rsidTr="00F57FDE">
        <w:trPr>
          <w:trHeight w:val="609"/>
          <w:jc w:val="center"/>
        </w:trPr>
        <w:tc>
          <w:tcPr>
            <w:tcW w:w="20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352" w:rsidRPr="00111DA5" w:rsidRDefault="00282352" w:rsidP="00F57FDE">
            <w:pPr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46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52" w:rsidRPr="00111DA5" w:rsidRDefault="00282352" w:rsidP="00F57FDE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jc w:val="center"/>
              <w:rPr>
                <w:rFonts w:ascii="Cambria" w:hAnsi="Cambria" w:cs="Calibri"/>
                <w:noProof/>
                <w:sz w:val="22"/>
                <w:szCs w:val="22"/>
                <w:lang w:val="hr-HR"/>
              </w:rPr>
            </w:pPr>
            <w:r w:rsidRPr="00111DA5">
              <w:rPr>
                <w:rFonts w:ascii="Cambria" w:hAnsi="Cambria" w:cs="Calibri"/>
                <w:b/>
                <w:bCs/>
                <w:noProof/>
                <w:kern w:val="24"/>
                <w:sz w:val="22"/>
                <w:szCs w:val="22"/>
                <w:lang w:val="hr-HR"/>
              </w:rPr>
              <w:t>VJEROVATNOĆA</w:t>
            </w:r>
          </w:p>
        </w:tc>
      </w:tr>
    </w:tbl>
    <w:p w:rsidR="00282352" w:rsidRPr="00111DA5" w:rsidRDefault="00282352" w:rsidP="00282352">
      <w:pPr>
        <w:pStyle w:val="Title"/>
        <w:spacing w:before="60"/>
        <w:ind w:firstLine="720"/>
        <w:jc w:val="left"/>
        <w:rPr>
          <w:rFonts w:ascii="Cambria" w:hAnsi="Cambria" w:cs="Arial"/>
          <w:b w:val="0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jc w:val="both"/>
        <w:rPr>
          <w:rFonts w:ascii="Cambria" w:hAnsi="Cambria" w:cs="Calibri"/>
          <w:noProof/>
          <w:sz w:val="24"/>
          <w:szCs w:val="24"/>
          <w:lang w:val="hr-HR"/>
        </w:rPr>
      </w:pPr>
    </w:p>
    <w:p w:rsidR="00282352" w:rsidRPr="00111DA5" w:rsidRDefault="00282352" w:rsidP="00E26469">
      <w:pPr>
        <w:pStyle w:val="Title"/>
        <w:spacing w:before="60"/>
        <w:rPr>
          <w:rFonts w:ascii="Cambria" w:hAnsi="Cambria" w:cs="Calibri"/>
          <w:noProof/>
          <w:sz w:val="24"/>
          <w:szCs w:val="24"/>
          <w:lang w:val="hr-HR"/>
        </w:rPr>
      </w:pPr>
      <w:r w:rsidRPr="00111DA5">
        <w:rPr>
          <w:rFonts w:ascii="Cambria" w:hAnsi="Cambria" w:cs="Calibri"/>
          <w:noProof/>
          <w:sz w:val="24"/>
          <w:szCs w:val="24"/>
          <w:lang w:val="hr-HR"/>
        </w:rPr>
        <w:t>Ukupna procjena rizika od korupcije i drugih oblika narušavanja integriteta</w:t>
      </w:r>
    </w:p>
    <w:p w:rsidR="00282352" w:rsidRPr="00111DA5" w:rsidRDefault="00282352" w:rsidP="00282352">
      <w:pPr>
        <w:pStyle w:val="Title"/>
        <w:spacing w:before="60"/>
        <w:jc w:val="both"/>
        <w:rPr>
          <w:rFonts w:ascii="Cambria" w:hAnsi="Cambria" w:cs="Calibri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jc w:val="both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  <w:r w:rsidRPr="00111DA5">
        <w:rPr>
          <w:rFonts w:ascii="Cambria" w:hAnsi="Cambria" w:cs="Calibri"/>
          <w:noProof/>
          <w:color w:val="FF0000"/>
          <w:sz w:val="24"/>
          <w:szCs w:val="24"/>
          <w:lang w:val="hr-HR"/>
        </w:rPr>
        <w:sym w:font="Symbol" w:char="F0B7"/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>/V</w:t>
      </w:r>
      <w:r w:rsidR="00AA513F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ab/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>Rizik visok intenziteta – Korupcija ili drugi oblici narušavanja integriteta su već prisutni u ovom procesu ili je vrlo vjerovatno da će se pojaviti</w:t>
      </w:r>
      <w:r w:rsidR="00383A4A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>.</w:t>
      </w:r>
    </w:p>
    <w:p w:rsidR="00282352" w:rsidRPr="00111DA5" w:rsidRDefault="00282352" w:rsidP="00282352">
      <w:pPr>
        <w:pStyle w:val="Title"/>
        <w:spacing w:before="60"/>
        <w:jc w:val="both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  <w:r w:rsidRPr="00111DA5">
        <w:rPr>
          <w:rFonts w:ascii="Cambria" w:hAnsi="Cambria" w:cs="Calibri"/>
          <w:noProof/>
          <w:color w:val="FF9900"/>
          <w:sz w:val="24"/>
          <w:szCs w:val="24"/>
          <w:lang w:val="hr-HR"/>
        </w:rPr>
        <w:sym w:font="Symbol" w:char="F0B7"/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>/S</w:t>
      </w:r>
      <w:r w:rsidR="00AA513F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ab/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>Rizik srednjeg intenziteta – Pojava korupcije ili drugih oblika narušavanja integriteta u ovom procesu je moguća, ali se mjerama kontrole upravlja tim rizikom</w:t>
      </w:r>
      <w:r w:rsidR="00383A4A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>.</w:t>
      </w:r>
    </w:p>
    <w:p w:rsidR="00282352" w:rsidRPr="00111DA5" w:rsidRDefault="00282352" w:rsidP="00282352">
      <w:pPr>
        <w:pStyle w:val="Title"/>
        <w:spacing w:before="60"/>
        <w:jc w:val="both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  <w:r w:rsidRPr="00111DA5">
        <w:rPr>
          <w:rFonts w:ascii="Cambria" w:hAnsi="Cambria" w:cs="Calibri"/>
          <w:noProof/>
          <w:color w:val="008000"/>
          <w:sz w:val="24"/>
          <w:szCs w:val="24"/>
          <w:lang w:val="hr-HR"/>
        </w:rPr>
        <w:sym w:font="Symbol" w:char="F0B7"/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>/N</w:t>
      </w:r>
      <w:r w:rsidR="00AA513F">
        <w:rPr>
          <w:rFonts w:ascii="Cambria" w:hAnsi="Cambria" w:cs="Calibri"/>
          <w:b w:val="0"/>
          <w:bCs w:val="0"/>
          <w:noProof/>
          <w:color w:val="00FF00"/>
          <w:sz w:val="24"/>
          <w:szCs w:val="24"/>
          <w:lang w:val="hr-HR"/>
        </w:rPr>
        <w:tab/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>Rizik niskog intenziteta – Mala je vjerovatnoća da će se pojaviti korupcija ili drugi oblici narušavanja integriteta u ovom procesu, zbog postojećih mjera kontrole</w:t>
      </w:r>
      <w:r w:rsidR="00383A4A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>.</w:t>
      </w:r>
    </w:p>
    <w:p w:rsidR="00282352" w:rsidRDefault="00282352" w:rsidP="00282352">
      <w:pPr>
        <w:pStyle w:val="Title"/>
        <w:spacing w:before="60"/>
        <w:jc w:val="left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</w:p>
    <w:p w:rsidR="00060621" w:rsidRDefault="00060621" w:rsidP="00282352">
      <w:pPr>
        <w:pStyle w:val="Title"/>
        <w:spacing w:before="60"/>
        <w:jc w:val="left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</w:p>
    <w:p w:rsidR="00060621" w:rsidRDefault="00060621" w:rsidP="00282352">
      <w:pPr>
        <w:pStyle w:val="Title"/>
        <w:spacing w:before="60"/>
        <w:jc w:val="left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</w:p>
    <w:p w:rsidR="00060621" w:rsidRDefault="00060621" w:rsidP="00282352">
      <w:pPr>
        <w:pStyle w:val="Title"/>
        <w:spacing w:before="60"/>
        <w:jc w:val="left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</w:p>
    <w:p w:rsidR="00060621" w:rsidRPr="00111DA5" w:rsidRDefault="00060621" w:rsidP="00282352">
      <w:pPr>
        <w:pStyle w:val="Title"/>
        <w:spacing w:before="60"/>
        <w:jc w:val="left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jc w:val="left"/>
        <w:rPr>
          <w:rFonts w:ascii="Cambria" w:hAnsi="Cambria" w:cs="Calibri"/>
          <w:noProof/>
          <w:sz w:val="24"/>
          <w:szCs w:val="24"/>
          <w:lang w:val="hr-HR"/>
        </w:rPr>
      </w:pPr>
      <w:r w:rsidRPr="00111DA5">
        <w:rPr>
          <w:rFonts w:ascii="Cambria" w:hAnsi="Cambria" w:cs="Calibri"/>
          <w:noProof/>
          <w:sz w:val="24"/>
          <w:szCs w:val="24"/>
          <w:lang w:val="hr-HR"/>
        </w:rPr>
        <w:lastRenderedPageBreak/>
        <w:t xml:space="preserve">Ocjena rizika: </w:t>
      </w:r>
    </w:p>
    <w:p w:rsidR="00282352" w:rsidRPr="00111DA5" w:rsidRDefault="00282352" w:rsidP="00282352">
      <w:pPr>
        <w:pStyle w:val="Title"/>
        <w:spacing w:before="60"/>
        <w:jc w:val="left"/>
        <w:rPr>
          <w:rFonts w:ascii="Cambria" w:hAnsi="Cambria" w:cs="Calibri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jc w:val="both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>Ocjene su od 1 do 100, tako da ocjene od 1-15 predstavljaju »najmanju vjerovatnoću« pojave korupcije ili drugih oblika narušavanja integriteta sa »veoma malom« posljedicom (</w:t>
      </w:r>
      <w:r w:rsidRPr="00111DA5">
        <w:rPr>
          <w:rFonts w:ascii="Cambria" w:hAnsi="Cambria" w:cs="Calibri"/>
          <w:noProof/>
          <w:sz w:val="24"/>
          <w:szCs w:val="24"/>
          <w:lang w:val="hr-HR"/>
        </w:rPr>
        <w:t>rizik niskog intenziteta</w:t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>), ocjene od 16-48 predstavljaju »srednju vjerovatnoću« pojave korupcije ili drugih oblika narušavanja integriteta sa »umjerenom« posljedicom (</w:t>
      </w:r>
      <w:r w:rsidRPr="00111DA5">
        <w:rPr>
          <w:rFonts w:ascii="Cambria" w:hAnsi="Cambria" w:cs="Calibri"/>
          <w:noProof/>
          <w:sz w:val="24"/>
          <w:szCs w:val="24"/>
          <w:lang w:val="hr-HR"/>
        </w:rPr>
        <w:t>rizik srednjeg intenziteta</w:t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>) dok ocjene od 49-100 znači »skoro izvjesnu« pojavu korupcije ili drugih oblika narušavanja integriteta sa »veoma velikom« posljedicom (</w:t>
      </w:r>
      <w:r w:rsidRPr="00111DA5">
        <w:rPr>
          <w:rFonts w:ascii="Cambria" w:hAnsi="Cambria" w:cs="Calibri"/>
          <w:noProof/>
          <w:sz w:val="24"/>
          <w:szCs w:val="24"/>
          <w:lang w:val="hr-HR"/>
        </w:rPr>
        <w:t>rizik visokog intenziteta</w:t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>).</w:t>
      </w:r>
    </w:p>
    <w:p w:rsidR="00282352" w:rsidRPr="00111DA5" w:rsidRDefault="00282352" w:rsidP="00282352">
      <w:pPr>
        <w:pStyle w:val="Title"/>
        <w:spacing w:before="60"/>
        <w:jc w:val="left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 xml:space="preserve"> </w:t>
      </w:r>
    </w:p>
    <w:p w:rsidR="00282352" w:rsidRPr="00111DA5" w:rsidRDefault="00282352" w:rsidP="00282352">
      <w:pPr>
        <w:pStyle w:val="Title"/>
        <w:spacing w:before="60"/>
        <w:jc w:val="left"/>
        <w:rPr>
          <w:rFonts w:ascii="Cambria" w:hAnsi="Cambria" w:cs="Calibri"/>
          <w:noProof/>
          <w:sz w:val="24"/>
          <w:szCs w:val="24"/>
          <w:lang w:val="hr-HR"/>
        </w:rPr>
      </w:pPr>
      <w:r w:rsidRPr="00111DA5">
        <w:rPr>
          <w:rFonts w:ascii="Cambria" w:hAnsi="Cambria" w:cs="Calibri"/>
          <w:noProof/>
          <w:sz w:val="24"/>
          <w:szCs w:val="24"/>
          <w:lang w:val="hr-HR"/>
        </w:rPr>
        <w:t>Status rizika od prethodne provjere</w:t>
      </w:r>
    </w:p>
    <w:p w:rsidR="00282352" w:rsidRPr="00111DA5" w:rsidRDefault="00282352" w:rsidP="00282352">
      <w:pPr>
        <w:pStyle w:val="Title"/>
        <w:spacing w:before="60"/>
        <w:jc w:val="left"/>
        <w:rPr>
          <w:rFonts w:ascii="Cambria" w:hAnsi="Cambria" w:cs="Calibri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jc w:val="left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  <w:r w:rsidRPr="00111DA5">
        <w:rPr>
          <w:rFonts w:ascii="Cambria" w:hAnsi="Cambria" w:cs="Calibri"/>
          <w:noProof/>
          <w:sz w:val="24"/>
          <w:szCs w:val="24"/>
          <w:lang w:val="hr-HR"/>
        </w:rPr>
        <w:t xml:space="preserve">↔    </w:t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>Bez promjena</w:t>
      </w:r>
    </w:p>
    <w:p w:rsidR="00282352" w:rsidRPr="00111DA5" w:rsidRDefault="00282352" w:rsidP="00282352">
      <w:pPr>
        <w:pStyle w:val="Title"/>
        <w:spacing w:before="60"/>
        <w:jc w:val="left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  <w:r w:rsidRPr="00111DA5">
        <w:rPr>
          <w:rFonts w:ascii="Cambria" w:hAnsi="Cambria" w:cs="Calibri"/>
          <w:bCs w:val="0"/>
          <w:noProof/>
          <w:sz w:val="24"/>
          <w:szCs w:val="24"/>
          <w:lang w:val="hr-HR"/>
        </w:rPr>
        <w:t>↑</w:t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 xml:space="preserve">      Povećan rizik </w:t>
      </w:r>
    </w:p>
    <w:p w:rsidR="00282352" w:rsidRPr="00111DA5" w:rsidRDefault="00282352" w:rsidP="00282352">
      <w:pPr>
        <w:pStyle w:val="Title"/>
        <w:spacing w:before="60"/>
        <w:jc w:val="left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  <w:r w:rsidRPr="00111DA5">
        <w:rPr>
          <w:rFonts w:ascii="Cambria" w:hAnsi="Cambria" w:cs="Calibri"/>
          <w:bCs w:val="0"/>
          <w:noProof/>
          <w:sz w:val="24"/>
          <w:szCs w:val="24"/>
          <w:lang w:val="hr-HR"/>
        </w:rPr>
        <w:t>↓</w:t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 xml:space="preserve">      Smanjen rizik</w:t>
      </w:r>
    </w:p>
    <w:p w:rsidR="00282352" w:rsidRPr="00111DA5" w:rsidRDefault="00282352" w:rsidP="00282352">
      <w:pPr>
        <w:pStyle w:val="Title"/>
        <w:spacing w:before="60"/>
        <w:jc w:val="left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jc w:val="left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jc w:val="left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  <w:r w:rsidRPr="00111DA5">
        <w:rPr>
          <w:rFonts w:ascii="Cambria" w:hAnsi="Cambria" w:cs="Calibri"/>
          <w:noProof/>
          <w:sz w:val="24"/>
          <w:szCs w:val="24"/>
          <w:lang w:val="hr-HR"/>
        </w:rPr>
        <w:t>Datum provjere:</w:t>
      </w:r>
      <w:r w:rsidRPr="00111DA5">
        <w:rPr>
          <w:rFonts w:ascii="Cambria" w:hAnsi="Cambria" w:cs="Calibri"/>
          <w:i/>
          <w:iCs/>
          <w:noProof/>
          <w:sz w:val="24"/>
          <w:szCs w:val="24"/>
          <w:lang w:val="hr-HR"/>
        </w:rPr>
        <w:t xml:space="preserve">  </w:t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 xml:space="preserve">   </w:t>
      </w:r>
    </w:p>
    <w:p w:rsidR="00282352" w:rsidRPr="00111DA5" w:rsidRDefault="00282352" w:rsidP="00282352">
      <w:pPr>
        <w:pStyle w:val="Title"/>
        <w:spacing w:before="60"/>
        <w:jc w:val="left"/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pStyle w:val="Title"/>
        <w:spacing w:before="60"/>
        <w:jc w:val="left"/>
        <w:rPr>
          <w:rFonts w:ascii="Cambria" w:hAnsi="Cambria" w:cs="Calibri"/>
          <w:noProof/>
          <w:sz w:val="24"/>
          <w:szCs w:val="24"/>
          <w:lang w:val="hr-HR"/>
        </w:rPr>
      </w:pPr>
      <w:r w:rsidRPr="00111DA5">
        <w:rPr>
          <w:rFonts w:ascii="Cambria" w:hAnsi="Cambria" w:cs="Calibri"/>
          <w:noProof/>
          <w:sz w:val="24"/>
          <w:szCs w:val="24"/>
          <w:lang w:val="hr-HR"/>
        </w:rPr>
        <w:t>Provjeru izvršio-la:</w:t>
      </w:r>
      <w:r w:rsidRPr="00111DA5">
        <w:rPr>
          <w:rFonts w:ascii="Cambria" w:hAnsi="Cambria" w:cs="Calibri"/>
          <w:b w:val="0"/>
          <w:bCs w:val="0"/>
          <w:noProof/>
          <w:sz w:val="24"/>
          <w:szCs w:val="24"/>
          <w:lang w:val="hr-HR"/>
        </w:rPr>
        <w:t xml:space="preserve">  </w:t>
      </w:r>
    </w:p>
    <w:p w:rsidR="00282352" w:rsidRPr="00111DA5" w:rsidRDefault="00282352" w:rsidP="00282352">
      <w:pPr>
        <w:spacing w:after="0" w:line="240" w:lineRule="auto"/>
        <w:jc w:val="both"/>
        <w:rPr>
          <w:rFonts w:ascii="Cambria" w:eastAsia="Times New Roman" w:hAnsi="Cambria"/>
          <w:b/>
          <w:noProof/>
          <w:sz w:val="24"/>
          <w:szCs w:val="24"/>
          <w:lang w:val="hr-HR"/>
        </w:rPr>
      </w:pPr>
    </w:p>
    <w:p w:rsidR="00282352" w:rsidRPr="00111DA5" w:rsidRDefault="00282352" w:rsidP="00282352">
      <w:pPr>
        <w:rPr>
          <w:rFonts w:ascii="Cambria" w:hAnsi="Cambria" w:cs="Arial"/>
          <w:noProof/>
          <w:lang w:val="hr-HR"/>
        </w:rPr>
      </w:pPr>
    </w:p>
    <w:p w:rsidR="00282352" w:rsidRPr="00111DA5" w:rsidRDefault="00282352" w:rsidP="00282352">
      <w:pPr>
        <w:ind w:left="720" w:firstLine="720"/>
        <w:rPr>
          <w:rFonts w:ascii="Cambria" w:hAnsi="Cambria"/>
          <w:b/>
          <w:bCs/>
          <w:noProof/>
          <w:sz w:val="20"/>
          <w:szCs w:val="20"/>
          <w:lang w:val="hr-HR"/>
        </w:rPr>
      </w:pPr>
      <w:r w:rsidRPr="00111DA5">
        <w:rPr>
          <w:rFonts w:ascii="Cambria" w:hAnsi="Cambria"/>
          <w:b/>
          <w:bCs/>
          <w:noProof/>
          <w:sz w:val="20"/>
          <w:szCs w:val="20"/>
          <w:lang w:val="hr-HR"/>
        </w:rPr>
        <w:t>*</w:t>
      </w:r>
      <w:r w:rsidRPr="00111DA5">
        <w:rPr>
          <w:rFonts w:ascii="Cambria" w:hAnsi="Cambria"/>
          <w:noProof/>
          <w:sz w:val="20"/>
          <w:szCs w:val="20"/>
          <w:lang w:val="hr-HR"/>
        </w:rPr>
        <w:t>Legenda:</w:t>
      </w:r>
      <w:r w:rsidRPr="00111DA5">
        <w:rPr>
          <w:rFonts w:ascii="Cambria" w:hAnsi="Cambria"/>
          <w:noProof/>
          <w:sz w:val="20"/>
          <w:szCs w:val="20"/>
          <w:lang w:val="hr-HR"/>
        </w:rPr>
        <w:tab/>
      </w:r>
      <w:r w:rsidRPr="00111DA5">
        <w:rPr>
          <w:rFonts w:ascii="Cambria" w:hAnsi="Cambria"/>
          <w:noProof/>
          <w:sz w:val="20"/>
          <w:szCs w:val="20"/>
          <w:lang w:val="hr-HR"/>
        </w:rPr>
        <w:tab/>
      </w:r>
      <w:r w:rsidRPr="00111DA5">
        <w:rPr>
          <w:rFonts w:ascii="Cambria" w:hAnsi="Cambria"/>
          <w:noProof/>
          <w:sz w:val="20"/>
          <w:szCs w:val="20"/>
          <w:lang w:val="hr-HR"/>
        </w:rPr>
        <w:tab/>
      </w:r>
      <w:r w:rsidRPr="00111DA5">
        <w:rPr>
          <w:rFonts w:ascii="Cambria" w:hAnsi="Cambria"/>
          <w:noProof/>
          <w:sz w:val="20"/>
          <w:szCs w:val="20"/>
          <w:lang w:val="hr-HR"/>
        </w:rPr>
        <w:tab/>
      </w:r>
      <w:r w:rsidRPr="00111DA5">
        <w:rPr>
          <w:rFonts w:ascii="Cambria" w:hAnsi="Cambria"/>
          <w:noProof/>
          <w:sz w:val="20"/>
          <w:szCs w:val="20"/>
          <w:lang w:val="hr-HR"/>
        </w:rPr>
        <w:tab/>
      </w:r>
      <w:r w:rsidRPr="00111DA5">
        <w:rPr>
          <w:rFonts w:ascii="Cambria" w:hAnsi="Cambria"/>
          <w:b/>
          <w:bCs/>
          <w:noProof/>
          <w:sz w:val="20"/>
          <w:szCs w:val="20"/>
          <w:lang w:val="hr-HR"/>
        </w:rPr>
        <w:tab/>
        <w:t>**</w:t>
      </w:r>
      <w:r w:rsidRPr="00111DA5">
        <w:rPr>
          <w:rFonts w:ascii="Cambria" w:hAnsi="Cambria"/>
          <w:noProof/>
          <w:sz w:val="20"/>
          <w:szCs w:val="20"/>
          <w:lang w:val="hr-HR"/>
        </w:rPr>
        <w:t>Legenda:</w:t>
      </w:r>
    </w:p>
    <w:tbl>
      <w:tblPr>
        <w:tblpPr w:leftFromText="180" w:rightFromText="180" w:vertAnchor="text" w:horzAnchor="margin" w:tblpY="45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5"/>
        <w:gridCol w:w="1054"/>
        <w:gridCol w:w="1054"/>
        <w:gridCol w:w="892"/>
      </w:tblGrid>
      <w:tr w:rsidR="00282352" w:rsidRPr="00111DA5" w:rsidTr="00F57FDE">
        <w:trPr>
          <w:trHeight w:val="488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82352" w:rsidRPr="00111DA5" w:rsidRDefault="00282352" w:rsidP="00F57FDE">
            <w:pPr>
              <w:spacing w:after="0" w:line="240" w:lineRule="auto"/>
              <w:jc w:val="center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procjena rizika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82352" w:rsidRPr="00111DA5" w:rsidRDefault="00282352" w:rsidP="00F57FDE">
            <w:pPr>
              <w:spacing w:after="0" w:line="240" w:lineRule="auto"/>
              <w:jc w:val="center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nizak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82352" w:rsidRPr="00111DA5" w:rsidRDefault="00282352" w:rsidP="00F57FDE">
            <w:pPr>
              <w:spacing w:after="0" w:line="240" w:lineRule="auto"/>
              <w:jc w:val="center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srednji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82352" w:rsidRPr="00111DA5" w:rsidRDefault="00282352" w:rsidP="00F57FDE">
            <w:pPr>
              <w:spacing w:after="0" w:line="240" w:lineRule="auto"/>
              <w:jc w:val="center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visok</w:t>
            </w:r>
          </w:p>
        </w:tc>
      </w:tr>
      <w:tr w:rsidR="00282352" w:rsidRPr="00111DA5" w:rsidTr="00F57FDE">
        <w:trPr>
          <w:trHeight w:val="491"/>
        </w:trPr>
        <w:tc>
          <w:tcPr>
            <w:tcW w:w="1395" w:type="dxa"/>
            <w:shd w:val="clear" w:color="auto" w:fill="A6A6A6"/>
            <w:vAlign w:val="center"/>
          </w:tcPr>
          <w:p w:rsidR="00282352" w:rsidRPr="00111DA5" w:rsidRDefault="00282352" w:rsidP="00F57FDE">
            <w:pPr>
              <w:spacing w:after="0" w:line="240" w:lineRule="auto"/>
              <w:jc w:val="center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1054" w:type="dxa"/>
            <w:shd w:val="clear" w:color="auto" w:fill="00FF00"/>
            <w:vAlign w:val="center"/>
          </w:tcPr>
          <w:p w:rsidR="00282352" w:rsidRPr="00111DA5" w:rsidRDefault="00282352" w:rsidP="00F57FDE">
            <w:pPr>
              <w:spacing w:after="0" w:line="240" w:lineRule="auto"/>
              <w:jc w:val="center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1-15</w:t>
            </w:r>
          </w:p>
        </w:tc>
        <w:tc>
          <w:tcPr>
            <w:tcW w:w="1054" w:type="dxa"/>
            <w:shd w:val="clear" w:color="auto" w:fill="F6750A"/>
            <w:vAlign w:val="center"/>
          </w:tcPr>
          <w:p w:rsidR="00282352" w:rsidRPr="00111DA5" w:rsidRDefault="00282352" w:rsidP="00F57FDE">
            <w:pPr>
              <w:spacing w:after="0" w:line="240" w:lineRule="auto"/>
              <w:jc w:val="center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16-48</w:t>
            </w:r>
          </w:p>
        </w:tc>
        <w:tc>
          <w:tcPr>
            <w:tcW w:w="892" w:type="dxa"/>
            <w:shd w:val="clear" w:color="auto" w:fill="FF0000"/>
            <w:vAlign w:val="center"/>
          </w:tcPr>
          <w:p w:rsidR="00282352" w:rsidRPr="00111DA5" w:rsidRDefault="00282352" w:rsidP="00F57FDE">
            <w:pPr>
              <w:spacing w:after="0" w:line="240" w:lineRule="auto"/>
              <w:jc w:val="center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49-100</w:t>
            </w:r>
          </w:p>
        </w:tc>
      </w:tr>
    </w:tbl>
    <w:p w:rsidR="00282352" w:rsidRPr="00111DA5" w:rsidRDefault="00282352" w:rsidP="00282352">
      <w:pPr>
        <w:spacing w:after="0"/>
        <w:rPr>
          <w:rFonts w:ascii="Cambria" w:hAnsi="Cambria"/>
          <w:noProof/>
          <w:vanish/>
          <w:lang w:val="hr-HR"/>
        </w:rPr>
      </w:pPr>
    </w:p>
    <w:tbl>
      <w:tblPr>
        <w:tblpPr w:leftFromText="180" w:rightFromText="180" w:vertAnchor="text" w:horzAnchor="page" w:tblpX="5893" w:tblpY="46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2"/>
        <w:gridCol w:w="1136"/>
        <w:gridCol w:w="1001"/>
        <w:gridCol w:w="1013"/>
      </w:tblGrid>
      <w:tr w:rsidR="00282352" w:rsidRPr="00111DA5" w:rsidTr="00F57FDE">
        <w:trPr>
          <w:trHeight w:val="515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282352" w:rsidRPr="00111DA5" w:rsidRDefault="00282352" w:rsidP="00F57FDE">
            <w:pPr>
              <w:spacing w:after="0" w:line="240" w:lineRule="auto"/>
              <w:jc w:val="center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Napredak stanja od prethodne provjere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82352" w:rsidRPr="00111DA5" w:rsidRDefault="00282352" w:rsidP="00F57FDE">
            <w:pPr>
              <w:spacing w:after="0" w:line="240" w:lineRule="auto"/>
              <w:jc w:val="center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bez promjena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82352" w:rsidRPr="00111DA5" w:rsidRDefault="00282352" w:rsidP="00F57FDE">
            <w:pPr>
              <w:spacing w:after="0" w:line="240" w:lineRule="auto"/>
              <w:jc w:val="center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povećan rizik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82352" w:rsidRPr="00111DA5" w:rsidRDefault="00282352" w:rsidP="00F57FDE">
            <w:pPr>
              <w:spacing w:after="0" w:line="240" w:lineRule="auto"/>
              <w:jc w:val="center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noProof/>
                <w:lang w:val="hr-HR"/>
              </w:rPr>
              <w:t>smanjen rizik</w:t>
            </w:r>
          </w:p>
        </w:tc>
      </w:tr>
      <w:tr w:rsidR="00282352" w:rsidRPr="00111DA5" w:rsidTr="00F57FDE">
        <w:trPr>
          <w:trHeight w:val="513"/>
        </w:trPr>
        <w:tc>
          <w:tcPr>
            <w:tcW w:w="1222" w:type="dxa"/>
            <w:vMerge/>
            <w:shd w:val="clear" w:color="auto" w:fill="C2D69B"/>
            <w:vAlign w:val="center"/>
          </w:tcPr>
          <w:p w:rsidR="00282352" w:rsidRPr="00111DA5" w:rsidRDefault="00282352" w:rsidP="00F57FDE">
            <w:pPr>
              <w:spacing w:after="0" w:line="240" w:lineRule="auto"/>
              <w:jc w:val="center"/>
              <w:rPr>
                <w:rFonts w:ascii="Cambria" w:hAnsi="Cambria"/>
                <w:noProof/>
                <w:lang w:val="hr-HR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282352" w:rsidRPr="00111DA5" w:rsidRDefault="00282352" w:rsidP="00F57FD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lang w:val="hr-HR"/>
              </w:rPr>
            </w:pPr>
            <w:r w:rsidRPr="00111DA5">
              <w:rPr>
                <w:rFonts w:ascii="Cambria" w:hAnsi="Cambria"/>
                <w:b/>
                <w:bCs/>
                <w:noProof/>
                <w:lang w:val="hr-HR"/>
              </w:rPr>
              <w:t>↔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82352" w:rsidRPr="00111DA5" w:rsidRDefault="00282352" w:rsidP="00F57FDE">
            <w:pPr>
              <w:spacing w:after="0" w:line="240" w:lineRule="auto"/>
              <w:jc w:val="center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b/>
                <w:bCs/>
                <w:noProof/>
                <w:lang w:val="hr-HR"/>
              </w:rPr>
              <w:t>↑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82352" w:rsidRPr="00111DA5" w:rsidRDefault="00282352" w:rsidP="00F57FDE">
            <w:pPr>
              <w:spacing w:after="0" w:line="240" w:lineRule="auto"/>
              <w:jc w:val="center"/>
              <w:rPr>
                <w:rFonts w:ascii="Cambria" w:hAnsi="Cambria"/>
                <w:noProof/>
                <w:lang w:val="hr-HR"/>
              </w:rPr>
            </w:pPr>
            <w:r w:rsidRPr="00111DA5">
              <w:rPr>
                <w:rFonts w:ascii="Cambria" w:hAnsi="Cambria"/>
                <w:b/>
                <w:bCs/>
                <w:noProof/>
                <w:lang w:val="hr-HR"/>
              </w:rPr>
              <w:t>↓</w:t>
            </w:r>
          </w:p>
        </w:tc>
      </w:tr>
    </w:tbl>
    <w:p w:rsidR="00282352" w:rsidRPr="00111DA5" w:rsidRDefault="00282352" w:rsidP="00282352">
      <w:pPr>
        <w:rPr>
          <w:rFonts w:ascii="Cambria" w:hAnsi="Cambria" w:cs="Arial"/>
          <w:noProof/>
          <w:lang w:val="hr-HR"/>
        </w:rPr>
      </w:pPr>
    </w:p>
    <w:p w:rsidR="00282352" w:rsidRPr="00111DA5" w:rsidRDefault="00282352" w:rsidP="00282352">
      <w:pPr>
        <w:rPr>
          <w:rFonts w:ascii="Cambria" w:hAnsi="Cambria" w:cs="Arial"/>
          <w:noProof/>
          <w:lang w:val="hr-HR"/>
        </w:rPr>
      </w:pPr>
    </w:p>
    <w:p w:rsidR="00282352" w:rsidRPr="00111DA5" w:rsidRDefault="00282352" w:rsidP="00282352">
      <w:pPr>
        <w:spacing w:after="0" w:line="240" w:lineRule="auto"/>
        <w:jc w:val="both"/>
        <w:rPr>
          <w:rFonts w:ascii="Cambria" w:eastAsia="Times New Roman" w:hAnsi="Cambria"/>
          <w:b/>
          <w:noProof/>
          <w:sz w:val="24"/>
          <w:szCs w:val="24"/>
          <w:lang w:val="hr-HR"/>
        </w:rPr>
      </w:pPr>
    </w:p>
    <w:p w:rsidR="00282352" w:rsidRPr="00C549D7" w:rsidRDefault="00282352" w:rsidP="00282352">
      <w:pPr>
        <w:rPr>
          <w:rFonts w:cs="Arial"/>
          <w:noProof/>
          <w:lang w:val="hr-HR"/>
        </w:rPr>
      </w:pPr>
    </w:p>
    <w:p w:rsidR="00282352" w:rsidRPr="00C549D7" w:rsidRDefault="00282352" w:rsidP="00282352">
      <w:pPr>
        <w:tabs>
          <w:tab w:val="left" w:pos="3111"/>
        </w:tabs>
        <w:rPr>
          <w:rFonts w:cs="Arial"/>
          <w:noProof/>
          <w:lang w:val="hr-HR"/>
        </w:rPr>
        <w:sectPr w:rsidR="00282352" w:rsidRPr="00C549D7" w:rsidSect="00C9236E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1440" w:right="1440" w:bottom="1440" w:left="1440" w:header="706" w:footer="706" w:gutter="0"/>
          <w:cols w:space="708"/>
          <w:titlePg/>
          <w:rtlGutter/>
          <w:docGrid w:linePitch="360"/>
        </w:sectPr>
      </w:pPr>
    </w:p>
    <w:p w:rsidR="00DA6EE4" w:rsidRPr="00A7177E" w:rsidRDefault="00DA6EE4" w:rsidP="00DA6EE4">
      <w:pPr>
        <w:shd w:val="clear" w:color="auto" w:fill="91BDE1"/>
        <w:spacing w:before="60" w:after="0" w:line="240" w:lineRule="auto"/>
        <w:rPr>
          <w:rFonts w:ascii="Arial" w:eastAsia="Times New Roman" w:hAnsi="Arial" w:cs="Arial"/>
          <w:lang w:val="hr-BA"/>
        </w:rPr>
      </w:pPr>
      <w:r>
        <w:rPr>
          <w:rFonts w:ascii="Arial" w:eastAsia="Times New Roman" w:hAnsi="Arial" w:cs="Arial"/>
          <w:b/>
          <w:lang w:val="sl-SI"/>
        </w:rPr>
        <w:lastRenderedPageBreak/>
        <w:t>5</w:t>
      </w:r>
      <w:r>
        <w:rPr>
          <w:rFonts w:ascii="Cambria" w:eastAsia="Times New Roman" w:hAnsi="Cambria" w:cs="Arial"/>
          <w:b/>
          <w:sz w:val="24"/>
          <w:szCs w:val="24"/>
          <w:lang w:val="sl-SI"/>
        </w:rPr>
        <w:t xml:space="preserve">. </w:t>
      </w:r>
      <w:r>
        <w:rPr>
          <w:rFonts w:ascii="Cambria" w:hAnsi="Cambria"/>
          <w:b/>
          <w:noProof/>
          <w:sz w:val="24"/>
          <w:lang w:val="hr-HR"/>
        </w:rPr>
        <w:t>Obrazac Plana integriteta</w:t>
      </w:r>
    </w:p>
    <w:tbl>
      <w:tblPr>
        <w:tblpPr w:leftFromText="180" w:rightFromText="180" w:vertAnchor="text" w:horzAnchor="margin" w:tblpXSpec="center" w:tblpY="145"/>
        <w:tblW w:w="4819" w:type="pct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8"/>
        <w:gridCol w:w="1440"/>
        <w:gridCol w:w="2280"/>
        <w:gridCol w:w="1559"/>
        <w:gridCol w:w="1982"/>
        <w:gridCol w:w="425"/>
        <w:gridCol w:w="425"/>
        <w:gridCol w:w="411"/>
        <w:gridCol w:w="1857"/>
        <w:gridCol w:w="1134"/>
        <w:gridCol w:w="1126"/>
      </w:tblGrid>
      <w:tr w:rsidR="005D23D1" w:rsidRPr="00164D8A" w:rsidTr="00DA1699">
        <w:trPr>
          <w:trHeight w:val="300"/>
        </w:trPr>
        <w:tc>
          <w:tcPr>
            <w:tcW w:w="1854" w:type="pct"/>
            <w:gridSpan w:val="3"/>
            <w:shd w:val="clear" w:color="auto" w:fill="A6A0FF"/>
            <w:vAlign w:val="center"/>
          </w:tcPr>
          <w:p w:rsidR="005D23D1" w:rsidRPr="00164D8A" w:rsidRDefault="005D23D1" w:rsidP="0038129A">
            <w:pPr>
              <w:spacing w:after="0" w:line="240" w:lineRule="auto"/>
              <w:jc w:val="center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REGISTAR RIZIKA</w:t>
            </w:r>
          </w:p>
        </w:tc>
        <w:tc>
          <w:tcPr>
            <w:tcW w:w="1694" w:type="pct"/>
            <w:gridSpan w:val="5"/>
            <w:shd w:val="clear" w:color="auto" w:fill="98BDF9"/>
            <w:vAlign w:val="center"/>
          </w:tcPr>
          <w:p w:rsidR="005D23D1" w:rsidRPr="00164D8A" w:rsidRDefault="005D23D1" w:rsidP="0038129A">
            <w:pPr>
              <w:spacing w:after="0" w:line="240" w:lineRule="auto"/>
              <w:jc w:val="center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PROCJENA I MJERENJE RIZIKA</w:t>
            </w:r>
          </w:p>
        </w:tc>
        <w:tc>
          <w:tcPr>
            <w:tcW w:w="1452" w:type="pct"/>
            <w:gridSpan w:val="3"/>
            <w:shd w:val="clear" w:color="auto" w:fill="FFFF9B"/>
            <w:vAlign w:val="center"/>
          </w:tcPr>
          <w:p w:rsidR="005D23D1" w:rsidRPr="00164D8A" w:rsidRDefault="005D23D1" w:rsidP="0038129A">
            <w:pPr>
              <w:spacing w:after="0" w:line="240" w:lineRule="auto"/>
              <w:jc w:val="center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REAGOVANJE NA RIZIK</w:t>
            </w:r>
          </w:p>
        </w:tc>
      </w:tr>
      <w:tr w:rsidR="00F8113B" w:rsidRPr="00164D8A" w:rsidTr="00CE7858">
        <w:trPr>
          <w:trHeight w:val="450"/>
        </w:trPr>
        <w:tc>
          <w:tcPr>
            <w:tcW w:w="542" w:type="pct"/>
            <w:shd w:val="clear" w:color="auto" w:fill="A6A0FF"/>
            <w:vAlign w:val="center"/>
          </w:tcPr>
          <w:p w:rsidR="005D23D1" w:rsidRPr="00164D8A" w:rsidRDefault="005D23D1" w:rsidP="0038129A">
            <w:pPr>
              <w:spacing w:after="0" w:line="240" w:lineRule="auto"/>
              <w:jc w:val="center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Oblasti rizika</w:t>
            </w:r>
          </w:p>
        </w:tc>
        <w:tc>
          <w:tcPr>
            <w:tcW w:w="508" w:type="pct"/>
            <w:shd w:val="clear" w:color="auto" w:fill="A6A0FF"/>
            <w:vAlign w:val="center"/>
          </w:tcPr>
          <w:p w:rsidR="005D23D1" w:rsidRPr="00164D8A" w:rsidRDefault="005D23D1" w:rsidP="0038129A">
            <w:pPr>
              <w:spacing w:after="0" w:line="240" w:lineRule="auto"/>
              <w:jc w:val="center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Radna mjesta</w:t>
            </w:r>
          </w:p>
        </w:tc>
        <w:tc>
          <w:tcPr>
            <w:tcW w:w="804" w:type="pct"/>
            <w:shd w:val="clear" w:color="auto" w:fill="A6A0FF"/>
            <w:vAlign w:val="center"/>
          </w:tcPr>
          <w:p w:rsidR="005D23D1" w:rsidRPr="00164D8A" w:rsidRDefault="005D23D1" w:rsidP="0038129A">
            <w:pPr>
              <w:spacing w:after="0" w:line="240" w:lineRule="auto"/>
              <w:jc w:val="center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Osnovni rizici</w:t>
            </w:r>
          </w:p>
        </w:tc>
        <w:tc>
          <w:tcPr>
            <w:tcW w:w="550" w:type="pct"/>
            <w:shd w:val="clear" w:color="auto" w:fill="98BDF9"/>
            <w:vAlign w:val="center"/>
          </w:tcPr>
          <w:p w:rsidR="005D23D1" w:rsidRPr="00164D8A" w:rsidRDefault="005D23D1" w:rsidP="0038129A">
            <w:pPr>
              <w:spacing w:after="0" w:line="240" w:lineRule="auto"/>
              <w:jc w:val="center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Postojeće mjere kontrole</w:t>
            </w:r>
          </w:p>
        </w:tc>
        <w:tc>
          <w:tcPr>
            <w:tcW w:w="699" w:type="pct"/>
            <w:shd w:val="clear" w:color="auto" w:fill="98BDF9"/>
            <w:vAlign w:val="center"/>
          </w:tcPr>
          <w:p w:rsidR="005D23D1" w:rsidRPr="00164D8A" w:rsidRDefault="005D23D1" w:rsidP="0038129A">
            <w:pPr>
              <w:spacing w:after="0" w:line="240" w:lineRule="auto"/>
              <w:jc w:val="center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Preostali rizici (rezidualni)</w:t>
            </w:r>
          </w:p>
        </w:tc>
        <w:tc>
          <w:tcPr>
            <w:tcW w:w="150" w:type="pct"/>
            <w:shd w:val="clear" w:color="auto" w:fill="98BDF9"/>
            <w:vAlign w:val="center"/>
          </w:tcPr>
          <w:p w:rsidR="00881529" w:rsidRDefault="00881529" w:rsidP="00881529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Vje</w:t>
            </w:r>
          </w:p>
          <w:p w:rsidR="005D23D1" w:rsidRPr="00164D8A" w:rsidRDefault="00881529" w:rsidP="0088152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rov.</w:t>
            </w:r>
          </w:p>
        </w:tc>
        <w:tc>
          <w:tcPr>
            <w:tcW w:w="150" w:type="pct"/>
            <w:shd w:val="clear" w:color="auto" w:fill="98BDF9"/>
            <w:vAlign w:val="center"/>
          </w:tcPr>
          <w:p w:rsidR="005D23D1" w:rsidRPr="00164D8A" w:rsidRDefault="005D23D1" w:rsidP="0038129A">
            <w:pPr>
              <w:spacing w:after="0" w:line="240" w:lineRule="auto"/>
              <w:jc w:val="center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Posljedice</w:t>
            </w:r>
          </w:p>
        </w:tc>
        <w:tc>
          <w:tcPr>
            <w:tcW w:w="145" w:type="pct"/>
            <w:shd w:val="clear" w:color="auto" w:fill="98BDF9"/>
            <w:vAlign w:val="center"/>
          </w:tcPr>
          <w:p w:rsidR="005D23D1" w:rsidRPr="00164D8A" w:rsidRDefault="005D23D1" w:rsidP="0038129A">
            <w:pPr>
              <w:spacing w:after="0" w:line="240" w:lineRule="auto"/>
              <w:jc w:val="center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Procjena</w:t>
            </w:r>
          </w:p>
        </w:tc>
        <w:tc>
          <w:tcPr>
            <w:tcW w:w="655" w:type="pct"/>
            <w:shd w:val="clear" w:color="auto" w:fill="FFFF9B"/>
            <w:vAlign w:val="center"/>
          </w:tcPr>
          <w:p w:rsidR="005D23D1" w:rsidRPr="00164D8A" w:rsidRDefault="005D23D1" w:rsidP="0038129A">
            <w:pPr>
              <w:spacing w:after="0" w:line="240" w:lineRule="auto"/>
              <w:jc w:val="center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Predložene mjere za smanjenje/otklanjanje rizika</w:t>
            </w:r>
          </w:p>
        </w:tc>
        <w:tc>
          <w:tcPr>
            <w:tcW w:w="400" w:type="pct"/>
            <w:shd w:val="clear" w:color="auto" w:fill="FFFF9B"/>
            <w:vAlign w:val="center"/>
          </w:tcPr>
          <w:p w:rsidR="005D23D1" w:rsidRPr="00164D8A" w:rsidRDefault="005D23D1" w:rsidP="0038129A">
            <w:pPr>
              <w:spacing w:after="0" w:line="240" w:lineRule="auto"/>
              <w:jc w:val="center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Odgovorna osoba</w:t>
            </w:r>
          </w:p>
        </w:tc>
        <w:tc>
          <w:tcPr>
            <w:tcW w:w="397" w:type="pct"/>
            <w:shd w:val="clear" w:color="auto" w:fill="FFFF9B"/>
            <w:vAlign w:val="center"/>
          </w:tcPr>
          <w:p w:rsidR="005D23D1" w:rsidRPr="00164D8A" w:rsidRDefault="005D23D1" w:rsidP="0038129A">
            <w:pPr>
              <w:spacing w:after="0" w:line="240" w:lineRule="auto"/>
              <w:jc w:val="center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Rok</w:t>
            </w:r>
          </w:p>
        </w:tc>
      </w:tr>
      <w:tr w:rsidR="00F8113B" w:rsidRPr="00164D8A" w:rsidTr="00CE7858">
        <w:trPr>
          <w:trHeight w:val="450"/>
        </w:trPr>
        <w:tc>
          <w:tcPr>
            <w:tcW w:w="542" w:type="pct"/>
            <w:shd w:val="clear" w:color="auto" w:fill="auto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1. Rukovođenje i upravljanje</w:t>
            </w:r>
          </w:p>
        </w:tc>
        <w:tc>
          <w:tcPr>
            <w:tcW w:w="508" w:type="pct"/>
            <w:shd w:val="clear" w:color="auto" w:fill="auto"/>
          </w:tcPr>
          <w:p w:rsidR="005D23D1" w:rsidRPr="00164D8A" w:rsidRDefault="00FB529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Predsjednik  i članovi Savjeta</w:t>
            </w:r>
            <w:r w:rsidR="00441189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i </w:t>
            </w:r>
            <w:r w:rsidR="005D23D1"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</w:p>
        </w:tc>
        <w:tc>
          <w:tcPr>
            <w:tcW w:w="804" w:type="pct"/>
            <w:shd w:val="clear" w:color="auto" w:fill="auto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Iskorišćavanje javne funkcije </w:t>
            </w:r>
            <w:r w:rsidR="0022037D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i/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ili službenog položaja;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br/>
            </w:r>
          </w:p>
        </w:tc>
        <w:tc>
          <w:tcPr>
            <w:tcW w:w="550" w:type="pct"/>
            <w:shd w:val="clear" w:color="auto" w:fill="auto"/>
          </w:tcPr>
          <w:p w:rsidR="00AE6F25" w:rsidRDefault="00AE6F25" w:rsidP="00AE6F25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Zakon o sprječavanju korupcije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;</w:t>
            </w:r>
          </w:p>
          <w:p w:rsidR="0080233E" w:rsidRDefault="0080233E" w:rsidP="0080233E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881529" w:rsidRDefault="005D23D1" w:rsidP="0080233E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Zaključci Vlade;</w:t>
            </w:r>
          </w:p>
          <w:p w:rsidR="0080233E" w:rsidRDefault="0080233E" w:rsidP="0080233E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881529" w:rsidRPr="00AE6F25" w:rsidRDefault="00881529" w:rsidP="0080233E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AE6F25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Etički</w:t>
            </w:r>
            <w:r w:rsidR="00724C2F" w:rsidRPr="00AE6F25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</w:t>
            </w:r>
            <w:r w:rsidRPr="00AE6F25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kodeks i druga i</w:t>
            </w:r>
            <w:r w:rsidRPr="00AE6F25">
              <w:rPr>
                <w:rFonts w:ascii="Cambria" w:hAnsi="Cambria" w:cs="Arial"/>
                <w:sz w:val="18"/>
                <w:szCs w:val="18"/>
              </w:rPr>
              <w:t>nterna akta institucije;</w:t>
            </w:r>
          </w:p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AE6F25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br/>
            </w:r>
          </w:p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699" w:type="pct"/>
            <w:shd w:val="clear" w:color="auto" w:fill="auto"/>
          </w:tcPr>
          <w:p w:rsidR="005D23D1" w:rsidRPr="00164D8A" w:rsidRDefault="00837ADB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Donošenje odluka pod eksternim uticajem</w:t>
            </w: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</w:tc>
        <w:tc>
          <w:tcPr>
            <w:tcW w:w="150" w:type="pct"/>
            <w:shd w:val="clear" w:color="auto" w:fill="auto"/>
          </w:tcPr>
          <w:p w:rsidR="005D23D1" w:rsidRPr="00724C2F" w:rsidRDefault="0088152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724C2F">
              <w:rPr>
                <w:rFonts w:ascii="Cambria" w:hAnsi="Cambria"/>
                <w:noProof/>
                <w:sz w:val="18"/>
                <w:szCs w:val="18"/>
                <w:lang w:val="hr-HR"/>
              </w:rPr>
              <w:t>4</w:t>
            </w:r>
          </w:p>
        </w:tc>
        <w:tc>
          <w:tcPr>
            <w:tcW w:w="150" w:type="pct"/>
            <w:shd w:val="clear" w:color="auto" w:fill="auto"/>
          </w:tcPr>
          <w:p w:rsidR="005D23D1" w:rsidRPr="00724C2F" w:rsidRDefault="00AD1BB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10</w:t>
            </w:r>
          </w:p>
        </w:tc>
        <w:tc>
          <w:tcPr>
            <w:tcW w:w="145" w:type="pct"/>
            <w:shd w:val="clear" w:color="auto" w:fill="ED7D31"/>
          </w:tcPr>
          <w:p w:rsidR="005D23D1" w:rsidRPr="00164D8A" w:rsidRDefault="00AD1BB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40</w:t>
            </w:r>
          </w:p>
        </w:tc>
        <w:tc>
          <w:tcPr>
            <w:tcW w:w="655" w:type="pct"/>
            <w:shd w:val="clear" w:color="auto" w:fill="auto"/>
          </w:tcPr>
          <w:p w:rsidR="003A6DB3" w:rsidRPr="00164D8A" w:rsidRDefault="003A6DB3" w:rsidP="003A6DB3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164D8A">
              <w:rPr>
                <w:rFonts w:ascii="Cambria" w:hAnsi="Cambria"/>
                <w:sz w:val="18"/>
                <w:szCs w:val="18"/>
              </w:rPr>
              <w:t xml:space="preserve">Odluke/akte učiniti dostupnim na uvid svim službenicima; Objavljivanje istih na zvaničnom sajtu Agencije; </w:t>
            </w:r>
          </w:p>
          <w:p w:rsidR="00383A4A" w:rsidRDefault="005D23D1" w:rsidP="003A6DB3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O</w:t>
            </w:r>
            <w:r w:rsidR="003A6DB3"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bavezno sastavljanje izvještaja</w:t>
            </w:r>
            <w:r w:rsidR="00383A4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o napretku</w:t>
            </w:r>
          </w:p>
          <w:p w:rsidR="005D23D1" w:rsidRPr="00164D8A" w:rsidRDefault="00CD0007" w:rsidP="003A6DB3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(aktivnostima); S</w:t>
            </w:r>
            <w:r w:rsidR="005D23D1"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provođenje Zaključaka Vlade; </w:t>
            </w:r>
          </w:p>
        </w:tc>
        <w:tc>
          <w:tcPr>
            <w:tcW w:w="400" w:type="pct"/>
            <w:shd w:val="clear" w:color="auto" w:fill="auto"/>
          </w:tcPr>
          <w:p w:rsidR="005D23D1" w:rsidRPr="00164D8A" w:rsidRDefault="0022037D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Predsjednik  i članovi Savjeta i 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</w:p>
        </w:tc>
        <w:tc>
          <w:tcPr>
            <w:tcW w:w="397" w:type="pct"/>
            <w:shd w:val="clear" w:color="auto" w:fill="auto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</w:tc>
      </w:tr>
      <w:tr w:rsidR="00881529" w:rsidRPr="00164D8A" w:rsidTr="00CE7858">
        <w:tc>
          <w:tcPr>
            <w:tcW w:w="542" w:type="pct"/>
          </w:tcPr>
          <w:p w:rsidR="00881529" w:rsidRPr="00164D8A" w:rsidRDefault="00881529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08" w:type="pct"/>
          </w:tcPr>
          <w:p w:rsidR="00FB5299" w:rsidRDefault="00FB5299" w:rsidP="00724C2F">
            <w:pPr>
              <w:rPr>
                <w:rFonts w:ascii="Cambria" w:hAnsi="Cambria" w:cs="Arial"/>
                <w:sz w:val="18"/>
                <w:szCs w:val="18"/>
                <w:lang w:val="sr-Latn-ME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Predsjednik  i članovi Savjeta i 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  <w:r w:rsidRPr="00724C2F">
              <w:rPr>
                <w:rFonts w:ascii="Cambria" w:hAnsi="Cambria" w:cs="Arial"/>
                <w:sz w:val="18"/>
                <w:szCs w:val="18"/>
                <w:lang w:val="sr-Latn-ME"/>
              </w:rPr>
              <w:t xml:space="preserve"> </w:t>
            </w:r>
          </w:p>
          <w:p w:rsidR="00724C2F" w:rsidRPr="00724C2F" w:rsidRDefault="00724C2F" w:rsidP="00724C2F">
            <w:pPr>
              <w:rPr>
                <w:rFonts w:ascii="Cambria" w:hAnsi="Cambria" w:cs="Arial"/>
                <w:sz w:val="18"/>
                <w:szCs w:val="18"/>
                <w:lang w:val="sr-Latn-ME"/>
              </w:rPr>
            </w:pPr>
            <w:r w:rsidRPr="00724C2F">
              <w:rPr>
                <w:rFonts w:ascii="Cambria" w:hAnsi="Cambria" w:cs="Arial"/>
                <w:sz w:val="18"/>
                <w:szCs w:val="18"/>
                <w:lang w:val="sr-Latn-ME"/>
              </w:rPr>
              <w:t>Pomoćnici</w:t>
            </w:r>
            <w:r w:rsidRPr="00AD1BB1">
              <w:rPr>
                <w:rFonts w:ascii="Cambria" w:hAnsi="Cambria" w:cs="Arial"/>
                <w:sz w:val="18"/>
                <w:szCs w:val="18"/>
                <w:lang w:val="sr-Latn-ME"/>
              </w:rPr>
              <w:t xml:space="preserve"> </w:t>
            </w:r>
            <w:r w:rsidR="00E42C75">
              <w:rPr>
                <w:rFonts w:ascii="Cambria" w:hAnsi="Cambria" w:cs="Arial"/>
                <w:sz w:val="18"/>
                <w:szCs w:val="18"/>
                <w:lang w:val="sr-Latn-ME"/>
              </w:rPr>
              <w:t xml:space="preserve">i zamjenik </w:t>
            </w:r>
            <w:r w:rsidRPr="00724C2F">
              <w:rPr>
                <w:rFonts w:ascii="Cambria" w:hAnsi="Cambria" w:cs="Arial"/>
                <w:sz w:val="18"/>
                <w:szCs w:val="18"/>
                <w:lang w:val="sr-Latn-ME"/>
              </w:rPr>
              <w:t>direktora</w:t>
            </w:r>
          </w:p>
          <w:p w:rsidR="00724C2F" w:rsidRPr="00724C2F" w:rsidRDefault="00724C2F" w:rsidP="00724C2F">
            <w:pPr>
              <w:rPr>
                <w:rFonts w:ascii="Cambria" w:hAnsi="Cambria" w:cs="Arial"/>
                <w:sz w:val="18"/>
                <w:szCs w:val="18"/>
                <w:lang w:val="sr-Latn-ME"/>
              </w:rPr>
            </w:pPr>
            <w:r w:rsidRPr="00724C2F">
              <w:rPr>
                <w:rFonts w:ascii="Cambria" w:hAnsi="Cambria" w:cs="Arial"/>
                <w:sz w:val="18"/>
                <w:szCs w:val="18"/>
                <w:lang w:val="sr-Latn-ME"/>
              </w:rPr>
              <w:t>Rukovodioci organizacionih jedinica</w:t>
            </w:r>
          </w:p>
          <w:p w:rsidR="00881529" w:rsidRDefault="0088152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881529" w:rsidRDefault="0088152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881529" w:rsidRDefault="0088152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881529" w:rsidRDefault="0088152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881529" w:rsidRDefault="0088152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881529" w:rsidRDefault="0088152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881529" w:rsidRPr="00164D8A" w:rsidRDefault="0088152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804" w:type="pct"/>
          </w:tcPr>
          <w:p w:rsidR="00724C2F" w:rsidRPr="00724C2F" w:rsidRDefault="00F37F4D" w:rsidP="00F37F4D">
            <w:pPr>
              <w:rPr>
                <w:rFonts w:ascii="Cambria" w:eastAsia="Arial" w:hAnsi="Cambria" w:cs="Arial"/>
                <w:sz w:val="18"/>
                <w:szCs w:val="18"/>
                <w:lang w:val="sr-Latn-ME"/>
              </w:rPr>
            </w:pPr>
            <w:r>
              <w:rPr>
                <w:rFonts w:ascii="Cambria" w:eastAsia="Arial" w:hAnsi="Cambria" w:cs="Arial"/>
                <w:sz w:val="18"/>
                <w:szCs w:val="18"/>
                <w:lang w:val="sr-Latn-ME"/>
              </w:rPr>
              <w:t>Mogućnost da će doći do s</w:t>
            </w:r>
            <w:r w:rsidR="00724C2F" w:rsidRPr="00724C2F">
              <w:rPr>
                <w:rFonts w:ascii="Cambria" w:eastAsia="Arial" w:hAnsi="Cambria" w:cs="Arial"/>
                <w:sz w:val="18"/>
                <w:szCs w:val="18"/>
                <w:lang w:val="sr-Latn-ME"/>
              </w:rPr>
              <w:t>ukob</w:t>
            </w:r>
            <w:r w:rsidR="00A579E9">
              <w:rPr>
                <w:rFonts w:ascii="Cambria" w:eastAsia="Arial" w:hAnsi="Cambria" w:cs="Arial"/>
                <w:sz w:val="18"/>
                <w:szCs w:val="18"/>
                <w:lang w:val="sr-Latn-ME"/>
              </w:rPr>
              <w:t>a</w:t>
            </w:r>
            <w:r w:rsidR="00724C2F" w:rsidRPr="00724C2F">
              <w:rPr>
                <w:rFonts w:ascii="Cambria" w:eastAsia="Arial" w:hAnsi="Cambria" w:cs="Arial"/>
                <w:sz w:val="18"/>
                <w:szCs w:val="18"/>
                <w:lang w:val="sr-Latn-ME"/>
              </w:rPr>
              <w:t xml:space="preserve"> interesa</w:t>
            </w:r>
            <w:r>
              <w:rPr>
                <w:rFonts w:ascii="Cambria" w:eastAsia="Arial" w:hAnsi="Cambria" w:cs="Arial"/>
                <w:sz w:val="18"/>
                <w:szCs w:val="18"/>
                <w:lang w:val="sr-Latn-ME"/>
              </w:rPr>
              <w:t xml:space="preserve"> usljed nejasne podjele/razgraničenja odgovornosti/poslova; </w:t>
            </w:r>
          </w:p>
          <w:p w:rsidR="00881529" w:rsidRPr="00164D8A" w:rsidRDefault="0088152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50" w:type="pct"/>
          </w:tcPr>
          <w:p w:rsidR="00724C2F" w:rsidRPr="00AD1BB1" w:rsidRDefault="00AD1BB1" w:rsidP="0080233E">
            <w:pPr>
              <w:spacing w:after="0" w:line="240" w:lineRule="auto"/>
              <w:rPr>
                <w:rFonts w:ascii="Cambria" w:eastAsia="Arial" w:hAnsi="Cambria" w:cs="Arial"/>
                <w:sz w:val="18"/>
                <w:szCs w:val="18"/>
                <w:lang w:val="sr-Latn-ME"/>
              </w:rPr>
            </w:pPr>
            <w:r>
              <w:rPr>
                <w:rFonts w:ascii="Cambria" w:eastAsia="Arial" w:hAnsi="Cambria" w:cs="Arial"/>
                <w:sz w:val="18"/>
                <w:szCs w:val="18"/>
                <w:lang w:val="sr-Latn-ME"/>
              </w:rPr>
              <w:t>Statut Agencije za zaštitu konkurencije;</w:t>
            </w:r>
            <w:r w:rsidR="00724C2F" w:rsidRPr="00724C2F">
              <w:rPr>
                <w:rFonts w:ascii="Cambria" w:eastAsia="Arial" w:hAnsi="Cambria" w:cs="Arial"/>
                <w:sz w:val="18"/>
                <w:szCs w:val="18"/>
                <w:lang w:val="sr-Latn-ME"/>
              </w:rPr>
              <w:t xml:space="preserve"> </w:t>
            </w:r>
          </w:p>
          <w:p w:rsidR="0080233E" w:rsidRDefault="0080233E" w:rsidP="0080233E">
            <w:pPr>
              <w:spacing w:after="0" w:line="240" w:lineRule="auto"/>
              <w:rPr>
                <w:rFonts w:ascii="Cambria" w:eastAsia="Arial" w:hAnsi="Cambria" w:cs="Arial"/>
                <w:sz w:val="18"/>
                <w:szCs w:val="18"/>
                <w:lang w:val="sr-Latn-ME"/>
              </w:rPr>
            </w:pPr>
          </w:p>
          <w:p w:rsidR="00724C2F" w:rsidRPr="00AD1BB1" w:rsidRDefault="00724C2F" w:rsidP="0080233E">
            <w:pPr>
              <w:spacing w:after="0" w:line="240" w:lineRule="auto"/>
              <w:rPr>
                <w:rFonts w:ascii="Cambria" w:eastAsia="Arial" w:hAnsi="Cambria" w:cs="Arial"/>
                <w:sz w:val="18"/>
                <w:szCs w:val="18"/>
                <w:lang w:val="sr-Latn-ME"/>
              </w:rPr>
            </w:pPr>
            <w:r w:rsidRPr="00AD1BB1">
              <w:rPr>
                <w:rFonts w:ascii="Cambria" w:eastAsia="Arial" w:hAnsi="Cambria" w:cs="Arial"/>
                <w:sz w:val="18"/>
                <w:szCs w:val="18"/>
                <w:lang w:val="sr-Latn-ME"/>
              </w:rPr>
              <w:t>Knjiga procedura</w:t>
            </w:r>
            <w:r w:rsidR="00BC22C0">
              <w:rPr>
                <w:rFonts w:ascii="Cambria" w:eastAsia="Arial" w:hAnsi="Cambria" w:cs="Arial"/>
                <w:sz w:val="18"/>
                <w:szCs w:val="18"/>
                <w:lang w:val="sr-Latn-ME"/>
              </w:rPr>
              <w:t xml:space="preserve"> Agencije za zaštitu konkurencije</w:t>
            </w:r>
            <w:r w:rsidRPr="00AD1BB1">
              <w:rPr>
                <w:rFonts w:ascii="Cambria" w:eastAsia="Arial" w:hAnsi="Cambria" w:cs="Arial"/>
                <w:sz w:val="18"/>
                <w:szCs w:val="18"/>
                <w:lang w:val="sr-Latn-ME"/>
              </w:rPr>
              <w:t xml:space="preserve"> sa internim aktima </w:t>
            </w:r>
            <w:r w:rsidRPr="00724C2F">
              <w:rPr>
                <w:rFonts w:ascii="Cambria" w:eastAsia="Arial" w:hAnsi="Cambria" w:cs="Arial"/>
                <w:sz w:val="18"/>
                <w:szCs w:val="18"/>
                <w:lang w:val="sr-Latn-ME"/>
              </w:rPr>
              <w:t>institucije;</w:t>
            </w:r>
          </w:p>
          <w:p w:rsidR="0080233E" w:rsidRDefault="0080233E" w:rsidP="0080233E">
            <w:pPr>
              <w:spacing w:after="0" w:line="240" w:lineRule="auto"/>
              <w:rPr>
                <w:rFonts w:ascii="Cambria" w:eastAsia="Arial" w:hAnsi="Cambria" w:cs="Arial"/>
                <w:sz w:val="18"/>
                <w:szCs w:val="18"/>
                <w:lang w:val="sr-Latn-ME"/>
              </w:rPr>
            </w:pPr>
          </w:p>
          <w:p w:rsidR="00881529" w:rsidRPr="00BC22C0" w:rsidRDefault="00724C2F" w:rsidP="0080233E">
            <w:pPr>
              <w:spacing w:after="0" w:line="240" w:lineRule="auto"/>
              <w:rPr>
                <w:rFonts w:ascii="Cambria" w:eastAsia="Arial" w:hAnsi="Cambria" w:cs="Arial"/>
                <w:sz w:val="18"/>
                <w:szCs w:val="18"/>
                <w:lang w:val="sr-Latn-ME"/>
              </w:rPr>
            </w:pPr>
            <w:r w:rsidRPr="00AD1BB1">
              <w:rPr>
                <w:rFonts w:ascii="Cambria" w:eastAsia="Arial" w:hAnsi="Cambria" w:cs="Arial"/>
                <w:sz w:val="18"/>
                <w:szCs w:val="18"/>
                <w:lang w:val="sr-Latn-ME"/>
              </w:rPr>
              <w:t>Pravilnik o unutrašnjoj organizaciji i sistematizaciji radnih mjesta;</w:t>
            </w:r>
          </w:p>
        </w:tc>
        <w:tc>
          <w:tcPr>
            <w:tcW w:w="699" w:type="pct"/>
          </w:tcPr>
          <w:p w:rsidR="00881529" w:rsidRPr="00AD1BB1" w:rsidRDefault="007D313A" w:rsidP="0080233E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AD1BB1">
              <w:rPr>
                <w:rFonts w:ascii="Cambria" w:hAnsi="Cambria" w:cs="Arial"/>
                <w:sz w:val="18"/>
                <w:szCs w:val="18"/>
                <w:lang w:val="sr-Latn-ME"/>
              </w:rPr>
              <w:t>Nedovoljno jasna podjela i razgraničenje sistema kontrole i vršenja ovlašćenja</w:t>
            </w:r>
            <w:r w:rsidR="0080233E">
              <w:rPr>
                <w:rFonts w:ascii="Cambria" w:hAnsi="Cambria" w:cs="Arial"/>
                <w:sz w:val="18"/>
                <w:szCs w:val="18"/>
                <w:lang w:val="sr-Latn-ME"/>
              </w:rPr>
              <w:t>;  Velika koncentracija</w:t>
            </w:r>
            <w:r w:rsidRPr="00AD1BB1">
              <w:rPr>
                <w:rFonts w:ascii="Cambria" w:hAnsi="Cambria" w:cs="Arial"/>
                <w:sz w:val="18"/>
                <w:szCs w:val="18"/>
                <w:lang w:val="sr-Latn-ME"/>
              </w:rPr>
              <w:t xml:space="preserve"> zadataka </w:t>
            </w:r>
            <w:r w:rsidR="0080233E">
              <w:rPr>
                <w:rFonts w:ascii="Cambria" w:hAnsi="Cambria" w:cs="Arial"/>
                <w:sz w:val="18"/>
                <w:szCs w:val="18"/>
                <w:lang w:val="sr-Latn-ME"/>
              </w:rPr>
              <w:t xml:space="preserve">na </w:t>
            </w:r>
            <w:r w:rsidRPr="00AD1BB1">
              <w:rPr>
                <w:rFonts w:ascii="Cambria" w:hAnsi="Cambria" w:cs="Arial"/>
                <w:sz w:val="18"/>
                <w:szCs w:val="18"/>
                <w:lang w:val="sr-Latn-ME"/>
              </w:rPr>
              <w:t xml:space="preserve"> jednoj osobi;</w:t>
            </w:r>
          </w:p>
        </w:tc>
        <w:tc>
          <w:tcPr>
            <w:tcW w:w="150" w:type="pct"/>
            <w:shd w:val="clear" w:color="auto" w:fill="auto"/>
          </w:tcPr>
          <w:p w:rsidR="00881529" w:rsidRPr="00AD1BB1" w:rsidRDefault="00AD1BB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7</w:t>
            </w:r>
          </w:p>
        </w:tc>
        <w:tc>
          <w:tcPr>
            <w:tcW w:w="150" w:type="pct"/>
            <w:shd w:val="clear" w:color="auto" w:fill="auto"/>
          </w:tcPr>
          <w:p w:rsidR="00881529" w:rsidRPr="00AD1BB1" w:rsidRDefault="00AD1BB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9</w:t>
            </w:r>
          </w:p>
        </w:tc>
        <w:tc>
          <w:tcPr>
            <w:tcW w:w="145" w:type="pct"/>
            <w:shd w:val="clear" w:color="auto" w:fill="FF0000"/>
          </w:tcPr>
          <w:p w:rsidR="00881529" w:rsidRPr="00164D8A" w:rsidRDefault="00AD1BB1" w:rsidP="00E34CDE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63</w:t>
            </w:r>
          </w:p>
        </w:tc>
        <w:tc>
          <w:tcPr>
            <w:tcW w:w="655" w:type="pct"/>
          </w:tcPr>
          <w:p w:rsidR="0080233E" w:rsidRDefault="0080233E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>Adekvatnija koordinacija između zaposlenih;</w:t>
            </w:r>
          </w:p>
          <w:p w:rsidR="00881529" w:rsidRDefault="0080233E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>Adekvatno p</w:t>
            </w:r>
            <w:r w:rsidR="00AD1BB1" w:rsidRPr="00AD1BB1"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>opunjavanje radnih mjesta u organizacionim jedinicama</w:t>
            </w:r>
            <w:r w:rsidR="00AD1BB1"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>;</w:t>
            </w:r>
          </w:p>
          <w:p w:rsidR="00F37F4D" w:rsidRPr="00164D8A" w:rsidRDefault="00F37F4D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>Preciznije definisinje odgovornosti/nadležnosti prilikom izrade odgovarajućih internih akata;</w:t>
            </w:r>
          </w:p>
        </w:tc>
        <w:tc>
          <w:tcPr>
            <w:tcW w:w="400" w:type="pct"/>
          </w:tcPr>
          <w:p w:rsidR="00AD1BB1" w:rsidRDefault="00FB5299" w:rsidP="00AD1BB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 xml:space="preserve">Predsjednik Savjeta i </w:t>
            </w:r>
            <w:r w:rsidR="00441189"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 xml:space="preserve"> </w:t>
            </w:r>
            <w:r w:rsidR="00AD1BB1" w:rsidRPr="00AD1BB1"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>Direktor</w:t>
            </w:r>
          </w:p>
          <w:p w:rsidR="00AD1BB1" w:rsidRPr="00AD1BB1" w:rsidRDefault="00AD1BB1" w:rsidP="00AD1BB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</w:p>
          <w:p w:rsidR="00AD1BB1" w:rsidRDefault="00AD1BB1" w:rsidP="00AD1BB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  <w:r w:rsidRPr="00AD1BB1"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>Pomoćnici direktora</w:t>
            </w:r>
          </w:p>
          <w:p w:rsidR="00AD1BB1" w:rsidRPr="00AD1BB1" w:rsidRDefault="00AD1BB1" w:rsidP="00AD1BB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</w:p>
          <w:p w:rsidR="00AD1BB1" w:rsidRPr="00AD1BB1" w:rsidRDefault="00AD1BB1" w:rsidP="00AD1BB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  <w:r w:rsidRPr="00AD1BB1"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>Rukovodioci organizacionih jedinica</w:t>
            </w:r>
          </w:p>
          <w:p w:rsidR="00881529" w:rsidRPr="00164D8A" w:rsidRDefault="0088152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97" w:type="pct"/>
          </w:tcPr>
          <w:p w:rsidR="00881529" w:rsidRPr="00164D8A" w:rsidRDefault="00AD1BB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</w:tc>
      </w:tr>
      <w:tr w:rsidR="00F8113B" w:rsidRPr="00164D8A" w:rsidTr="00CE7858">
        <w:tc>
          <w:tcPr>
            <w:tcW w:w="542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08" w:type="pct"/>
          </w:tcPr>
          <w:p w:rsidR="00441189" w:rsidRPr="00FB5299" w:rsidRDefault="00FB5299" w:rsidP="00FB5299">
            <w:pPr>
              <w:rPr>
                <w:rFonts w:ascii="Cambria" w:hAnsi="Cambria" w:cs="Arial"/>
                <w:sz w:val="18"/>
                <w:szCs w:val="18"/>
                <w:lang w:val="sr-Latn-ME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Predsjednik  i članovi Savjeta i 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  <w:r w:rsidRPr="00724C2F">
              <w:rPr>
                <w:rFonts w:ascii="Cambria" w:hAnsi="Cambria" w:cs="Arial"/>
                <w:sz w:val="18"/>
                <w:szCs w:val="18"/>
                <w:lang w:val="sr-Latn-ME"/>
              </w:rPr>
              <w:t xml:space="preserve"> </w:t>
            </w:r>
          </w:p>
          <w:p w:rsidR="00441189" w:rsidRDefault="00441189" w:rsidP="0044118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sr-Latn-ME"/>
              </w:rPr>
            </w:pPr>
            <w:r w:rsidRPr="00441189">
              <w:rPr>
                <w:rFonts w:ascii="Cambria" w:hAnsi="Cambria"/>
                <w:noProof/>
                <w:sz w:val="18"/>
                <w:szCs w:val="18"/>
                <w:lang w:val="sr-Latn-ME"/>
              </w:rPr>
              <w:lastRenderedPageBreak/>
              <w:t>Pomoćnici i zamjenik direktora</w:t>
            </w:r>
          </w:p>
          <w:p w:rsidR="00441189" w:rsidRPr="00441189" w:rsidRDefault="00441189" w:rsidP="0044118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sr-Latn-ME"/>
              </w:rPr>
            </w:pPr>
          </w:p>
          <w:p w:rsidR="00441189" w:rsidRPr="00441189" w:rsidRDefault="00441189" w:rsidP="0044118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sr-Latn-ME"/>
              </w:rPr>
            </w:pPr>
            <w:r w:rsidRPr="00441189">
              <w:rPr>
                <w:rFonts w:ascii="Cambria" w:hAnsi="Cambria"/>
                <w:noProof/>
                <w:sz w:val="18"/>
                <w:szCs w:val="18"/>
                <w:lang w:val="sr-Latn-ME"/>
              </w:rPr>
              <w:t>Rukovodioci organizacionih jedinica</w:t>
            </w:r>
          </w:p>
          <w:p w:rsidR="00907A39" w:rsidRPr="00164D8A" w:rsidRDefault="00907A3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804" w:type="pct"/>
          </w:tcPr>
          <w:p w:rsidR="005D23D1" w:rsidRPr="00164D8A" w:rsidRDefault="00CD0007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lastRenderedPageBreak/>
              <w:t>Kršenje</w:t>
            </w:r>
            <w:r w:rsidR="009B5FDB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principa transparentnosti</w:t>
            </w:r>
            <w:r w:rsidR="005D23D1"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;</w:t>
            </w:r>
            <w:r w:rsidR="005D23D1"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br/>
            </w:r>
          </w:p>
        </w:tc>
        <w:tc>
          <w:tcPr>
            <w:tcW w:w="550" w:type="pct"/>
          </w:tcPr>
          <w:p w:rsidR="00BC22C0" w:rsidRDefault="00AE6F25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Zakon o sprječavanju korupcije</w:t>
            </w:r>
            <w:r w:rsidR="005D23D1"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;</w:t>
            </w:r>
          </w:p>
          <w:p w:rsidR="00BC22C0" w:rsidRDefault="00BC22C0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441189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lastRenderedPageBreak/>
              <w:t xml:space="preserve">Knjiga procedura Agencije za zaštitu konkurencije; </w:t>
            </w:r>
          </w:p>
          <w:p w:rsidR="00441189" w:rsidRDefault="0044118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Etički kodeks</w:t>
            </w:r>
            <w:r w:rsidR="00BD7FB6"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</w:tc>
        <w:tc>
          <w:tcPr>
            <w:tcW w:w="699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lastRenderedPageBreak/>
              <w:t>Nepoštovanje zakonske obaveze evidentiranja primljenih sponzorstava i donacija i njihove vrijednosti;</w:t>
            </w:r>
          </w:p>
          <w:p w:rsidR="005D23D1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lastRenderedPageBreak/>
              <w:t>Nedostavljanje Agenciji za sprječavanje korupcije pisanog izvještaja o primljenim sponzorstvima i donacijama</w:t>
            </w:r>
            <w:r w:rsidR="00441189"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  <w:p w:rsidR="009B5FDB" w:rsidRPr="00164D8A" w:rsidRDefault="009B5FDB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9B5FDB">
              <w:rPr>
                <w:rFonts w:ascii="Cambria" w:hAnsi="Cambria"/>
                <w:noProof/>
                <w:sz w:val="18"/>
                <w:szCs w:val="18"/>
                <w:lang w:val="hr-HR"/>
              </w:rPr>
              <w:t>Neblagovremeno i nepotpuno dostavljanje izvještaja o imovini i prihodima javnih funkcionera</w:t>
            </w: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  <w:p w:rsidR="007156A3" w:rsidRPr="00164D8A" w:rsidRDefault="007156A3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50" w:type="pct"/>
            <w:shd w:val="clear" w:color="auto" w:fill="auto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lastRenderedPageBreak/>
              <w:t>2</w:t>
            </w:r>
          </w:p>
        </w:tc>
        <w:tc>
          <w:tcPr>
            <w:tcW w:w="150" w:type="pct"/>
            <w:shd w:val="clear" w:color="auto" w:fill="auto"/>
          </w:tcPr>
          <w:p w:rsidR="005D23D1" w:rsidRPr="00164D8A" w:rsidRDefault="00E34CDE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6</w:t>
            </w:r>
          </w:p>
        </w:tc>
        <w:tc>
          <w:tcPr>
            <w:tcW w:w="145" w:type="pct"/>
            <w:shd w:val="clear" w:color="auto" w:fill="92D050"/>
          </w:tcPr>
          <w:p w:rsidR="005D23D1" w:rsidRPr="00164D8A" w:rsidRDefault="005D23D1" w:rsidP="00E34CDE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1</w:t>
            </w:r>
            <w:r w:rsidR="00E34CDE"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2</w:t>
            </w:r>
          </w:p>
        </w:tc>
        <w:tc>
          <w:tcPr>
            <w:tcW w:w="655" w:type="pct"/>
          </w:tcPr>
          <w:p w:rsidR="005D23D1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Transparentnost rada Agencije</w:t>
            </w:r>
            <w:r w:rsidR="00FB5299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- redovno održavanje web sajta;</w:t>
            </w:r>
          </w:p>
          <w:p w:rsidR="00FB5299" w:rsidRDefault="00FB52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9B5FDB" w:rsidRPr="00164D8A" w:rsidRDefault="009B5FDB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9B5FDB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Dostavljanje Izvještaja o prihodima i imovini </w:t>
            </w:r>
            <w:r w:rsidRPr="009B5FDB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lastRenderedPageBreak/>
              <w:t>za javne funkcionere Agenciji za sprječavanje korupcije</w:t>
            </w:r>
          </w:p>
        </w:tc>
        <w:tc>
          <w:tcPr>
            <w:tcW w:w="400" w:type="pct"/>
          </w:tcPr>
          <w:p w:rsidR="00FB5299" w:rsidRPr="00FB5299" w:rsidRDefault="00FB5299" w:rsidP="00FB5299">
            <w:pPr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  <w:r w:rsidRPr="00FB5299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lastRenderedPageBreak/>
              <w:t>Predsjednik  i članovi Savjeta i Direktor</w:t>
            </w:r>
            <w:r w:rsidRPr="00FB5299"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 xml:space="preserve"> </w:t>
            </w:r>
          </w:p>
          <w:p w:rsidR="00FB5299" w:rsidRPr="00FB5299" w:rsidRDefault="00FB5299" w:rsidP="00FB5299">
            <w:pPr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  <w:r w:rsidRPr="00FB5299"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lastRenderedPageBreak/>
              <w:t>Pomoćnici i zamjenik direktora</w:t>
            </w:r>
          </w:p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97" w:type="pct"/>
          </w:tcPr>
          <w:p w:rsidR="005D23D1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lastRenderedPageBreak/>
              <w:t>Kontinuirano</w:t>
            </w:r>
          </w:p>
          <w:p w:rsidR="009B5FDB" w:rsidRDefault="009B5FDB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9B5FDB" w:rsidRDefault="009B5FDB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9B5FDB" w:rsidRDefault="009B5FDB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9B5FDB" w:rsidRDefault="009B5FDB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9B5FDB" w:rsidRDefault="009B5FDB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9B5FDB" w:rsidRDefault="009B5FDB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9B5FDB" w:rsidRPr="00164D8A" w:rsidRDefault="009B5FDB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I kvartal 2019</w:t>
            </w:r>
            <w:r w:rsidRPr="009B5FDB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.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godine</w:t>
            </w:r>
          </w:p>
        </w:tc>
      </w:tr>
      <w:tr w:rsidR="00F8113B" w:rsidRPr="00164D8A" w:rsidTr="00CE7858">
        <w:tc>
          <w:tcPr>
            <w:tcW w:w="542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08" w:type="pct"/>
          </w:tcPr>
          <w:p w:rsidR="00EE7906" w:rsidRDefault="00EE7906" w:rsidP="00EE7906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Predsjednik  i članovi Savjeta</w:t>
            </w:r>
          </w:p>
          <w:p w:rsidR="00EE7906" w:rsidRDefault="00EE7906" w:rsidP="00EE7906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EE7906" w:rsidRPr="00EE7906" w:rsidRDefault="00EE7906" w:rsidP="00EE7906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</w:t>
            </w:r>
            <w:r w:rsidRPr="00CD0007">
              <w:rPr>
                <w:rFonts w:ascii="Cambria" w:hAnsi="Cambria"/>
                <w:noProof/>
                <w:sz w:val="18"/>
                <w:szCs w:val="18"/>
                <w:lang w:val="hr-HR"/>
              </w:rPr>
              <w:t>Direktor</w:t>
            </w:r>
          </w:p>
          <w:p w:rsidR="00EE7906" w:rsidRPr="00CD0007" w:rsidRDefault="00EE7906" w:rsidP="00EE7906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EE7906" w:rsidRPr="00CD0007" w:rsidRDefault="00EE7906" w:rsidP="00EE7906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CD0007">
              <w:rPr>
                <w:rFonts w:ascii="Cambria" w:hAnsi="Cambria"/>
                <w:noProof/>
                <w:sz w:val="18"/>
                <w:szCs w:val="18"/>
                <w:lang w:val="hr-HR"/>
              </w:rPr>
              <w:t>Pomoćnici i zamjenik direktora</w:t>
            </w:r>
          </w:p>
          <w:p w:rsidR="00EE7906" w:rsidRPr="00CD0007" w:rsidRDefault="00EE7906" w:rsidP="00EE7906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EE7906" w:rsidRDefault="00EE7906" w:rsidP="00EE7906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CD0007">
              <w:rPr>
                <w:rFonts w:ascii="Cambria" w:hAnsi="Cambria"/>
                <w:noProof/>
                <w:sz w:val="18"/>
                <w:szCs w:val="18"/>
                <w:lang w:val="hr-HR"/>
              </w:rPr>
              <w:t>Rukovodioci organizacionih jedinica</w:t>
            </w:r>
          </w:p>
          <w:p w:rsidR="00BD7FB6" w:rsidRPr="00BD7FB6" w:rsidRDefault="00BD7FB6" w:rsidP="00BD7FB6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907A39" w:rsidRPr="00164D8A" w:rsidRDefault="00907A39" w:rsidP="00BD7FB6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804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Narušavanje integriteta institucije;</w:t>
            </w:r>
          </w:p>
        </w:tc>
        <w:tc>
          <w:tcPr>
            <w:tcW w:w="550" w:type="pct"/>
          </w:tcPr>
          <w:p w:rsidR="00A579E9" w:rsidRPr="00AE6F25" w:rsidRDefault="00AE6F25" w:rsidP="00AE6F25">
            <w:pPr>
              <w:spacing w:after="0" w:line="240" w:lineRule="auto"/>
              <w:rPr>
                <w:rFonts w:ascii="Cambria" w:eastAsia="Arial" w:hAnsi="Cambria" w:cs="Arial"/>
                <w:sz w:val="18"/>
                <w:szCs w:val="18"/>
                <w:lang w:val="sr-Latn-ME"/>
              </w:rPr>
            </w:pPr>
            <w:r>
              <w:rPr>
                <w:rFonts w:ascii="Cambria" w:eastAsia="Arial" w:hAnsi="Cambria" w:cs="Arial"/>
                <w:sz w:val="18"/>
                <w:szCs w:val="18"/>
                <w:lang w:val="sr-Latn-ME"/>
              </w:rPr>
              <w:t>Statut Agencije za zaštitu konkurencije;</w:t>
            </w:r>
            <w:r w:rsidRPr="00724C2F">
              <w:rPr>
                <w:rFonts w:ascii="Cambria" w:eastAsia="Arial" w:hAnsi="Cambria" w:cs="Arial"/>
                <w:sz w:val="18"/>
                <w:szCs w:val="18"/>
                <w:lang w:val="sr-Latn-ME"/>
              </w:rPr>
              <w:t xml:space="preserve"> </w:t>
            </w:r>
          </w:p>
          <w:p w:rsidR="00A579E9" w:rsidRDefault="00A579E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A579E9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 xml:space="preserve">Knjiga procedura Agencije za zaštitu konkurencije; </w:t>
            </w:r>
          </w:p>
          <w:p w:rsidR="00A579E9" w:rsidRDefault="00A579E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Etički kodeks</w:t>
            </w:r>
            <w:r w:rsidR="00A579E9"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  <w:p w:rsidR="007156A3" w:rsidRPr="00164D8A" w:rsidRDefault="007156A3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699" w:type="pct"/>
          </w:tcPr>
          <w:p w:rsidR="005D23D1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Neadekvatno sprovođenje nadzora i kontrole nad radom organizacionih jedinica</w:t>
            </w:r>
            <w:r w:rsidR="00BD7FB6"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  <w:p w:rsidR="00BD7FB6" w:rsidRPr="00164D8A" w:rsidRDefault="00BD7FB6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BD7FB6">
              <w:rPr>
                <w:rFonts w:ascii="Cambria" w:hAnsi="Cambria"/>
                <w:noProof/>
                <w:sz w:val="18"/>
                <w:szCs w:val="18"/>
                <w:lang w:val="sr-Latn-ME"/>
              </w:rPr>
              <w:t>Netačne i nepotpune informacije sadrž</w:t>
            </w:r>
            <w:r>
              <w:rPr>
                <w:rFonts w:ascii="Cambria" w:hAnsi="Cambria"/>
                <w:noProof/>
                <w:sz w:val="18"/>
                <w:szCs w:val="18"/>
                <w:lang w:val="sr-Latn-ME"/>
              </w:rPr>
              <w:t>ane u Izvještajima o radu A</w:t>
            </w:r>
            <w:r w:rsidR="00CD0007">
              <w:rPr>
                <w:rFonts w:ascii="Cambria" w:hAnsi="Cambria"/>
                <w:noProof/>
                <w:sz w:val="18"/>
                <w:szCs w:val="18"/>
                <w:lang w:val="sr-Latn-ME"/>
              </w:rPr>
              <w:t>gencije za zaštitu konkurencije;</w:t>
            </w:r>
          </w:p>
        </w:tc>
        <w:tc>
          <w:tcPr>
            <w:tcW w:w="150" w:type="pct"/>
            <w:shd w:val="clear" w:color="auto" w:fill="auto"/>
          </w:tcPr>
          <w:p w:rsidR="005D23D1" w:rsidRPr="00164D8A" w:rsidRDefault="00867BE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3</w:t>
            </w:r>
          </w:p>
        </w:tc>
        <w:tc>
          <w:tcPr>
            <w:tcW w:w="150" w:type="pct"/>
            <w:shd w:val="clear" w:color="auto" w:fill="auto"/>
          </w:tcPr>
          <w:p w:rsidR="005D23D1" w:rsidRPr="00164D8A" w:rsidRDefault="0044118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10</w:t>
            </w:r>
          </w:p>
        </w:tc>
        <w:tc>
          <w:tcPr>
            <w:tcW w:w="145" w:type="pct"/>
            <w:shd w:val="clear" w:color="auto" w:fill="ED7D31"/>
          </w:tcPr>
          <w:p w:rsidR="005D23D1" w:rsidRPr="00164D8A" w:rsidRDefault="0044118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30</w:t>
            </w:r>
          </w:p>
        </w:tc>
        <w:tc>
          <w:tcPr>
            <w:tcW w:w="655" w:type="pct"/>
          </w:tcPr>
          <w:p w:rsidR="005D23D1" w:rsidRDefault="00395470" w:rsidP="00395470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164D8A">
              <w:rPr>
                <w:rFonts w:ascii="Cambria" w:hAnsi="Cambria"/>
                <w:sz w:val="18"/>
                <w:szCs w:val="18"/>
              </w:rPr>
              <w:t>Uvesti periodičnu obavezu da prevencija korupcije bude tema k</w:t>
            </w:r>
            <w:r w:rsidR="00BD7FB6">
              <w:rPr>
                <w:rFonts w:ascii="Cambria" w:hAnsi="Cambria"/>
                <w:sz w:val="18"/>
                <w:szCs w:val="18"/>
              </w:rPr>
              <w:t>olegijuma, sastanka i razgovora;</w:t>
            </w:r>
          </w:p>
          <w:p w:rsidR="00441189" w:rsidRPr="00164D8A" w:rsidRDefault="00441189" w:rsidP="00395470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441189">
              <w:rPr>
                <w:rFonts w:ascii="Cambria" w:hAnsi="Cambria"/>
                <w:sz w:val="18"/>
                <w:szCs w:val="18"/>
                <w:lang w:val="sr-Latn-ME"/>
              </w:rPr>
              <w:t>Obezbijediti visok nivo koordinacije između organizacionih jedinica prilikom izrade Izvještaja o radu u cilju adekvatnog informisanja javnosti</w:t>
            </w:r>
            <w:r>
              <w:rPr>
                <w:rFonts w:ascii="Cambria" w:hAnsi="Cambria"/>
                <w:sz w:val="18"/>
                <w:szCs w:val="18"/>
                <w:lang w:val="sr-Latn-ME"/>
              </w:rPr>
              <w:t>;</w:t>
            </w:r>
          </w:p>
        </w:tc>
        <w:tc>
          <w:tcPr>
            <w:tcW w:w="400" w:type="pct"/>
          </w:tcPr>
          <w:p w:rsidR="005D23D1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</w:p>
          <w:p w:rsidR="00441189" w:rsidRDefault="0044118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EE7906" w:rsidRPr="00CD0007" w:rsidRDefault="00EE7906" w:rsidP="00EE7906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CD0007">
              <w:rPr>
                <w:rFonts w:ascii="Cambria" w:hAnsi="Cambria"/>
                <w:noProof/>
                <w:sz w:val="18"/>
                <w:szCs w:val="18"/>
                <w:lang w:val="hr-HR"/>
              </w:rPr>
              <w:t>Pomoćnici i zamjenik direktora</w:t>
            </w:r>
          </w:p>
          <w:p w:rsidR="00441189" w:rsidRPr="00164D8A" w:rsidRDefault="00441189" w:rsidP="00441189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97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</w:tc>
      </w:tr>
      <w:tr w:rsidR="00CD0007" w:rsidRPr="00164D8A" w:rsidTr="00CE7858">
        <w:tc>
          <w:tcPr>
            <w:tcW w:w="542" w:type="pct"/>
          </w:tcPr>
          <w:p w:rsidR="00CD0007" w:rsidRPr="00164D8A" w:rsidRDefault="00CD0007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08" w:type="pct"/>
          </w:tcPr>
          <w:p w:rsidR="00CD0007" w:rsidRPr="00CD0007" w:rsidRDefault="00CD0007" w:rsidP="00CD000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CD0007">
              <w:rPr>
                <w:rFonts w:ascii="Cambria" w:hAnsi="Cambria"/>
                <w:noProof/>
                <w:sz w:val="18"/>
                <w:szCs w:val="18"/>
                <w:lang w:val="hr-HR"/>
              </w:rPr>
              <w:t>Direktor</w:t>
            </w:r>
          </w:p>
          <w:p w:rsidR="00CD0007" w:rsidRPr="00CD0007" w:rsidRDefault="00CD0007" w:rsidP="00CD000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CD0007" w:rsidRPr="00CD0007" w:rsidRDefault="00CD0007" w:rsidP="00CD000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CD0007">
              <w:rPr>
                <w:rFonts w:ascii="Cambria" w:hAnsi="Cambria"/>
                <w:noProof/>
                <w:sz w:val="18"/>
                <w:szCs w:val="18"/>
                <w:lang w:val="hr-HR"/>
              </w:rPr>
              <w:t>Pomoćnici i zamjenik direktora</w:t>
            </w:r>
          </w:p>
          <w:p w:rsidR="00CD0007" w:rsidRPr="00CD0007" w:rsidRDefault="00CD0007" w:rsidP="00CD000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CD0007" w:rsidRDefault="00CD0007" w:rsidP="00CD000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CD0007">
              <w:rPr>
                <w:rFonts w:ascii="Cambria" w:hAnsi="Cambria"/>
                <w:noProof/>
                <w:sz w:val="18"/>
                <w:szCs w:val="18"/>
                <w:lang w:val="hr-HR"/>
              </w:rPr>
              <w:t>Rukovodioci organizacionih jedinica</w:t>
            </w:r>
          </w:p>
          <w:p w:rsidR="00CD0007" w:rsidRPr="00BD7FB6" w:rsidRDefault="00CD0007" w:rsidP="00CD000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804" w:type="pct"/>
          </w:tcPr>
          <w:p w:rsidR="00CD0007" w:rsidRPr="00CD0007" w:rsidRDefault="00CD0007" w:rsidP="00CD0007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l-SI"/>
              </w:rPr>
            </w:pPr>
            <w:r w:rsidRPr="00CD0007">
              <w:rPr>
                <w:rFonts w:ascii="Cambria" w:eastAsia="Times New Roman" w:hAnsi="Cambria" w:cs="Arial"/>
                <w:noProof/>
                <w:sz w:val="18"/>
                <w:szCs w:val="18"/>
                <w:lang w:val="sl-SI"/>
              </w:rPr>
              <w:t>Neadekvatno kreiranje politike razvoja i upravljanja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sl-SI"/>
              </w:rPr>
              <w:t>;</w:t>
            </w:r>
            <w:r w:rsidRPr="00CD0007">
              <w:rPr>
                <w:rFonts w:ascii="Cambria" w:eastAsia="Times New Roman" w:hAnsi="Cambria" w:cs="Arial"/>
                <w:noProof/>
                <w:sz w:val="18"/>
                <w:szCs w:val="18"/>
                <w:lang w:val="sl-SI"/>
              </w:rPr>
              <w:t xml:space="preserve"> </w:t>
            </w:r>
          </w:p>
          <w:p w:rsidR="00CD0007" w:rsidRPr="00164D8A" w:rsidRDefault="00CD0007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50" w:type="pct"/>
          </w:tcPr>
          <w:p w:rsidR="00AE6F25" w:rsidRPr="00AE6F25" w:rsidRDefault="00AE6F25" w:rsidP="00AE6F25">
            <w:pPr>
              <w:spacing w:after="0" w:line="240" w:lineRule="auto"/>
              <w:rPr>
                <w:rFonts w:ascii="Cambria" w:eastAsia="Arial" w:hAnsi="Cambria" w:cs="Arial"/>
                <w:sz w:val="18"/>
                <w:szCs w:val="18"/>
                <w:lang w:val="sr-Latn-ME"/>
              </w:rPr>
            </w:pPr>
            <w:r>
              <w:rPr>
                <w:rFonts w:ascii="Cambria" w:eastAsia="Arial" w:hAnsi="Cambria" w:cs="Arial"/>
                <w:sz w:val="18"/>
                <w:szCs w:val="18"/>
                <w:lang w:val="sr-Latn-ME"/>
              </w:rPr>
              <w:t>Statut Agencije za zaštitu konkurencije;</w:t>
            </w:r>
            <w:r w:rsidRPr="00724C2F">
              <w:rPr>
                <w:rFonts w:ascii="Cambria" w:eastAsia="Arial" w:hAnsi="Cambria" w:cs="Arial"/>
                <w:sz w:val="18"/>
                <w:szCs w:val="18"/>
                <w:lang w:val="sr-Latn-ME"/>
              </w:rPr>
              <w:t xml:space="preserve"> </w:t>
            </w:r>
          </w:p>
          <w:p w:rsidR="00AE6F25" w:rsidRDefault="00AE6F25" w:rsidP="00AE6F25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AE6F25" w:rsidRDefault="00AE6F25" w:rsidP="00AE6F25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Knjiga procedura Agencije za zaštitu konkurencije</w:t>
            </w: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 xml:space="preserve"> sa internim aktima</w:t>
            </w: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 xml:space="preserve">; </w:t>
            </w:r>
          </w:p>
          <w:p w:rsidR="00CD0007" w:rsidRPr="00164D8A" w:rsidRDefault="00CD0007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699" w:type="pct"/>
          </w:tcPr>
          <w:p w:rsidR="00CD0007" w:rsidRPr="00164D8A" w:rsidRDefault="00CD0007" w:rsidP="00CD000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CD0007">
              <w:rPr>
                <w:rFonts w:ascii="Cambria" w:hAnsi="Cambria"/>
                <w:noProof/>
                <w:sz w:val="18"/>
                <w:szCs w:val="18"/>
                <w:lang w:val="sl-SI"/>
              </w:rPr>
              <w:t xml:space="preserve">Neispunjavanje aktivnosti utvrđenih </w:t>
            </w:r>
            <w:r>
              <w:rPr>
                <w:rFonts w:ascii="Cambria" w:hAnsi="Cambria"/>
                <w:noProof/>
                <w:sz w:val="18"/>
                <w:szCs w:val="18"/>
                <w:lang w:val="sl-SI"/>
              </w:rPr>
              <w:t>internim aktima;</w:t>
            </w:r>
          </w:p>
        </w:tc>
        <w:tc>
          <w:tcPr>
            <w:tcW w:w="150" w:type="pct"/>
            <w:shd w:val="clear" w:color="auto" w:fill="auto"/>
          </w:tcPr>
          <w:p w:rsidR="00CD0007" w:rsidRPr="00164D8A" w:rsidRDefault="00CD0007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5</w:t>
            </w:r>
          </w:p>
        </w:tc>
        <w:tc>
          <w:tcPr>
            <w:tcW w:w="150" w:type="pct"/>
            <w:shd w:val="clear" w:color="auto" w:fill="auto"/>
          </w:tcPr>
          <w:p w:rsidR="00CD0007" w:rsidRDefault="00CD0007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5</w:t>
            </w:r>
          </w:p>
        </w:tc>
        <w:tc>
          <w:tcPr>
            <w:tcW w:w="145" w:type="pct"/>
            <w:shd w:val="clear" w:color="auto" w:fill="ED7D31"/>
          </w:tcPr>
          <w:p w:rsidR="00CD0007" w:rsidRDefault="00CD0007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25</w:t>
            </w:r>
          </w:p>
        </w:tc>
        <w:tc>
          <w:tcPr>
            <w:tcW w:w="655" w:type="pct"/>
          </w:tcPr>
          <w:p w:rsidR="00CD0007" w:rsidRPr="00164D8A" w:rsidRDefault="00CD0007" w:rsidP="00CD0007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  <w:lang w:val="sr-Latn-CS"/>
              </w:rPr>
              <w:t>Donošenje S</w:t>
            </w:r>
            <w:r w:rsidRPr="00CD0007">
              <w:rPr>
                <w:rFonts w:ascii="Cambria" w:hAnsi="Cambria"/>
                <w:sz w:val="18"/>
                <w:szCs w:val="18"/>
                <w:lang w:val="sr-Latn-CS"/>
              </w:rPr>
              <w:t xml:space="preserve">trategije razvoja </w:t>
            </w:r>
            <w:r>
              <w:rPr>
                <w:rFonts w:ascii="Cambria" w:hAnsi="Cambria"/>
                <w:sz w:val="18"/>
                <w:szCs w:val="18"/>
                <w:lang w:val="sr-Latn-CS"/>
              </w:rPr>
              <w:t>Agencije za zaštitu konkurencije</w:t>
            </w:r>
            <w:r w:rsidRPr="00CD0007">
              <w:rPr>
                <w:rFonts w:ascii="Cambria" w:hAnsi="Cambria"/>
                <w:sz w:val="18"/>
                <w:szCs w:val="18"/>
                <w:lang w:val="sr-Latn-CS"/>
              </w:rPr>
              <w:t xml:space="preserve"> za četvorogodišnji period  uz mjerenje ispunjenos</w:t>
            </w:r>
            <w:r>
              <w:rPr>
                <w:rFonts w:ascii="Cambria" w:hAnsi="Cambria"/>
                <w:sz w:val="18"/>
                <w:szCs w:val="18"/>
                <w:lang w:val="sr-Latn-CS"/>
              </w:rPr>
              <w:t>ti godišnjeg plana realizacije S</w:t>
            </w:r>
            <w:r w:rsidRPr="00CD0007">
              <w:rPr>
                <w:rFonts w:ascii="Cambria" w:hAnsi="Cambria"/>
                <w:sz w:val="18"/>
                <w:szCs w:val="18"/>
                <w:lang w:val="sr-Latn-CS"/>
              </w:rPr>
              <w:t>trategije</w:t>
            </w:r>
            <w:r>
              <w:rPr>
                <w:rFonts w:ascii="Cambria" w:hAnsi="Cambria"/>
                <w:sz w:val="18"/>
                <w:szCs w:val="18"/>
                <w:lang w:val="sr-Latn-CS"/>
              </w:rPr>
              <w:t>;</w:t>
            </w:r>
          </w:p>
        </w:tc>
        <w:tc>
          <w:tcPr>
            <w:tcW w:w="400" w:type="pct"/>
          </w:tcPr>
          <w:p w:rsidR="00EA090F" w:rsidRPr="002F37D2" w:rsidRDefault="00EA090F" w:rsidP="00EA090F">
            <w:pPr>
              <w:rPr>
                <w:rFonts w:ascii="Cambria" w:hAnsi="Cambria" w:cs="Arial"/>
                <w:sz w:val="18"/>
                <w:szCs w:val="18"/>
                <w:lang w:val="sr-Latn-ME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Predsjednik  i članovi Savjeta i 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  <w:r w:rsidRPr="00724C2F">
              <w:rPr>
                <w:rFonts w:ascii="Cambria" w:hAnsi="Cambria" w:cs="Arial"/>
                <w:sz w:val="18"/>
                <w:szCs w:val="18"/>
                <w:lang w:val="sr-Latn-ME"/>
              </w:rPr>
              <w:t xml:space="preserve"> </w:t>
            </w:r>
          </w:p>
          <w:p w:rsidR="00CD0007" w:rsidRPr="00CD0007" w:rsidRDefault="00CD0007" w:rsidP="00CD0007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CD0007" w:rsidRPr="00CD0007" w:rsidRDefault="00CD0007" w:rsidP="00CD0007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CD0007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Pomoćnici i zamjenik direktora</w:t>
            </w:r>
          </w:p>
          <w:p w:rsidR="00CD0007" w:rsidRPr="00CD0007" w:rsidRDefault="00CD0007" w:rsidP="00CD0007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CD0007" w:rsidRPr="00CD0007" w:rsidRDefault="00CD0007" w:rsidP="00CD0007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CD0007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Rukovodioci organizacionih jedinica</w:t>
            </w:r>
          </w:p>
          <w:p w:rsidR="00CD0007" w:rsidRPr="00441189" w:rsidRDefault="00CD0007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397" w:type="pct"/>
          </w:tcPr>
          <w:p w:rsidR="00CD0007" w:rsidRPr="00164D8A" w:rsidRDefault="00CD0007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Decembar 2019.godine</w:t>
            </w:r>
          </w:p>
        </w:tc>
      </w:tr>
      <w:tr w:rsidR="00F8113B" w:rsidRPr="00164D8A" w:rsidTr="00CE7858">
        <w:trPr>
          <w:trHeight w:val="648"/>
        </w:trPr>
        <w:tc>
          <w:tcPr>
            <w:tcW w:w="542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 xml:space="preserve">2. Kadrovska politika, etičko i profesinalno </w:t>
            </w: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lastRenderedPageBreak/>
              <w:t>ponašanje zaposlenih</w:t>
            </w:r>
          </w:p>
        </w:tc>
        <w:tc>
          <w:tcPr>
            <w:tcW w:w="508" w:type="pct"/>
          </w:tcPr>
          <w:p w:rsidR="005D23D1" w:rsidRPr="00164D8A" w:rsidRDefault="006404EB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lastRenderedPageBreak/>
              <w:t>Svi zaposleni</w:t>
            </w:r>
          </w:p>
        </w:tc>
        <w:tc>
          <w:tcPr>
            <w:tcW w:w="804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Primanje nedozvoljenih poklona ili druge nedozvoljene koristi</w:t>
            </w:r>
          </w:p>
        </w:tc>
        <w:tc>
          <w:tcPr>
            <w:tcW w:w="550" w:type="pct"/>
          </w:tcPr>
          <w:p w:rsidR="006404EB" w:rsidRDefault="006404EB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Zakon o sprječavanju korupcije;</w:t>
            </w:r>
          </w:p>
          <w:p w:rsidR="00687610" w:rsidRPr="00164D8A" w:rsidRDefault="00687610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6404EB" w:rsidRDefault="006404EB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lastRenderedPageBreak/>
              <w:t>Statut Agencije za zaštitu konkurencije;</w:t>
            </w:r>
          </w:p>
          <w:p w:rsidR="00687610" w:rsidRPr="00164D8A" w:rsidRDefault="00687610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6404EB" w:rsidRDefault="006404EB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Knjiga procedura Agencije za zaštitu konkurencije;</w:t>
            </w:r>
          </w:p>
          <w:p w:rsidR="00687610" w:rsidRPr="00164D8A" w:rsidRDefault="00687610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5D23D1" w:rsidRPr="00164D8A" w:rsidRDefault="006404EB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Etički kodeks</w:t>
            </w:r>
            <w:r w:rsidR="00B9129B"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</w:tc>
        <w:tc>
          <w:tcPr>
            <w:tcW w:w="699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lastRenderedPageBreak/>
              <w:t>Priman</w:t>
            </w:r>
            <w:r w:rsidR="00B9129B">
              <w:rPr>
                <w:rFonts w:ascii="Cambria" w:hAnsi="Cambria"/>
                <w:noProof/>
                <w:sz w:val="18"/>
                <w:szCs w:val="18"/>
                <w:lang w:val="hr-HR"/>
              </w:rPr>
              <w:t xml:space="preserve">je poklona </w:t>
            </w: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suprotno odredbama Zakona o sprječavanju korupcije;</w:t>
            </w:r>
          </w:p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lastRenderedPageBreak/>
              <w:t>Nepoštovanje zakonske obaveze evidentiranja primljenih poklona i njihove vrijednosti;</w:t>
            </w:r>
          </w:p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Nedostavljanje Agenciji za sprječavanje korupcije izvoda iz evidencije poklona</w:t>
            </w:r>
            <w:r w:rsidR="00B9129B"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</w:tc>
        <w:tc>
          <w:tcPr>
            <w:tcW w:w="150" w:type="pct"/>
            <w:shd w:val="clear" w:color="auto" w:fill="auto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lastRenderedPageBreak/>
              <w:t>4</w:t>
            </w:r>
          </w:p>
        </w:tc>
        <w:tc>
          <w:tcPr>
            <w:tcW w:w="150" w:type="pct"/>
            <w:shd w:val="clear" w:color="auto" w:fill="auto"/>
          </w:tcPr>
          <w:p w:rsidR="005D23D1" w:rsidRPr="00164D8A" w:rsidRDefault="00B9129B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7</w:t>
            </w:r>
          </w:p>
        </w:tc>
        <w:tc>
          <w:tcPr>
            <w:tcW w:w="145" w:type="pct"/>
            <w:shd w:val="clear" w:color="auto" w:fill="ED7D31"/>
          </w:tcPr>
          <w:p w:rsidR="005D23D1" w:rsidRPr="00164D8A" w:rsidRDefault="00B9129B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28</w:t>
            </w:r>
          </w:p>
        </w:tc>
        <w:tc>
          <w:tcPr>
            <w:tcW w:w="655" w:type="pct"/>
          </w:tcPr>
          <w:p w:rsidR="008B24ED" w:rsidRPr="008B24ED" w:rsidRDefault="008B24ED" w:rsidP="008B24E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  <w:r w:rsidRPr="008B24ED"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>Donijeti interno uputstvo o vođenju evidencije primljenih poklona zaposlenih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>;</w:t>
            </w:r>
          </w:p>
          <w:p w:rsidR="007156A3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lastRenderedPageBreak/>
              <w:t>Edukacija-obuke zaposlenih</w:t>
            </w:r>
            <w:r w:rsidR="007156A3"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na temu antikorupcije; </w:t>
            </w:r>
          </w:p>
          <w:p w:rsidR="005D23D1" w:rsidRPr="00164D8A" w:rsidRDefault="007156A3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</w:t>
            </w:r>
            <w:r w:rsidR="005D23D1"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ontrola nad sprovođenj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em Etičkog kodeksa institucije;</w:t>
            </w:r>
          </w:p>
        </w:tc>
        <w:tc>
          <w:tcPr>
            <w:tcW w:w="400" w:type="pct"/>
          </w:tcPr>
          <w:p w:rsidR="002F37D2" w:rsidRPr="002F37D2" w:rsidRDefault="002F37D2" w:rsidP="002F37D2">
            <w:pPr>
              <w:rPr>
                <w:rFonts w:ascii="Cambria" w:hAnsi="Cambria" w:cs="Arial"/>
                <w:sz w:val="18"/>
                <w:szCs w:val="18"/>
                <w:lang w:val="sr-Latn-ME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lastRenderedPageBreak/>
              <w:t xml:space="preserve">Predsjednik  i članovi 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lastRenderedPageBreak/>
              <w:t xml:space="preserve">Savjeta i 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  <w:r w:rsidRPr="00724C2F">
              <w:rPr>
                <w:rFonts w:ascii="Cambria" w:hAnsi="Cambria" w:cs="Arial"/>
                <w:sz w:val="18"/>
                <w:szCs w:val="18"/>
                <w:lang w:val="sr-Latn-ME"/>
              </w:rPr>
              <w:t xml:space="preserve"> </w:t>
            </w:r>
          </w:p>
          <w:p w:rsidR="005D23D1" w:rsidRPr="00164D8A" w:rsidRDefault="005D23D1" w:rsidP="007156A3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97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lastRenderedPageBreak/>
              <w:t>Kontinuirano</w:t>
            </w:r>
          </w:p>
        </w:tc>
      </w:tr>
      <w:tr w:rsidR="00F8113B" w:rsidRPr="00164D8A" w:rsidTr="00CE7858">
        <w:tc>
          <w:tcPr>
            <w:tcW w:w="542" w:type="pct"/>
          </w:tcPr>
          <w:p w:rsidR="005D23D1" w:rsidRDefault="005D23D1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</w:pPr>
          </w:p>
          <w:p w:rsidR="00FC7324" w:rsidRDefault="00FC7324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</w:pPr>
          </w:p>
          <w:p w:rsidR="00FC7324" w:rsidRDefault="00FC7324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</w:pPr>
          </w:p>
          <w:p w:rsidR="00FC7324" w:rsidRPr="00164D8A" w:rsidRDefault="00FC7324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08" w:type="pct"/>
          </w:tcPr>
          <w:p w:rsidR="00FC7324" w:rsidRPr="00CD0007" w:rsidRDefault="00FC7324" w:rsidP="00FC7324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CD0007">
              <w:rPr>
                <w:rFonts w:ascii="Cambria" w:hAnsi="Cambria"/>
                <w:noProof/>
                <w:sz w:val="18"/>
                <w:szCs w:val="18"/>
                <w:lang w:val="hr-HR"/>
              </w:rPr>
              <w:t>Direktor</w:t>
            </w:r>
          </w:p>
          <w:p w:rsidR="00FC7324" w:rsidRPr="00CD0007" w:rsidRDefault="00FC7324" w:rsidP="00FC7324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FC7324" w:rsidRPr="00CD0007" w:rsidRDefault="00FC7324" w:rsidP="00FC7324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CD0007">
              <w:rPr>
                <w:rFonts w:ascii="Cambria" w:hAnsi="Cambria"/>
                <w:noProof/>
                <w:sz w:val="18"/>
                <w:szCs w:val="18"/>
                <w:lang w:val="hr-HR"/>
              </w:rPr>
              <w:t>Pomoćnici i zamjenik direktora</w:t>
            </w:r>
          </w:p>
          <w:p w:rsidR="00FC7324" w:rsidRPr="00CD0007" w:rsidRDefault="00FC7324" w:rsidP="00FC7324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FC7324" w:rsidRDefault="00FC7324" w:rsidP="00FC7324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CD0007">
              <w:rPr>
                <w:rFonts w:ascii="Cambria" w:hAnsi="Cambria"/>
                <w:noProof/>
                <w:sz w:val="18"/>
                <w:szCs w:val="18"/>
                <w:lang w:val="hr-HR"/>
              </w:rPr>
              <w:t>Rukovodioci organizacionih jedinica</w:t>
            </w:r>
          </w:p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804" w:type="pct"/>
          </w:tcPr>
          <w:p w:rsidR="005D23D1" w:rsidRPr="00164D8A" w:rsidRDefault="00FC7324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FC7324">
              <w:rPr>
                <w:rFonts w:ascii="Cambria" w:hAnsi="Cambria"/>
                <w:noProof/>
                <w:sz w:val="18"/>
                <w:szCs w:val="18"/>
                <w:lang w:val="sr-Latn-ME"/>
              </w:rPr>
              <w:t>Neefikasna i neracionalna kadrovska politika</w:t>
            </w:r>
          </w:p>
        </w:tc>
        <w:tc>
          <w:tcPr>
            <w:tcW w:w="550" w:type="pct"/>
          </w:tcPr>
          <w:p w:rsidR="00CA1F39" w:rsidRPr="00AD1BB1" w:rsidRDefault="00CA1F39" w:rsidP="00CA1F39">
            <w:pPr>
              <w:spacing w:after="0" w:line="240" w:lineRule="auto"/>
              <w:rPr>
                <w:rFonts w:ascii="Cambria" w:eastAsia="Arial" w:hAnsi="Cambria" w:cs="Arial"/>
                <w:sz w:val="18"/>
                <w:szCs w:val="18"/>
                <w:lang w:val="sr-Latn-ME"/>
              </w:rPr>
            </w:pPr>
            <w:r w:rsidRPr="00AD1BB1">
              <w:rPr>
                <w:rFonts w:ascii="Cambria" w:eastAsia="Arial" w:hAnsi="Cambria" w:cs="Arial"/>
                <w:sz w:val="18"/>
                <w:szCs w:val="18"/>
                <w:lang w:val="sr-Latn-ME"/>
              </w:rPr>
              <w:t>Knjiga procedura</w:t>
            </w:r>
            <w:r>
              <w:rPr>
                <w:rFonts w:ascii="Cambria" w:eastAsia="Arial" w:hAnsi="Cambria" w:cs="Arial"/>
                <w:sz w:val="18"/>
                <w:szCs w:val="18"/>
                <w:lang w:val="sr-Latn-ME"/>
              </w:rPr>
              <w:t xml:space="preserve"> Agencije za zaštitu konkurencije</w:t>
            </w:r>
            <w:r w:rsidRPr="00AD1BB1">
              <w:rPr>
                <w:rFonts w:ascii="Cambria" w:eastAsia="Arial" w:hAnsi="Cambria" w:cs="Arial"/>
                <w:sz w:val="18"/>
                <w:szCs w:val="18"/>
                <w:lang w:val="sr-Latn-ME"/>
              </w:rPr>
              <w:t xml:space="preserve"> sa internim aktima </w:t>
            </w:r>
            <w:r w:rsidRPr="00724C2F">
              <w:rPr>
                <w:rFonts w:ascii="Cambria" w:eastAsia="Arial" w:hAnsi="Cambria" w:cs="Arial"/>
                <w:sz w:val="18"/>
                <w:szCs w:val="18"/>
                <w:lang w:val="sr-Latn-ME"/>
              </w:rPr>
              <w:t>institucije;</w:t>
            </w:r>
          </w:p>
          <w:p w:rsidR="00CA1F39" w:rsidRDefault="00CA1F39" w:rsidP="00CA1F39">
            <w:pPr>
              <w:spacing w:after="0" w:line="240" w:lineRule="auto"/>
              <w:rPr>
                <w:rFonts w:ascii="Cambria" w:eastAsia="Arial" w:hAnsi="Cambria" w:cs="Arial"/>
                <w:sz w:val="18"/>
                <w:szCs w:val="18"/>
                <w:lang w:val="sr-Latn-ME"/>
              </w:rPr>
            </w:pPr>
          </w:p>
          <w:p w:rsidR="005D23D1" w:rsidRPr="00164D8A" w:rsidRDefault="00CA1F39" w:rsidP="00CA1F3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AD1BB1">
              <w:rPr>
                <w:rFonts w:ascii="Cambria" w:eastAsia="Arial" w:hAnsi="Cambria" w:cs="Arial"/>
                <w:sz w:val="18"/>
                <w:szCs w:val="18"/>
                <w:lang w:val="sr-Latn-ME"/>
              </w:rPr>
              <w:t>Pravilnik o unutrašnjoj organizaciji i sistematizaciji radnih mjesta;</w:t>
            </w:r>
          </w:p>
        </w:tc>
        <w:tc>
          <w:tcPr>
            <w:tcW w:w="699" w:type="pct"/>
          </w:tcPr>
          <w:p w:rsidR="005D23D1" w:rsidRPr="00164D8A" w:rsidRDefault="00E7557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E75571">
              <w:rPr>
                <w:rFonts w:ascii="Cambria" w:hAnsi="Cambria"/>
                <w:noProof/>
                <w:sz w:val="18"/>
                <w:szCs w:val="18"/>
                <w:lang w:val="sr-Latn-ME"/>
              </w:rPr>
              <w:t xml:space="preserve">Nedovoljni </w:t>
            </w:r>
            <w:r>
              <w:rPr>
                <w:rFonts w:ascii="Cambria" w:hAnsi="Cambria"/>
                <w:noProof/>
                <w:sz w:val="18"/>
                <w:szCs w:val="18"/>
                <w:lang w:val="sr-Latn-ME"/>
              </w:rPr>
              <w:t xml:space="preserve">i neadekvatni </w:t>
            </w:r>
            <w:r w:rsidRPr="00E75571">
              <w:rPr>
                <w:rFonts w:ascii="Cambria" w:hAnsi="Cambria"/>
                <w:noProof/>
                <w:sz w:val="18"/>
                <w:szCs w:val="18"/>
                <w:lang w:val="sr-Latn-ME"/>
              </w:rPr>
              <w:t>kadrovski kapaciteti u određenim organizacionim jedinicama</w:t>
            </w:r>
            <w:r>
              <w:rPr>
                <w:rFonts w:ascii="Cambria" w:hAnsi="Cambria"/>
                <w:noProof/>
                <w:sz w:val="18"/>
                <w:szCs w:val="18"/>
                <w:lang w:val="sr-Latn-ME"/>
              </w:rPr>
              <w:t>;</w:t>
            </w:r>
          </w:p>
        </w:tc>
        <w:tc>
          <w:tcPr>
            <w:tcW w:w="150" w:type="pct"/>
            <w:shd w:val="clear" w:color="auto" w:fill="auto"/>
          </w:tcPr>
          <w:p w:rsidR="005D23D1" w:rsidRPr="00164D8A" w:rsidRDefault="001D056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6</w:t>
            </w:r>
          </w:p>
        </w:tc>
        <w:tc>
          <w:tcPr>
            <w:tcW w:w="150" w:type="pct"/>
            <w:shd w:val="clear" w:color="auto" w:fill="auto"/>
          </w:tcPr>
          <w:p w:rsidR="005D23D1" w:rsidRPr="00164D8A" w:rsidRDefault="001D056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9</w:t>
            </w:r>
          </w:p>
        </w:tc>
        <w:tc>
          <w:tcPr>
            <w:tcW w:w="145" w:type="pct"/>
            <w:shd w:val="clear" w:color="auto" w:fill="FF0000"/>
          </w:tcPr>
          <w:p w:rsidR="005D23D1" w:rsidRPr="00164D8A" w:rsidRDefault="001D0569" w:rsidP="00867BE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54</w:t>
            </w:r>
          </w:p>
        </w:tc>
        <w:tc>
          <w:tcPr>
            <w:tcW w:w="655" w:type="pct"/>
          </w:tcPr>
          <w:p w:rsidR="00E75571" w:rsidRPr="00E75571" w:rsidRDefault="00E75571" w:rsidP="00E7557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  <w:r w:rsidRPr="00E75571"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>Izvršiti procjenu potrebnog kadra za efikasno sprovođenje poslova iz nadležnosti institucije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>;</w:t>
            </w:r>
          </w:p>
          <w:p w:rsidR="00E75571" w:rsidRPr="00E75571" w:rsidRDefault="00E75571" w:rsidP="00E7557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</w:pPr>
            <w:r w:rsidRPr="00E75571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 xml:space="preserve">Izmjene i dopune Pravilnika o unutrašnjoj </w:t>
            </w:r>
            <w:r w:rsidR="00DB0A92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organizaciji i sistematizaciji;</w:t>
            </w:r>
            <w:r w:rsidRPr="00E75571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 xml:space="preserve">          </w:t>
            </w:r>
          </w:p>
          <w:p w:rsidR="00164D8A" w:rsidRPr="00164D8A" w:rsidRDefault="00164D8A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00" w:type="pct"/>
          </w:tcPr>
          <w:p w:rsidR="00AD3AE0" w:rsidRPr="002F37D2" w:rsidRDefault="00AD3AE0" w:rsidP="00AD3AE0">
            <w:pPr>
              <w:rPr>
                <w:rFonts w:ascii="Cambria" w:hAnsi="Cambria" w:cs="Arial"/>
                <w:sz w:val="18"/>
                <w:szCs w:val="18"/>
                <w:lang w:val="sr-Latn-ME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Predsjednik  i članovi Savjeta i 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  <w:r w:rsidRPr="00724C2F">
              <w:rPr>
                <w:rFonts w:ascii="Cambria" w:hAnsi="Cambria" w:cs="Arial"/>
                <w:sz w:val="18"/>
                <w:szCs w:val="18"/>
                <w:lang w:val="sr-Latn-ME"/>
              </w:rPr>
              <w:t xml:space="preserve"> </w:t>
            </w:r>
          </w:p>
          <w:p w:rsidR="00FC7324" w:rsidRPr="00FC7324" w:rsidRDefault="00FC7324" w:rsidP="00FC7324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FC7324" w:rsidRPr="00FC7324" w:rsidRDefault="00FC7324" w:rsidP="00FC7324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FC7324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Pomoćnici i zamjenik direktora</w:t>
            </w:r>
          </w:p>
          <w:p w:rsidR="00FC7324" w:rsidRPr="00FC7324" w:rsidRDefault="00FC7324" w:rsidP="00FC7324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FC7324" w:rsidRPr="00FC7324" w:rsidRDefault="00FC7324" w:rsidP="00FC7324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FC7324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Rukovodioci organizacionih jedinica</w:t>
            </w:r>
          </w:p>
          <w:p w:rsidR="005D23D1" w:rsidRPr="00164D8A" w:rsidRDefault="005D23D1" w:rsidP="006404EB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97" w:type="pct"/>
          </w:tcPr>
          <w:p w:rsidR="005D23D1" w:rsidRPr="00164D8A" w:rsidRDefault="00DB0A92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Decembar 2019.godine</w:t>
            </w:r>
          </w:p>
        </w:tc>
      </w:tr>
      <w:tr w:rsidR="00DA1699" w:rsidRPr="00164D8A" w:rsidTr="00CE7858">
        <w:tc>
          <w:tcPr>
            <w:tcW w:w="542" w:type="pct"/>
          </w:tcPr>
          <w:p w:rsidR="00DA1699" w:rsidRDefault="00DA1699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08" w:type="pct"/>
          </w:tcPr>
          <w:p w:rsidR="00DA1699" w:rsidRDefault="00DA1699" w:rsidP="00DA169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DA1699">
              <w:rPr>
                <w:rFonts w:ascii="Cambria" w:hAnsi="Cambria"/>
                <w:noProof/>
                <w:sz w:val="18"/>
                <w:szCs w:val="18"/>
                <w:lang w:val="hr-HR"/>
              </w:rPr>
              <w:t>Direktor</w:t>
            </w:r>
          </w:p>
          <w:p w:rsidR="00DA1699" w:rsidRPr="00DA1699" w:rsidRDefault="00DA1699" w:rsidP="00DA169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DA1699" w:rsidRDefault="00DA1699" w:rsidP="00DA169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CD0007">
              <w:rPr>
                <w:rFonts w:ascii="Cambria" w:hAnsi="Cambria"/>
                <w:noProof/>
                <w:sz w:val="18"/>
                <w:szCs w:val="18"/>
                <w:lang w:val="hr-HR"/>
              </w:rPr>
              <w:t>Rukovodioci organizacionih jedinica</w:t>
            </w:r>
          </w:p>
          <w:p w:rsidR="00DA1699" w:rsidRPr="00CD0007" w:rsidRDefault="00DA1699" w:rsidP="00FC7324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804" w:type="pct"/>
          </w:tcPr>
          <w:p w:rsidR="00DA1699" w:rsidRDefault="00DA169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DA1699">
              <w:rPr>
                <w:rFonts w:ascii="Cambria" w:hAnsi="Cambria"/>
                <w:noProof/>
                <w:sz w:val="18"/>
                <w:szCs w:val="18"/>
                <w:lang w:val="en-US"/>
              </w:rPr>
              <w:t>Rizik od neodgovarajućih kvalifikacija prilikom zapošljavanja DSiN po javnom /internom oglasu</w:t>
            </w:r>
            <w:r>
              <w:rPr>
                <w:rFonts w:ascii="Cambria" w:hAnsi="Cambria"/>
                <w:noProof/>
                <w:sz w:val="18"/>
                <w:szCs w:val="18"/>
                <w:lang w:val="en-US"/>
              </w:rPr>
              <w:t>;</w:t>
            </w:r>
          </w:p>
          <w:p w:rsidR="00DA1699" w:rsidRPr="00FC7324" w:rsidRDefault="00DA169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sr-Latn-ME"/>
              </w:rPr>
            </w:pPr>
          </w:p>
        </w:tc>
        <w:tc>
          <w:tcPr>
            <w:tcW w:w="550" w:type="pct"/>
          </w:tcPr>
          <w:p w:rsidR="00DA1699" w:rsidRPr="00CD0007" w:rsidRDefault="00DA1699" w:rsidP="00FC7324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l-SI"/>
              </w:rPr>
            </w:pPr>
            <w:r w:rsidRPr="00DA1699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Pravilnik o unutrašnjoj organizaciji i sistematizaciji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;</w:t>
            </w:r>
          </w:p>
        </w:tc>
        <w:tc>
          <w:tcPr>
            <w:tcW w:w="699" w:type="pct"/>
          </w:tcPr>
          <w:p w:rsidR="00DA1699" w:rsidRPr="00E75571" w:rsidRDefault="00DA169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sr-Latn-ME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sr-Latn-ME"/>
              </w:rPr>
              <w:t>Neadekvatna procjena kandidata prilikom zapošljavanja;</w:t>
            </w:r>
          </w:p>
        </w:tc>
        <w:tc>
          <w:tcPr>
            <w:tcW w:w="150" w:type="pct"/>
            <w:shd w:val="clear" w:color="auto" w:fill="auto"/>
          </w:tcPr>
          <w:p w:rsidR="00DA1699" w:rsidRDefault="00DA169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5</w:t>
            </w:r>
          </w:p>
        </w:tc>
        <w:tc>
          <w:tcPr>
            <w:tcW w:w="150" w:type="pct"/>
            <w:shd w:val="clear" w:color="auto" w:fill="auto"/>
          </w:tcPr>
          <w:p w:rsidR="00DA1699" w:rsidRDefault="00DA169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5</w:t>
            </w:r>
          </w:p>
        </w:tc>
        <w:tc>
          <w:tcPr>
            <w:tcW w:w="145" w:type="pct"/>
            <w:shd w:val="clear" w:color="auto" w:fill="ED7D31" w:themeFill="accent2"/>
          </w:tcPr>
          <w:p w:rsidR="00DA1699" w:rsidRDefault="00DA1699" w:rsidP="00867BE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25</w:t>
            </w:r>
          </w:p>
        </w:tc>
        <w:tc>
          <w:tcPr>
            <w:tcW w:w="655" w:type="pct"/>
          </w:tcPr>
          <w:p w:rsidR="00DA1699" w:rsidRPr="00DA1699" w:rsidRDefault="00DA1699" w:rsidP="00DA1699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</w:pPr>
            <w:r w:rsidRPr="00DA1699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 xml:space="preserve">Izmjene i dopune Pravilnika o unutrašnjoj organizaciji i sistematizaciji.          </w:t>
            </w:r>
          </w:p>
          <w:p w:rsidR="00DA1699" w:rsidRPr="00E75571" w:rsidRDefault="00DA1699" w:rsidP="00DA1699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  <w:r w:rsidRPr="00DA1699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Formiranje ad hoc komisija iz reda zaposlenih Agencije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 xml:space="preserve"> za zaštitu konkurencije</w:t>
            </w:r>
            <w:r w:rsidRPr="00DA1699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 xml:space="preserve">  iz konkretne oblasti, koja će dodatno procjenjivati potrebne kvalifikacije kandidata.</w:t>
            </w:r>
          </w:p>
        </w:tc>
        <w:tc>
          <w:tcPr>
            <w:tcW w:w="400" w:type="pct"/>
          </w:tcPr>
          <w:p w:rsidR="00953F80" w:rsidRPr="002F37D2" w:rsidRDefault="00953F80" w:rsidP="00953F80">
            <w:pPr>
              <w:rPr>
                <w:rFonts w:ascii="Cambria" w:hAnsi="Cambria" w:cs="Arial"/>
                <w:sz w:val="18"/>
                <w:szCs w:val="18"/>
                <w:lang w:val="sr-Latn-ME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Predsjednik  i članovi Savjeta i 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  <w:r w:rsidRPr="00724C2F">
              <w:rPr>
                <w:rFonts w:ascii="Cambria" w:hAnsi="Cambria" w:cs="Arial"/>
                <w:sz w:val="18"/>
                <w:szCs w:val="18"/>
                <w:lang w:val="sr-Latn-ME"/>
              </w:rPr>
              <w:t xml:space="preserve"> </w:t>
            </w:r>
          </w:p>
          <w:p w:rsidR="00953F80" w:rsidRDefault="00953F80" w:rsidP="00DF503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953F80" w:rsidRDefault="00953F80" w:rsidP="00DF503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953F80" w:rsidRDefault="00953F80" w:rsidP="00DF503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953F80" w:rsidRDefault="00953F80" w:rsidP="00DF503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F5038" w:rsidRPr="00FC7324" w:rsidRDefault="00DF5038" w:rsidP="00DF503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A1699" w:rsidRPr="00FC7324" w:rsidRDefault="00DA1699" w:rsidP="00FC7324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97" w:type="pct"/>
          </w:tcPr>
          <w:p w:rsidR="00DA1699" w:rsidRDefault="00DA16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DA1699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Decembar 2019.godine</w:t>
            </w:r>
          </w:p>
          <w:p w:rsidR="00DA1699" w:rsidRDefault="00DA16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A1699" w:rsidRDefault="00DA16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A1699" w:rsidRDefault="00DA16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A1699" w:rsidRDefault="00DA16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A1699" w:rsidRDefault="00DA16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A1699" w:rsidRDefault="00DA16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A1699" w:rsidRDefault="00DA16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A1699" w:rsidRDefault="00DA16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A1699" w:rsidRDefault="00DA16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DA1699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7 dana nakon objavljivanja oglasa u UZK</w:t>
            </w:r>
          </w:p>
          <w:p w:rsidR="00DA1699" w:rsidRDefault="00DA16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A1699" w:rsidRDefault="00DA16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</w:tr>
      <w:tr w:rsidR="00F8113B" w:rsidRPr="00164D8A" w:rsidTr="00CE7858">
        <w:tc>
          <w:tcPr>
            <w:tcW w:w="542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08" w:type="pct"/>
          </w:tcPr>
          <w:p w:rsidR="005D23D1" w:rsidRPr="00164D8A" w:rsidRDefault="006404EB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Svi zaposleni</w:t>
            </w:r>
          </w:p>
        </w:tc>
        <w:tc>
          <w:tcPr>
            <w:tcW w:w="804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Povrede profesionalnih, etičkih pravila i pristrasno ponašanje sa lakšim posljedicama;</w:t>
            </w:r>
          </w:p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50" w:type="pct"/>
          </w:tcPr>
          <w:p w:rsidR="005D23D1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Statut Agencije za zaštitu konkurencije;</w:t>
            </w:r>
          </w:p>
          <w:p w:rsidR="00687610" w:rsidRPr="00164D8A" w:rsidRDefault="00687610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Etički kodeks</w:t>
            </w:r>
            <w:r w:rsidR="000A624B"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</w:tc>
        <w:tc>
          <w:tcPr>
            <w:tcW w:w="699" w:type="pct"/>
          </w:tcPr>
          <w:p w:rsidR="005D23D1" w:rsidRPr="00164D8A" w:rsidRDefault="00A103A3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A103A3">
              <w:rPr>
                <w:rFonts w:ascii="Cambria" w:hAnsi="Cambria"/>
                <w:noProof/>
                <w:sz w:val="18"/>
                <w:szCs w:val="18"/>
                <w:lang w:val="sr-Latn-ME"/>
              </w:rPr>
              <w:t xml:space="preserve">Veliki i/ili nekontrolisan prostor donošenja diskrecionih odluka prilikom donošenja prerasporednih rješenja, odluka o varijabilnom </w:t>
            </w:r>
            <w:r w:rsidRPr="00A103A3">
              <w:rPr>
                <w:rFonts w:ascii="Cambria" w:hAnsi="Cambria"/>
                <w:noProof/>
                <w:sz w:val="18"/>
                <w:szCs w:val="18"/>
                <w:lang w:val="sr-Latn-ME"/>
              </w:rPr>
              <w:lastRenderedPageBreak/>
              <w:t>dijelu zarade i drugih odluka od značaja za rad</w:t>
            </w:r>
            <w:r>
              <w:rPr>
                <w:rFonts w:ascii="Cambria" w:hAnsi="Cambria"/>
                <w:noProof/>
                <w:sz w:val="18"/>
                <w:szCs w:val="18"/>
                <w:lang w:val="sr-Latn-ME"/>
              </w:rPr>
              <w:t>,</w:t>
            </w:r>
            <w:r w:rsidRPr="00A103A3">
              <w:rPr>
                <w:rFonts w:ascii="Cambria" w:hAnsi="Cambria"/>
                <w:noProof/>
                <w:sz w:val="18"/>
                <w:szCs w:val="18"/>
                <w:lang w:val="sr-Latn-ME"/>
              </w:rPr>
              <w:t xml:space="preserve"> edukaciju, usavršavanje i  materijalni status zaposlenih</w:t>
            </w:r>
            <w:r>
              <w:rPr>
                <w:rFonts w:ascii="Cambria" w:hAnsi="Cambria"/>
                <w:noProof/>
                <w:sz w:val="18"/>
                <w:szCs w:val="18"/>
                <w:lang w:val="sr-Latn-ME"/>
              </w:rPr>
              <w:t>;</w:t>
            </w:r>
          </w:p>
        </w:tc>
        <w:tc>
          <w:tcPr>
            <w:tcW w:w="150" w:type="pct"/>
            <w:shd w:val="clear" w:color="auto" w:fill="auto"/>
          </w:tcPr>
          <w:p w:rsidR="005D23D1" w:rsidRPr="000A624B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0A624B">
              <w:rPr>
                <w:rFonts w:ascii="Cambria" w:hAnsi="Cambria"/>
                <w:noProof/>
                <w:sz w:val="18"/>
                <w:szCs w:val="18"/>
                <w:lang w:val="hr-HR"/>
              </w:rPr>
              <w:lastRenderedPageBreak/>
              <w:t>3</w:t>
            </w:r>
          </w:p>
        </w:tc>
        <w:tc>
          <w:tcPr>
            <w:tcW w:w="150" w:type="pct"/>
            <w:shd w:val="clear" w:color="auto" w:fill="auto"/>
          </w:tcPr>
          <w:p w:rsidR="005D23D1" w:rsidRPr="000A624B" w:rsidRDefault="000A624B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4</w:t>
            </w:r>
          </w:p>
        </w:tc>
        <w:tc>
          <w:tcPr>
            <w:tcW w:w="145" w:type="pct"/>
            <w:shd w:val="clear" w:color="auto" w:fill="92D050"/>
          </w:tcPr>
          <w:p w:rsidR="005D23D1" w:rsidRPr="00164D8A" w:rsidRDefault="005D23D1" w:rsidP="00867BE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1</w:t>
            </w:r>
            <w:r w:rsidR="00204CB1">
              <w:rPr>
                <w:rFonts w:ascii="Cambria" w:hAnsi="Cambria"/>
                <w:noProof/>
                <w:sz w:val="18"/>
                <w:szCs w:val="18"/>
                <w:lang w:val="hr-HR"/>
              </w:rPr>
              <w:t>2</w:t>
            </w:r>
          </w:p>
        </w:tc>
        <w:tc>
          <w:tcPr>
            <w:tcW w:w="655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Obezbijediti redovno sprovođenje plana i programa stručnog usavršavanja;</w:t>
            </w:r>
          </w:p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lastRenderedPageBreak/>
              <w:t>Sprovoditi obuke zaposlenih o etici i integritetu</w:t>
            </w:r>
            <w:r w:rsidR="00A103A3"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</w:tc>
        <w:tc>
          <w:tcPr>
            <w:tcW w:w="400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lastRenderedPageBreak/>
              <w:t>Direktor</w:t>
            </w:r>
          </w:p>
        </w:tc>
        <w:tc>
          <w:tcPr>
            <w:tcW w:w="397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</w:tc>
      </w:tr>
      <w:tr w:rsidR="00B53587" w:rsidRPr="00164D8A" w:rsidTr="00CE7858">
        <w:tc>
          <w:tcPr>
            <w:tcW w:w="542" w:type="pct"/>
          </w:tcPr>
          <w:p w:rsidR="00B53587" w:rsidRPr="00164D8A" w:rsidRDefault="00B53587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08" w:type="pct"/>
          </w:tcPr>
          <w:p w:rsidR="00B53587" w:rsidRPr="00164D8A" w:rsidRDefault="00B53587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B53587">
              <w:rPr>
                <w:rFonts w:ascii="Cambria" w:hAnsi="Cambria"/>
                <w:noProof/>
                <w:sz w:val="18"/>
                <w:szCs w:val="18"/>
                <w:lang w:val="hr-HR"/>
              </w:rPr>
              <w:t>Svi zaposleni</w:t>
            </w:r>
          </w:p>
        </w:tc>
        <w:tc>
          <w:tcPr>
            <w:tcW w:w="804" w:type="pct"/>
          </w:tcPr>
          <w:p w:rsidR="00B53587" w:rsidRDefault="00B53587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sr-Latn-ME"/>
              </w:rPr>
            </w:pPr>
            <w:r w:rsidRPr="00B53587">
              <w:rPr>
                <w:rFonts w:ascii="Cambria" w:hAnsi="Cambria"/>
                <w:noProof/>
                <w:sz w:val="18"/>
                <w:szCs w:val="18"/>
                <w:lang w:val="sr-Latn-ME"/>
              </w:rPr>
              <w:t>Neprijavljivanje korupcije i drugih nezakonitih radnji</w:t>
            </w:r>
            <w:r>
              <w:rPr>
                <w:rFonts w:ascii="Cambria" w:hAnsi="Cambria"/>
                <w:noProof/>
                <w:sz w:val="18"/>
                <w:szCs w:val="18"/>
                <w:lang w:val="sr-Latn-ME"/>
              </w:rPr>
              <w:t>;</w:t>
            </w:r>
          </w:p>
          <w:p w:rsidR="00B53587" w:rsidRDefault="00B53587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sr-Latn-ME"/>
              </w:rPr>
            </w:pPr>
          </w:p>
          <w:p w:rsidR="00B53587" w:rsidRDefault="00B53587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sr-Latn-ME"/>
              </w:rPr>
            </w:pPr>
          </w:p>
          <w:p w:rsidR="00B53587" w:rsidRPr="00164D8A" w:rsidRDefault="00B53587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50" w:type="pct"/>
          </w:tcPr>
          <w:p w:rsidR="00B53587" w:rsidRDefault="00B53587" w:rsidP="00B5358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B53587">
              <w:rPr>
                <w:rFonts w:ascii="Cambria" w:hAnsi="Cambria"/>
                <w:noProof/>
                <w:sz w:val="18"/>
                <w:szCs w:val="18"/>
                <w:lang w:val="hr-HR"/>
              </w:rPr>
              <w:t>Zakon o sprječavanju korupcije;</w:t>
            </w:r>
          </w:p>
          <w:p w:rsidR="00687610" w:rsidRPr="00B53587" w:rsidRDefault="00687610" w:rsidP="00B5358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B53587" w:rsidRPr="00164D8A" w:rsidRDefault="00B53587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Etički kodeks;</w:t>
            </w:r>
          </w:p>
        </w:tc>
        <w:tc>
          <w:tcPr>
            <w:tcW w:w="699" w:type="pct"/>
          </w:tcPr>
          <w:p w:rsidR="00B53587" w:rsidRDefault="00B53587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sr-Latn-ME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sr-Latn-ME"/>
              </w:rPr>
              <w:t>Nedovoljno</w:t>
            </w:r>
            <w:r w:rsidRPr="00B53587">
              <w:rPr>
                <w:rFonts w:ascii="Cambria" w:hAnsi="Cambria"/>
                <w:noProof/>
                <w:sz w:val="18"/>
                <w:szCs w:val="18"/>
                <w:lang w:val="sr-Latn-ME"/>
              </w:rPr>
              <w:t xml:space="preserve"> razvijen nivo svijesti zaposlenih za prijavljivanje korupcije i drugih nezakonitih radnji unutar institucije</w:t>
            </w:r>
            <w:r>
              <w:rPr>
                <w:rFonts w:ascii="Cambria" w:hAnsi="Cambria"/>
                <w:noProof/>
                <w:sz w:val="18"/>
                <w:szCs w:val="18"/>
                <w:lang w:val="sr-Latn-ME"/>
              </w:rPr>
              <w:t>;</w:t>
            </w:r>
          </w:p>
          <w:p w:rsidR="00B53587" w:rsidRPr="00A103A3" w:rsidRDefault="00B53587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sr-Latn-ME"/>
              </w:rPr>
            </w:pPr>
          </w:p>
        </w:tc>
        <w:tc>
          <w:tcPr>
            <w:tcW w:w="150" w:type="pct"/>
            <w:shd w:val="clear" w:color="auto" w:fill="auto"/>
          </w:tcPr>
          <w:p w:rsidR="00B53587" w:rsidRPr="000A624B" w:rsidRDefault="003E3FDA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8</w:t>
            </w:r>
          </w:p>
        </w:tc>
        <w:tc>
          <w:tcPr>
            <w:tcW w:w="150" w:type="pct"/>
            <w:shd w:val="clear" w:color="auto" w:fill="auto"/>
          </w:tcPr>
          <w:p w:rsidR="00B53587" w:rsidRDefault="003E3FDA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5</w:t>
            </w:r>
          </w:p>
        </w:tc>
        <w:tc>
          <w:tcPr>
            <w:tcW w:w="145" w:type="pct"/>
            <w:shd w:val="clear" w:color="auto" w:fill="ED7D31" w:themeFill="accent2"/>
          </w:tcPr>
          <w:p w:rsidR="00B53587" w:rsidRPr="00164D8A" w:rsidRDefault="003E3FDA" w:rsidP="00867BE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40</w:t>
            </w:r>
          </w:p>
        </w:tc>
        <w:tc>
          <w:tcPr>
            <w:tcW w:w="655" w:type="pct"/>
          </w:tcPr>
          <w:p w:rsidR="00B53587" w:rsidRPr="00B53587" w:rsidRDefault="00B53587" w:rsidP="00B5358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sr-Latn-ME"/>
              </w:rPr>
            </w:pPr>
            <w:r w:rsidRPr="00B53587">
              <w:rPr>
                <w:rFonts w:ascii="Cambria" w:hAnsi="Cambria"/>
                <w:noProof/>
                <w:sz w:val="18"/>
                <w:szCs w:val="18"/>
                <w:lang w:val="sr-Latn-ME"/>
              </w:rPr>
              <w:t>Edukacija zaposlenih o mehanizmima prijavljivanja korupcije i drugih nezakonitih radnji unutar institucije</w:t>
            </w:r>
            <w:r>
              <w:rPr>
                <w:rFonts w:ascii="Cambria" w:hAnsi="Cambria"/>
                <w:noProof/>
                <w:sz w:val="18"/>
                <w:szCs w:val="18"/>
                <w:lang w:val="sr-Latn-ME"/>
              </w:rPr>
              <w:t>;</w:t>
            </w:r>
            <w:r w:rsidRPr="00B53587">
              <w:rPr>
                <w:rFonts w:ascii="Cambria" w:hAnsi="Cambria"/>
                <w:noProof/>
                <w:sz w:val="18"/>
                <w:szCs w:val="18"/>
                <w:lang w:val="sr-Latn-ME"/>
              </w:rPr>
              <w:t xml:space="preserve"> </w:t>
            </w:r>
          </w:p>
          <w:p w:rsidR="00B53587" w:rsidRDefault="00B53587" w:rsidP="00B5358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sr-Latn-ME"/>
              </w:rPr>
            </w:pPr>
            <w:r w:rsidRPr="00B53587">
              <w:rPr>
                <w:rFonts w:ascii="Cambria" w:hAnsi="Cambria"/>
                <w:noProof/>
                <w:sz w:val="18"/>
                <w:szCs w:val="18"/>
                <w:lang w:val="sr-Latn-ME"/>
              </w:rPr>
              <w:t>Uvesti edukaciju prema ciljnim grupama posebno prema službenicima koji pokrivaju rizične grupe poslova</w:t>
            </w:r>
            <w:r>
              <w:rPr>
                <w:rFonts w:ascii="Cambria" w:hAnsi="Cambria"/>
                <w:noProof/>
                <w:sz w:val="18"/>
                <w:szCs w:val="18"/>
                <w:lang w:val="sr-Latn-ME"/>
              </w:rPr>
              <w:t>;</w:t>
            </w:r>
          </w:p>
          <w:p w:rsidR="00B53587" w:rsidRPr="00164D8A" w:rsidRDefault="00B53587" w:rsidP="00B5358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00" w:type="pct"/>
          </w:tcPr>
          <w:p w:rsidR="00B53587" w:rsidRPr="00164D8A" w:rsidRDefault="00B53587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B53587">
              <w:rPr>
                <w:rFonts w:ascii="Cambria" w:hAnsi="Cambria"/>
                <w:noProof/>
                <w:sz w:val="18"/>
                <w:szCs w:val="18"/>
                <w:lang w:val="hr-HR"/>
              </w:rPr>
              <w:t>Svi zaposleni</w:t>
            </w:r>
          </w:p>
        </w:tc>
        <w:tc>
          <w:tcPr>
            <w:tcW w:w="397" w:type="pct"/>
          </w:tcPr>
          <w:p w:rsidR="00B53587" w:rsidRPr="00164D8A" w:rsidRDefault="00B53587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B53587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</w:tc>
      </w:tr>
      <w:tr w:rsidR="00F8113B" w:rsidRPr="00164D8A" w:rsidTr="00CE7858">
        <w:tc>
          <w:tcPr>
            <w:tcW w:w="542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3. Planiranje i upravljanje finansijama</w:t>
            </w:r>
          </w:p>
        </w:tc>
        <w:tc>
          <w:tcPr>
            <w:tcW w:w="508" w:type="pct"/>
          </w:tcPr>
          <w:p w:rsidR="005D23D1" w:rsidRPr="00164D8A" w:rsidRDefault="00687610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  <w:r w:rsidR="005D23D1"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br/>
            </w:r>
          </w:p>
          <w:p w:rsidR="005D23D1" w:rsidRPr="00164D8A" w:rsidRDefault="00394917" w:rsidP="0039491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Načelnik Službe za opšte</w:t>
            </w:r>
            <w:r w:rsidR="005D23D1"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</w:t>
            </w:r>
            <w:r w:rsidR="00687610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poslove i finansije</w:t>
            </w:r>
          </w:p>
        </w:tc>
        <w:tc>
          <w:tcPr>
            <w:tcW w:w="804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Neadekvatno strateško planiranje i izvršavanje budžeta</w:t>
            </w:r>
            <w:r w:rsidR="004000AD"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</w:tc>
        <w:tc>
          <w:tcPr>
            <w:tcW w:w="550" w:type="pct"/>
          </w:tcPr>
          <w:p w:rsidR="00AE6F25" w:rsidRPr="00AE6F25" w:rsidRDefault="00AE6F25" w:rsidP="00AE6F25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</w:pPr>
            <w:r w:rsidRPr="00AE6F25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Interno uputstvo za izradu i donošenje budžeta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;</w:t>
            </w:r>
            <w:r w:rsidRPr="00AE6F25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 xml:space="preserve">  </w:t>
            </w:r>
          </w:p>
          <w:p w:rsidR="00F713D1" w:rsidRDefault="00AE6F25" w:rsidP="00AE6F25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</w:pPr>
            <w:r w:rsidRPr="00AE6F25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 xml:space="preserve">                                   Smjernice za izradu budžeta MF, Budžetski cirkular, Limiti za tekuću godinu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;</w:t>
            </w:r>
          </w:p>
          <w:p w:rsidR="00AE6F25" w:rsidRDefault="00AE6F25" w:rsidP="00AE6F25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</w:pPr>
          </w:p>
          <w:p w:rsidR="00AE6F25" w:rsidRPr="00164D8A" w:rsidRDefault="00AE6F25" w:rsidP="00AE6F25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AE6F25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Zakon o budžetu Crne Gore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;</w:t>
            </w:r>
          </w:p>
        </w:tc>
        <w:tc>
          <w:tcPr>
            <w:tcW w:w="699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Neadekvatno i nedovoljno transparentno trošenje budžetskih sredstava</w:t>
            </w:r>
            <w:r w:rsidR="00F713D1"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</w:tc>
        <w:tc>
          <w:tcPr>
            <w:tcW w:w="150" w:type="pct"/>
            <w:shd w:val="clear" w:color="auto" w:fill="auto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5D23D1" w:rsidRPr="00164D8A" w:rsidRDefault="00867BE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8</w:t>
            </w:r>
          </w:p>
        </w:tc>
        <w:tc>
          <w:tcPr>
            <w:tcW w:w="145" w:type="pct"/>
            <w:shd w:val="clear" w:color="auto" w:fill="ED7D31" w:themeFill="accent2"/>
          </w:tcPr>
          <w:p w:rsidR="005D23D1" w:rsidRPr="00164D8A" w:rsidRDefault="005D23D1" w:rsidP="00867BE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1</w:t>
            </w:r>
            <w:r w:rsidR="00867BE9"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6</w:t>
            </w:r>
          </w:p>
        </w:tc>
        <w:tc>
          <w:tcPr>
            <w:tcW w:w="655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Osigurati učešće svih relevantnih subjekata i jedinica prilikom planiranja budžeta;</w:t>
            </w:r>
          </w:p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Pohađati relevantne obuke i seminare na temu planiranja budžeta;</w:t>
            </w:r>
          </w:p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Redovno sprovođenje unutrašnjih finansijskih kontrola;</w:t>
            </w:r>
          </w:p>
          <w:p w:rsidR="005D23D1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Postupati po preporukama iz Izvještaja o izvršenoj reviziji</w:t>
            </w:r>
            <w:r w:rsidR="004000AD"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  <w:p w:rsidR="00164D8A" w:rsidRPr="00164D8A" w:rsidRDefault="00164D8A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00" w:type="pct"/>
          </w:tcPr>
          <w:p w:rsidR="00394917" w:rsidRPr="00164D8A" w:rsidRDefault="0088722F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  <w:r w:rsidR="005D23D1"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</w:t>
            </w:r>
          </w:p>
          <w:p w:rsidR="00394917" w:rsidRPr="00164D8A" w:rsidRDefault="00394917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5D23D1" w:rsidRPr="00164D8A" w:rsidRDefault="00394917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Načelnik Služ</w:t>
            </w:r>
            <w:r w:rsidR="0088722F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be za opšte poslove i finansije</w:t>
            </w:r>
          </w:p>
        </w:tc>
        <w:tc>
          <w:tcPr>
            <w:tcW w:w="397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</w:tc>
      </w:tr>
      <w:tr w:rsidR="00847013" w:rsidRPr="00164D8A" w:rsidTr="00CE7858">
        <w:tc>
          <w:tcPr>
            <w:tcW w:w="542" w:type="pct"/>
          </w:tcPr>
          <w:p w:rsidR="00847013" w:rsidRPr="00164D8A" w:rsidRDefault="00847013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08" w:type="pct"/>
          </w:tcPr>
          <w:p w:rsidR="00847013" w:rsidRDefault="00F71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Načelnik Službe za opšte </w:t>
            </w:r>
            <w:r w:rsidR="00687610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poslove i finansije</w:t>
            </w:r>
          </w:p>
          <w:p w:rsidR="0088722F" w:rsidRDefault="0088722F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88722F" w:rsidRDefault="0088722F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Načelnici svih odsjeka</w:t>
            </w:r>
          </w:p>
          <w:p w:rsidR="00F713D1" w:rsidRDefault="00F71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F713D1" w:rsidRDefault="00F71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F713D1" w:rsidRPr="00164D8A" w:rsidRDefault="00F71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804" w:type="pct"/>
          </w:tcPr>
          <w:p w:rsidR="00847013" w:rsidRDefault="00847013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847013">
              <w:rPr>
                <w:rFonts w:ascii="Cambria" w:hAnsi="Cambria"/>
                <w:noProof/>
                <w:sz w:val="18"/>
                <w:szCs w:val="18"/>
                <w:lang w:val="en-US"/>
              </w:rPr>
              <w:t>Mogućnost da će prilikom izrade plana budžeta, doći do neravnomjerne preraspodjele budžetskih sredstva po stavkama, usljed neadekvatnih informacija od strane organizacionih jedinica</w:t>
            </w:r>
            <w:r>
              <w:rPr>
                <w:rFonts w:ascii="Cambria" w:hAnsi="Cambria"/>
                <w:noProof/>
                <w:sz w:val="18"/>
                <w:szCs w:val="18"/>
                <w:lang w:val="en-US"/>
              </w:rPr>
              <w:t>;</w:t>
            </w:r>
          </w:p>
          <w:p w:rsidR="00847013" w:rsidRPr="00164D8A" w:rsidRDefault="00847013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50" w:type="pct"/>
          </w:tcPr>
          <w:p w:rsidR="00F713D1" w:rsidRPr="00F713D1" w:rsidRDefault="00F713D1" w:rsidP="00F713D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</w:pPr>
            <w:r w:rsidRPr="00F713D1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Interno uputstvo za izradu i donošenje budžeta</w:t>
            </w:r>
            <w:r w:rsidR="00687610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;</w:t>
            </w:r>
            <w:r w:rsidRPr="00F713D1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 xml:space="preserve">  </w:t>
            </w:r>
          </w:p>
          <w:p w:rsidR="00847013" w:rsidRPr="00164D8A" w:rsidRDefault="00F713D1" w:rsidP="00F713D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F713D1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 xml:space="preserve">                                   Smjernice za izradu budžeta MF, Budžetski cirkular, Limiti za tekuću godinu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;</w:t>
            </w:r>
          </w:p>
        </w:tc>
        <w:tc>
          <w:tcPr>
            <w:tcW w:w="699" w:type="pct"/>
          </w:tcPr>
          <w:p w:rsidR="00847013" w:rsidRPr="00164D8A" w:rsidRDefault="00F71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Nedostatak sredstva na određenim stavkama;</w:t>
            </w:r>
          </w:p>
        </w:tc>
        <w:tc>
          <w:tcPr>
            <w:tcW w:w="150" w:type="pct"/>
            <w:shd w:val="clear" w:color="auto" w:fill="auto"/>
          </w:tcPr>
          <w:p w:rsidR="00847013" w:rsidRPr="00164D8A" w:rsidRDefault="00F71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4</w:t>
            </w:r>
          </w:p>
        </w:tc>
        <w:tc>
          <w:tcPr>
            <w:tcW w:w="150" w:type="pct"/>
            <w:shd w:val="clear" w:color="auto" w:fill="auto"/>
          </w:tcPr>
          <w:p w:rsidR="00847013" w:rsidRPr="00164D8A" w:rsidRDefault="00F71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3</w:t>
            </w:r>
          </w:p>
        </w:tc>
        <w:tc>
          <w:tcPr>
            <w:tcW w:w="145" w:type="pct"/>
            <w:shd w:val="clear" w:color="auto" w:fill="92D050"/>
          </w:tcPr>
          <w:p w:rsidR="00847013" w:rsidRPr="00164D8A" w:rsidRDefault="00F713D1" w:rsidP="00867BE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12</w:t>
            </w:r>
          </w:p>
        </w:tc>
        <w:tc>
          <w:tcPr>
            <w:tcW w:w="655" w:type="pct"/>
          </w:tcPr>
          <w:p w:rsidR="00847013" w:rsidRDefault="00F71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F713D1">
              <w:rPr>
                <w:rFonts w:ascii="Cambria" w:hAnsi="Cambria"/>
                <w:noProof/>
                <w:sz w:val="18"/>
                <w:szCs w:val="18"/>
                <w:lang w:val="en-US"/>
              </w:rPr>
              <w:t>Primjena koncepta tretiranja rizika, kroz implementaciju rutinskih kontrola, koje podrazumjevaju izradu mjesečnih izvještaja plana i realizacije budžeta za te</w:t>
            </w:r>
            <w:r>
              <w:rPr>
                <w:rFonts w:ascii="Cambria" w:hAnsi="Cambria"/>
                <w:noProof/>
                <w:sz w:val="18"/>
                <w:szCs w:val="18"/>
                <w:lang w:val="en-US"/>
              </w:rPr>
              <w:t>kuću godinu, internog karaktera;</w:t>
            </w:r>
          </w:p>
          <w:p w:rsidR="00F713D1" w:rsidRPr="00164D8A" w:rsidRDefault="00F71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00" w:type="pct"/>
          </w:tcPr>
          <w:p w:rsidR="00F713D1" w:rsidRDefault="00F713D1" w:rsidP="00F713D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Načelnik Služ</w:t>
            </w:r>
            <w:r w:rsidR="0088722F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be za opšte poslove i finansije</w:t>
            </w:r>
          </w:p>
          <w:p w:rsidR="00F713D1" w:rsidRDefault="00F713D1" w:rsidP="00F713D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847013" w:rsidRPr="00164D8A" w:rsidRDefault="00847013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97" w:type="pct"/>
          </w:tcPr>
          <w:p w:rsidR="00847013" w:rsidRPr="00164D8A" w:rsidRDefault="00F71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F713D1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</w:tc>
      </w:tr>
      <w:tr w:rsidR="00F8113B" w:rsidRPr="00164D8A" w:rsidTr="00CE7858">
        <w:tc>
          <w:tcPr>
            <w:tcW w:w="542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508" w:type="pct"/>
          </w:tcPr>
          <w:p w:rsidR="005D23D1" w:rsidRPr="00164D8A" w:rsidRDefault="00687610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</w:p>
          <w:p w:rsidR="00394917" w:rsidRPr="00164D8A" w:rsidRDefault="00394917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94917" w:rsidRPr="00164D8A" w:rsidRDefault="00687610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Službenik za javne nabavke</w:t>
            </w:r>
          </w:p>
        </w:tc>
        <w:tc>
          <w:tcPr>
            <w:tcW w:w="804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Neadekvatno sprovođenje postupka javnih nabavki;</w:t>
            </w:r>
          </w:p>
          <w:p w:rsidR="005D23D1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211A6F" w:rsidRDefault="00211A6F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211A6F" w:rsidRDefault="00211A6F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211A6F" w:rsidRDefault="00211A6F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211A6F" w:rsidRDefault="00211A6F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211A6F" w:rsidRDefault="00211A6F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211A6F" w:rsidRDefault="00211A6F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211A6F" w:rsidRDefault="00211A6F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211A6F" w:rsidRPr="00164D8A" w:rsidRDefault="00211A6F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50" w:type="pct"/>
          </w:tcPr>
          <w:p w:rsidR="005D23D1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Interno uputstvo za sprovođenje javnih nabavki Agencije za zaštitu konkurencije;</w:t>
            </w:r>
          </w:p>
          <w:p w:rsidR="00687610" w:rsidRPr="00164D8A" w:rsidRDefault="00687610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5D23D1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Ugovori o javnoj nabavci</w:t>
            </w:r>
            <w:r w:rsidR="00687610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;</w:t>
            </w:r>
          </w:p>
          <w:p w:rsidR="0088722F" w:rsidRDefault="0088722F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88722F" w:rsidRDefault="0088722F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Zakon o javnim nabavkama;</w:t>
            </w:r>
          </w:p>
          <w:p w:rsidR="00164D8A" w:rsidRPr="00164D8A" w:rsidRDefault="00164D8A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699" w:type="pct"/>
          </w:tcPr>
          <w:p w:rsidR="005D23D1" w:rsidRPr="00164D8A" w:rsidRDefault="00687610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highlight w:val="yellow"/>
                <w:lang w:val="hr-HR"/>
              </w:rPr>
            </w:pPr>
            <w:r w:rsidRPr="00687610">
              <w:rPr>
                <w:rFonts w:ascii="Cambria" w:hAnsi="Cambria"/>
                <w:noProof/>
                <w:sz w:val="18"/>
                <w:szCs w:val="18"/>
                <w:lang w:val="sr-Latn-ME"/>
              </w:rPr>
              <w:t>Odstupanje od realizacije aktivnosti predviđenih ugovorima o javnoj nabavci</w:t>
            </w:r>
            <w:r>
              <w:rPr>
                <w:rFonts w:ascii="Cambria" w:hAnsi="Cambria"/>
                <w:noProof/>
                <w:sz w:val="18"/>
                <w:szCs w:val="18"/>
                <w:lang w:val="sr-Latn-ME"/>
              </w:rPr>
              <w:t>;</w:t>
            </w:r>
          </w:p>
        </w:tc>
        <w:tc>
          <w:tcPr>
            <w:tcW w:w="150" w:type="pct"/>
            <w:shd w:val="clear" w:color="auto" w:fill="auto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3</w:t>
            </w:r>
          </w:p>
        </w:tc>
        <w:tc>
          <w:tcPr>
            <w:tcW w:w="150" w:type="pct"/>
            <w:shd w:val="clear" w:color="auto" w:fill="auto"/>
          </w:tcPr>
          <w:p w:rsidR="005D23D1" w:rsidRPr="00164D8A" w:rsidRDefault="00687610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9</w:t>
            </w:r>
          </w:p>
        </w:tc>
        <w:tc>
          <w:tcPr>
            <w:tcW w:w="145" w:type="pct"/>
            <w:shd w:val="clear" w:color="auto" w:fill="ED7D31"/>
          </w:tcPr>
          <w:p w:rsidR="005D23D1" w:rsidRPr="00164D8A" w:rsidRDefault="00687610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27</w:t>
            </w:r>
          </w:p>
        </w:tc>
        <w:tc>
          <w:tcPr>
            <w:tcW w:w="655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Objavljivati ugovore i sve anekse ugovora na internet stranici;</w:t>
            </w:r>
          </w:p>
          <w:p w:rsidR="005D23D1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Objavljivati pozive za učešće u postupcima javnih nabavki i druge dokumente</w:t>
            </w:r>
          </w:p>
          <w:p w:rsidR="00B2788A" w:rsidRDefault="00B2788A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B2788A" w:rsidRDefault="00B2788A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B2788A" w:rsidRPr="00164D8A" w:rsidRDefault="00B2788A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00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</w:p>
        </w:tc>
        <w:tc>
          <w:tcPr>
            <w:tcW w:w="397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</w:tc>
      </w:tr>
      <w:tr w:rsidR="00F8113B" w:rsidRPr="00164D8A" w:rsidTr="00CE7858">
        <w:tc>
          <w:tcPr>
            <w:tcW w:w="542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08" w:type="pct"/>
          </w:tcPr>
          <w:p w:rsidR="005D23D1" w:rsidRDefault="00D23A75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Načelnik Služ</w:t>
            </w:r>
            <w:r w:rsidR="00A765FB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be za opšte poslove i finansije</w:t>
            </w:r>
          </w:p>
          <w:p w:rsidR="00A765FB" w:rsidRDefault="00A765FB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765FB" w:rsidRDefault="00A765FB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A765FB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Službenik za javne nabavke</w:t>
            </w:r>
          </w:p>
          <w:p w:rsidR="0088722F" w:rsidRDefault="0088722F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A3C6D" w:rsidRPr="00AA3C6D" w:rsidRDefault="00AA3C6D" w:rsidP="00AA3C6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  <w:r w:rsidRPr="00AA3C6D"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>Članovi komisije za otvaranje i vrednovanje ponuda</w:t>
            </w:r>
          </w:p>
          <w:p w:rsidR="0088722F" w:rsidRPr="00164D8A" w:rsidRDefault="0088722F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804" w:type="pct"/>
          </w:tcPr>
          <w:p w:rsidR="005D23D1" w:rsidRDefault="0003028B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03028B">
              <w:rPr>
                <w:rFonts w:ascii="Cambria" w:hAnsi="Cambria"/>
                <w:noProof/>
                <w:sz w:val="18"/>
                <w:szCs w:val="18"/>
                <w:lang w:val="en-US"/>
              </w:rPr>
              <w:t>Zbog loše pripremljene tenderske dokumentacije, postoji mogućnost poništenja tendera ili velikog broja žalbi, što može pro</w:t>
            </w:r>
            <w:r w:rsidR="0088722F">
              <w:rPr>
                <w:rFonts w:ascii="Cambria" w:hAnsi="Cambria"/>
                <w:noProof/>
                <w:sz w:val="18"/>
                <w:szCs w:val="18"/>
                <w:lang w:val="en-US"/>
              </w:rPr>
              <w:t xml:space="preserve">izvesti, između ostalog i </w:t>
            </w:r>
            <w:r w:rsidRPr="0003028B">
              <w:rPr>
                <w:rFonts w:ascii="Cambria" w:hAnsi="Cambria"/>
                <w:noProof/>
                <w:sz w:val="18"/>
                <w:szCs w:val="18"/>
                <w:lang w:val="en-US"/>
              </w:rPr>
              <w:t>prolongiranje planirane nabavke</w:t>
            </w:r>
            <w:r>
              <w:rPr>
                <w:rFonts w:ascii="Cambria" w:hAnsi="Cambria"/>
                <w:noProof/>
                <w:sz w:val="18"/>
                <w:szCs w:val="18"/>
                <w:lang w:val="en-US"/>
              </w:rPr>
              <w:t>;</w:t>
            </w:r>
          </w:p>
          <w:p w:rsidR="0003028B" w:rsidRPr="00164D8A" w:rsidRDefault="0003028B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50" w:type="pct"/>
          </w:tcPr>
          <w:p w:rsidR="005D23D1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Interno uputstvo za sprovođenje javnih nabavki Agencije za zaštitu konkurencije;</w:t>
            </w:r>
          </w:p>
          <w:p w:rsidR="0003028B" w:rsidRDefault="0003028B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03028B" w:rsidRPr="00164D8A" w:rsidRDefault="0088722F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Zakon o javnim nabvkama;</w:t>
            </w:r>
          </w:p>
          <w:p w:rsidR="005D23D1" w:rsidRPr="00164D8A" w:rsidRDefault="005D23D1" w:rsidP="0003028B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699" w:type="pct"/>
          </w:tcPr>
          <w:p w:rsidR="005D23D1" w:rsidRPr="00164D8A" w:rsidRDefault="0003028B" w:rsidP="0003028B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Dostavljanje nepotpune tenderske d</w:t>
            </w:r>
            <w:r w:rsidR="006658E9">
              <w:rPr>
                <w:rFonts w:ascii="Cambria" w:hAnsi="Cambria"/>
                <w:noProof/>
                <w:sz w:val="18"/>
                <w:szCs w:val="18"/>
                <w:lang w:val="hr-HR"/>
              </w:rPr>
              <w:t>okumentacije od strane ponuđača;</w:t>
            </w:r>
          </w:p>
        </w:tc>
        <w:tc>
          <w:tcPr>
            <w:tcW w:w="150" w:type="pct"/>
            <w:shd w:val="clear" w:color="auto" w:fill="auto"/>
          </w:tcPr>
          <w:p w:rsidR="005D23D1" w:rsidRPr="00164D8A" w:rsidRDefault="0003028B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5D23D1" w:rsidRPr="00164D8A" w:rsidRDefault="00867BE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6</w:t>
            </w:r>
          </w:p>
        </w:tc>
        <w:tc>
          <w:tcPr>
            <w:tcW w:w="145" w:type="pct"/>
            <w:shd w:val="clear" w:color="auto" w:fill="92D050"/>
          </w:tcPr>
          <w:p w:rsidR="005D23D1" w:rsidRPr="00164D8A" w:rsidRDefault="005D23D1" w:rsidP="00867BE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1</w:t>
            </w:r>
            <w:r w:rsidR="0003028B">
              <w:rPr>
                <w:rFonts w:ascii="Cambria" w:hAnsi="Cambria"/>
                <w:noProof/>
                <w:sz w:val="18"/>
                <w:szCs w:val="18"/>
                <w:lang w:val="hr-HR"/>
              </w:rPr>
              <w:t>2</w:t>
            </w:r>
          </w:p>
        </w:tc>
        <w:tc>
          <w:tcPr>
            <w:tcW w:w="655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Objavljivati ugovore i sve anekse ugovora na internet stranici;</w:t>
            </w:r>
          </w:p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Objavljivati pozive za učešće u postupcima javnih nabavki i druge dokumente</w:t>
            </w:r>
          </w:p>
        </w:tc>
        <w:tc>
          <w:tcPr>
            <w:tcW w:w="400" w:type="pct"/>
          </w:tcPr>
          <w:p w:rsidR="005D23D1" w:rsidRDefault="00A765FB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Direktor</w:t>
            </w:r>
          </w:p>
          <w:p w:rsidR="0088722F" w:rsidRPr="00164D8A" w:rsidRDefault="0088722F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5D23D1" w:rsidRDefault="00D23A75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Načelnik Služ</w:t>
            </w:r>
            <w:r w:rsidR="00A765FB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be za opšte poslove i finansije</w:t>
            </w:r>
          </w:p>
          <w:p w:rsidR="0088722F" w:rsidRDefault="0088722F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88722F" w:rsidRPr="00164D8A" w:rsidRDefault="0088722F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97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</w:tc>
      </w:tr>
      <w:tr w:rsidR="003F7ADC" w:rsidRPr="00164D8A" w:rsidTr="00CE7858">
        <w:tc>
          <w:tcPr>
            <w:tcW w:w="542" w:type="pct"/>
          </w:tcPr>
          <w:p w:rsidR="003F7ADC" w:rsidRPr="00164D8A" w:rsidRDefault="003F7ADC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08" w:type="pct"/>
          </w:tcPr>
          <w:p w:rsidR="001E6819" w:rsidRDefault="001E6819" w:rsidP="001E6819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  <w:r w:rsidRPr="001E6819"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>Službenik za javne nabavke</w:t>
            </w:r>
          </w:p>
          <w:p w:rsidR="001E6819" w:rsidRPr="001E6819" w:rsidRDefault="001E6819" w:rsidP="001E6819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</w:p>
          <w:p w:rsidR="001E6819" w:rsidRPr="001E6819" w:rsidRDefault="001E6819" w:rsidP="001E6819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 xml:space="preserve">Članovi komisije </w:t>
            </w:r>
            <w:r w:rsidRPr="001E6819"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>za otvaranje i vrednovanje ponuda</w:t>
            </w:r>
          </w:p>
          <w:p w:rsidR="003F7ADC" w:rsidRPr="00164D8A" w:rsidRDefault="003F7ADC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804" w:type="pct"/>
          </w:tcPr>
          <w:p w:rsidR="003F7ADC" w:rsidRPr="003F7ADC" w:rsidRDefault="003F7ADC" w:rsidP="003F7ADC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sr-Latn-ME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sr-Latn-ME"/>
              </w:rPr>
              <w:t xml:space="preserve">Donešenje nezakonitih odluka </w:t>
            </w:r>
            <w:r w:rsidRPr="003F7ADC">
              <w:rPr>
                <w:rFonts w:ascii="Cambria" w:hAnsi="Cambria"/>
                <w:noProof/>
                <w:sz w:val="18"/>
                <w:szCs w:val="18"/>
                <w:lang w:val="sr-Latn-ME"/>
              </w:rPr>
              <w:t>i narušavanje integriteta u postupcima javnih nabavki</w:t>
            </w:r>
            <w:r>
              <w:rPr>
                <w:rFonts w:ascii="Cambria" w:hAnsi="Cambria"/>
                <w:noProof/>
                <w:sz w:val="18"/>
                <w:szCs w:val="18"/>
                <w:lang w:val="sr-Latn-ME"/>
              </w:rPr>
              <w:t>;</w:t>
            </w:r>
          </w:p>
          <w:p w:rsidR="003F7ADC" w:rsidRPr="0003028B" w:rsidRDefault="003F7ADC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0" w:type="pct"/>
          </w:tcPr>
          <w:p w:rsidR="003F7ADC" w:rsidRDefault="001E681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  <w:r w:rsidRPr="001E6819"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>Postojeći zakoni i podzakonska akta;</w:t>
            </w:r>
          </w:p>
          <w:p w:rsidR="00211A6F" w:rsidRDefault="00211A6F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</w:p>
          <w:p w:rsidR="00211A6F" w:rsidRPr="00211A6F" w:rsidRDefault="00211A6F" w:rsidP="00211A6F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211A6F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Interno uputstvo za sprovođenje javnih nabavki Agencije za zaštitu konkurencije;</w:t>
            </w:r>
          </w:p>
          <w:p w:rsidR="00211A6F" w:rsidRPr="00164D8A" w:rsidRDefault="00211A6F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699" w:type="pct"/>
          </w:tcPr>
          <w:p w:rsidR="006658E9" w:rsidRPr="006658E9" w:rsidRDefault="006658E9" w:rsidP="006658E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sr-Latn-ME"/>
              </w:rPr>
            </w:pPr>
            <w:r w:rsidRPr="006658E9">
              <w:rPr>
                <w:rFonts w:ascii="Cambria" w:hAnsi="Cambria"/>
                <w:noProof/>
                <w:sz w:val="18"/>
                <w:szCs w:val="18"/>
                <w:lang w:val="sr-Latn-ME"/>
              </w:rPr>
              <w:t>Postoji mogućnost davanja prednosti određenoj firmi kroz neobjektivno bodovanje pristiglih ponuda zbog prijateljskih i rođačkih veza (klijentelizam, nepotizam, kronizam) ili sukoba interesa</w:t>
            </w:r>
            <w:r>
              <w:rPr>
                <w:rFonts w:ascii="Cambria" w:hAnsi="Cambria"/>
                <w:noProof/>
                <w:sz w:val="18"/>
                <w:szCs w:val="18"/>
                <w:lang w:val="sr-Latn-ME"/>
              </w:rPr>
              <w:t>;</w:t>
            </w:r>
          </w:p>
          <w:p w:rsidR="003F7ADC" w:rsidRDefault="003F7ADC" w:rsidP="0003028B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50" w:type="pct"/>
            <w:shd w:val="clear" w:color="auto" w:fill="auto"/>
          </w:tcPr>
          <w:p w:rsidR="003F7ADC" w:rsidRDefault="006658E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1</w:t>
            </w:r>
          </w:p>
        </w:tc>
        <w:tc>
          <w:tcPr>
            <w:tcW w:w="150" w:type="pct"/>
            <w:shd w:val="clear" w:color="auto" w:fill="auto"/>
          </w:tcPr>
          <w:p w:rsidR="003F7ADC" w:rsidRPr="00164D8A" w:rsidRDefault="006658E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10</w:t>
            </w:r>
          </w:p>
        </w:tc>
        <w:tc>
          <w:tcPr>
            <w:tcW w:w="145" w:type="pct"/>
            <w:shd w:val="clear" w:color="auto" w:fill="92D050"/>
          </w:tcPr>
          <w:p w:rsidR="003F7ADC" w:rsidRPr="00164D8A" w:rsidRDefault="006658E9" w:rsidP="00867BE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10</w:t>
            </w:r>
          </w:p>
        </w:tc>
        <w:tc>
          <w:tcPr>
            <w:tcW w:w="655" w:type="pct"/>
          </w:tcPr>
          <w:p w:rsidR="00044BBB" w:rsidRPr="00044BBB" w:rsidRDefault="00044BBB" w:rsidP="00044BBB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sr-Latn-ME"/>
              </w:rPr>
            </w:pPr>
            <w:r w:rsidRPr="00044BBB">
              <w:rPr>
                <w:rFonts w:ascii="Cambria" w:hAnsi="Cambria"/>
                <w:noProof/>
                <w:sz w:val="18"/>
                <w:szCs w:val="18"/>
                <w:lang w:val="sr-Latn-ME"/>
              </w:rPr>
              <w:t>Unijeti antikorupcijsku klauzulu u sve ugovore o javnim nabavkama</w:t>
            </w:r>
            <w:r>
              <w:rPr>
                <w:rFonts w:ascii="Cambria" w:hAnsi="Cambria"/>
                <w:noProof/>
                <w:sz w:val="18"/>
                <w:szCs w:val="18"/>
                <w:lang w:val="sr-Latn-ME"/>
              </w:rPr>
              <w:t>;</w:t>
            </w:r>
            <w:r w:rsidRPr="00044BBB">
              <w:rPr>
                <w:rFonts w:ascii="Cambria" w:hAnsi="Cambria"/>
                <w:noProof/>
                <w:sz w:val="18"/>
                <w:szCs w:val="18"/>
                <w:lang w:val="sr-Latn-ME"/>
              </w:rPr>
              <w:t xml:space="preserve"> </w:t>
            </w:r>
          </w:p>
          <w:p w:rsidR="00044BBB" w:rsidRPr="00044BBB" w:rsidRDefault="00044BBB" w:rsidP="00044BBB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sr-Latn-ME"/>
              </w:rPr>
            </w:pPr>
            <w:r w:rsidRPr="00044BBB">
              <w:rPr>
                <w:rFonts w:ascii="Cambria" w:hAnsi="Cambria"/>
                <w:noProof/>
                <w:sz w:val="18"/>
                <w:szCs w:val="18"/>
                <w:lang w:val="sr-Latn-ME"/>
              </w:rPr>
              <w:t>Provjera izjava o nepostojanju sukoba interesa članova tenderskih komisij</w:t>
            </w:r>
            <w:r>
              <w:rPr>
                <w:rFonts w:ascii="Cambria" w:hAnsi="Cambria"/>
                <w:noProof/>
                <w:sz w:val="18"/>
                <w:szCs w:val="18"/>
                <w:lang w:val="sr-Latn-ME"/>
              </w:rPr>
              <w:t>a i službenika za javne nabavke;</w:t>
            </w:r>
          </w:p>
          <w:p w:rsidR="003F7ADC" w:rsidRPr="00164D8A" w:rsidRDefault="003F7ADC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00" w:type="pct"/>
          </w:tcPr>
          <w:p w:rsidR="003F7ADC" w:rsidRDefault="00B2788A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Direktor</w:t>
            </w:r>
          </w:p>
          <w:p w:rsidR="00187B6E" w:rsidRDefault="00187B6E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187B6E" w:rsidRDefault="00187B6E" w:rsidP="00187B6E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</w:pPr>
            <w:r w:rsidRPr="001E6819">
              <w:rPr>
                <w:rFonts w:ascii="Cambria" w:eastAsia="Times New Roman" w:hAnsi="Cambria" w:cs="Arial"/>
                <w:noProof/>
                <w:sz w:val="18"/>
                <w:szCs w:val="18"/>
                <w:lang w:val="sr-Latn-ME"/>
              </w:rPr>
              <w:t>Službenik za javne nabavke</w:t>
            </w:r>
          </w:p>
          <w:p w:rsidR="00187B6E" w:rsidRDefault="00187B6E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97" w:type="pct"/>
          </w:tcPr>
          <w:p w:rsidR="003F7ADC" w:rsidRDefault="00B2788A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B278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  <w:p w:rsidR="00343899" w:rsidRDefault="003438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43899" w:rsidRDefault="003438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43899" w:rsidRDefault="003438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43899" w:rsidRDefault="003438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43899" w:rsidRDefault="003438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43899" w:rsidRDefault="003438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43899" w:rsidRPr="00164D8A" w:rsidRDefault="003438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</w:tr>
      <w:tr w:rsidR="00F8113B" w:rsidRPr="00164D8A" w:rsidTr="00CE7858">
        <w:tc>
          <w:tcPr>
            <w:tcW w:w="542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  <w:t>4. Čuvanje i bezbjednost podataka i dokumenata</w:t>
            </w:r>
          </w:p>
        </w:tc>
        <w:tc>
          <w:tcPr>
            <w:tcW w:w="508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Direktor,</w:t>
            </w:r>
          </w:p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Samostalni savjetnik I za informatičke poslove</w:t>
            </w:r>
          </w:p>
        </w:tc>
        <w:tc>
          <w:tcPr>
            <w:tcW w:w="804" w:type="pct"/>
          </w:tcPr>
          <w:p w:rsidR="005D23D1" w:rsidRPr="00164D8A" w:rsidRDefault="00530017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530017">
              <w:rPr>
                <w:rFonts w:ascii="Cambria" w:hAnsi="Cambria"/>
                <w:noProof/>
                <w:sz w:val="18"/>
                <w:szCs w:val="18"/>
                <w:lang w:val="en-US"/>
              </w:rPr>
              <w:t>Zbog nedovoljne bezbjednosti softvera, postoji mogućnost neovlašćenog pristupa ličnim podacima zaposlenih, kao i drugim povjerljivim informacijama</w:t>
            </w:r>
            <w:r>
              <w:rPr>
                <w:rFonts w:ascii="Cambria" w:hAnsi="Cambria"/>
                <w:noProof/>
                <w:sz w:val="18"/>
                <w:szCs w:val="18"/>
                <w:lang w:val="en-US"/>
              </w:rPr>
              <w:t>;</w:t>
            </w:r>
          </w:p>
        </w:tc>
        <w:tc>
          <w:tcPr>
            <w:tcW w:w="550" w:type="pct"/>
          </w:tcPr>
          <w:p w:rsidR="00530017" w:rsidRPr="00530017" w:rsidRDefault="00530017" w:rsidP="0053001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530017">
              <w:rPr>
                <w:rFonts w:ascii="Cambria" w:hAnsi="Cambria"/>
                <w:noProof/>
                <w:sz w:val="18"/>
                <w:szCs w:val="18"/>
                <w:lang w:val="en-US"/>
              </w:rPr>
              <w:t>Pravilnik o upotrebi računsko komunikacionih resurs</w:t>
            </w:r>
            <w:r>
              <w:rPr>
                <w:rFonts w:ascii="Cambria" w:hAnsi="Cambria"/>
                <w:noProof/>
                <w:sz w:val="18"/>
                <w:szCs w:val="18"/>
                <w:lang w:val="en-US"/>
              </w:rPr>
              <w:t>a na mreži državnih organa-MID;</w:t>
            </w:r>
            <w:r w:rsidRPr="00530017">
              <w:rPr>
                <w:rFonts w:ascii="Cambria" w:hAnsi="Cambria"/>
                <w:noProof/>
                <w:sz w:val="18"/>
                <w:szCs w:val="18"/>
                <w:lang w:val="en-US"/>
              </w:rPr>
              <w:t xml:space="preserve">                                                </w:t>
            </w:r>
          </w:p>
          <w:p w:rsidR="00530017" w:rsidRPr="00530017" w:rsidRDefault="00530017" w:rsidP="0053001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  <w:p w:rsidR="00530017" w:rsidRPr="00530017" w:rsidRDefault="00530017" w:rsidP="0053001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530017">
              <w:rPr>
                <w:rFonts w:ascii="Cambria" w:hAnsi="Cambria"/>
                <w:noProof/>
                <w:sz w:val="18"/>
                <w:szCs w:val="18"/>
                <w:lang w:val="en-US"/>
              </w:rPr>
              <w:t>Zakon o zaštiti podataka o ličnosti</w:t>
            </w:r>
            <w:r>
              <w:rPr>
                <w:rFonts w:ascii="Cambria" w:hAnsi="Cambria"/>
                <w:noProof/>
                <w:sz w:val="18"/>
                <w:szCs w:val="18"/>
                <w:lang w:val="en-US"/>
              </w:rPr>
              <w:t>;</w:t>
            </w:r>
          </w:p>
          <w:p w:rsidR="00530017" w:rsidRPr="00530017" w:rsidRDefault="00530017" w:rsidP="0053001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  <w:p w:rsidR="005D23D1" w:rsidRPr="00164D8A" w:rsidRDefault="00530017" w:rsidP="00530017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530017">
              <w:rPr>
                <w:rFonts w:ascii="Cambria" w:hAnsi="Cambria"/>
                <w:noProof/>
                <w:sz w:val="18"/>
                <w:szCs w:val="18"/>
                <w:lang w:val="en-US"/>
              </w:rPr>
              <w:lastRenderedPageBreak/>
              <w:t>Zakon o zaštiti neobjavljenih podataka</w:t>
            </w:r>
            <w:r>
              <w:rPr>
                <w:rFonts w:ascii="Cambria" w:hAnsi="Cambria"/>
                <w:noProof/>
                <w:sz w:val="18"/>
                <w:szCs w:val="18"/>
                <w:lang w:val="en-US"/>
              </w:rPr>
              <w:t>;</w:t>
            </w:r>
          </w:p>
        </w:tc>
        <w:tc>
          <w:tcPr>
            <w:tcW w:w="699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lastRenderedPageBreak/>
              <w:t>Nedovoljna IT bezbjednost podataka kao i njihovo korišćenje za privatne svrhe</w:t>
            </w:r>
            <w:r w:rsidR="00530017"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</w:tc>
        <w:tc>
          <w:tcPr>
            <w:tcW w:w="150" w:type="pct"/>
            <w:shd w:val="clear" w:color="auto" w:fill="auto"/>
          </w:tcPr>
          <w:p w:rsidR="005D23D1" w:rsidRPr="00164D8A" w:rsidRDefault="00D8593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6</w:t>
            </w:r>
          </w:p>
        </w:tc>
        <w:tc>
          <w:tcPr>
            <w:tcW w:w="150" w:type="pct"/>
            <w:shd w:val="clear" w:color="auto" w:fill="auto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6</w:t>
            </w:r>
          </w:p>
        </w:tc>
        <w:tc>
          <w:tcPr>
            <w:tcW w:w="145" w:type="pct"/>
            <w:shd w:val="clear" w:color="auto" w:fill="ED7D31" w:themeFill="accent2"/>
          </w:tcPr>
          <w:p w:rsidR="005D23D1" w:rsidRPr="00164D8A" w:rsidRDefault="00D8593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36</w:t>
            </w:r>
          </w:p>
        </w:tc>
        <w:tc>
          <w:tcPr>
            <w:tcW w:w="655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Obezbijediti kontinuirani stručni nadzor nad podacima;</w:t>
            </w:r>
          </w:p>
          <w:p w:rsidR="005D23D1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Obučiti zaposlene o bezbjednom rukovanju podacima u elektronskoj formi</w:t>
            </w:r>
            <w:r w:rsidR="00530017"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  <w:p w:rsidR="00164D8A" w:rsidRPr="00164D8A" w:rsidRDefault="00530017" w:rsidP="00AA3C6D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530017">
              <w:rPr>
                <w:rFonts w:ascii="Cambria" w:hAnsi="Cambria"/>
                <w:noProof/>
                <w:sz w:val="18"/>
                <w:szCs w:val="18"/>
                <w:lang w:val="hr-HR"/>
              </w:rPr>
              <w:t xml:space="preserve">Razvoj nove aplikacije </w:t>
            </w:r>
            <w:r w:rsidR="00AA3C6D">
              <w:rPr>
                <w:rFonts w:ascii="Cambria" w:hAnsi="Cambria"/>
                <w:noProof/>
                <w:sz w:val="18"/>
                <w:szCs w:val="18"/>
                <w:lang w:val="hr-HR"/>
              </w:rPr>
              <w:t>Agencije za zaštitu konkurencije</w:t>
            </w:r>
            <w:r w:rsidRPr="00530017">
              <w:rPr>
                <w:rFonts w:ascii="Cambria" w:hAnsi="Cambria"/>
                <w:noProof/>
                <w:sz w:val="18"/>
                <w:szCs w:val="18"/>
                <w:lang w:val="hr-HR"/>
              </w:rPr>
              <w:t xml:space="preserve"> i </w:t>
            </w:r>
            <w:r w:rsidRPr="00530017">
              <w:rPr>
                <w:rFonts w:ascii="Cambria" w:hAnsi="Cambria"/>
                <w:noProof/>
                <w:sz w:val="18"/>
                <w:szCs w:val="18"/>
                <w:lang w:val="hr-HR"/>
              </w:rPr>
              <w:lastRenderedPageBreak/>
              <w:t>instaliran</w:t>
            </w: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je novih i sigurnijih softvera;</w:t>
            </w:r>
          </w:p>
        </w:tc>
        <w:tc>
          <w:tcPr>
            <w:tcW w:w="400" w:type="pct"/>
          </w:tcPr>
          <w:p w:rsidR="005D23D1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lastRenderedPageBreak/>
              <w:t>D</w:t>
            </w:r>
            <w:r w:rsidR="00530017">
              <w:rPr>
                <w:rFonts w:ascii="Cambria" w:hAnsi="Cambria"/>
                <w:noProof/>
                <w:sz w:val="18"/>
                <w:szCs w:val="18"/>
                <w:lang w:val="hr-HR"/>
              </w:rPr>
              <w:t>irektor</w:t>
            </w:r>
          </w:p>
          <w:p w:rsidR="00530017" w:rsidRPr="00164D8A" w:rsidRDefault="00530017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Samostalni savjetnik I za informatičke poslove</w:t>
            </w:r>
          </w:p>
        </w:tc>
        <w:tc>
          <w:tcPr>
            <w:tcW w:w="397" w:type="pct"/>
          </w:tcPr>
          <w:p w:rsidR="005D23D1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  <w:p w:rsidR="00343899" w:rsidRDefault="003438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43899" w:rsidRDefault="003438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43899" w:rsidRDefault="003438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43899" w:rsidRDefault="003438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43899" w:rsidRDefault="003438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43899" w:rsidRDefault="003438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43899" w:rsidRDefault="003438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43899" w:rsidRDefault="003438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43899" w:rsidRDefault="003438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43899" w:rsidRPr="00164D8A" w:rsidRDefault="0034389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343899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lastRenderedPageBreak/>
              <w:t>Decembar 2019.godine</w:t>
            </w:r>
          </w:p>
        </w:tc>
      </w:tr>
      <w:tr w:rsidR="005D66F3" w:rsidRPr="00164D8A" w:rsidTr="00CE7858">
        <w:tc>
          <w:tcPr>
            <w:tcW w:w="542" w:type="pct"/>
          </w:tcPr>
          <w:p w:rsidR="005D66F3" w:rsidRPr="00164D8A" w:rsidRDefault="005D66F3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08" w:type="pct"/>
          </w:tcPr>
          <w:p w:rsidR="005D66F3" w:rsidRPr="00164D8A" w:rsidRDefault="005D66F3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Svi zaposleni</w:t>
            </w:r>
          </w:p>
        </w:tc>
        <w:tc>
          <w:tcPr>
            <w:tcW w:w="804" w:type="pct"/>
          </w:tcPr>
          <w:p w:rsidR="005D66F3" w:rsidRPr="00164D8A" w:rsidRDefault="007811F0" w:rsidP="005D66F3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Rizik od moguće zloupotrebe</w:t>
            </w:r>
            <w:r w:rsidR="005D66F3" w:rsidRPr="00164D8A">
              <w:rPr>
                <w:rFonts w:ascii="Cambria" w:hAnsi="Cambria"/>
                <w:sz w:val="18"/>
                <w:szCs w:val="18"/>
              </w:rPr>
              <w:t xml:space="preserve"> povjerljivih s</w:t>
            </w:r>
            <w:r w:rsidR="005426E5">
              <w:rPr>
                <w:rFonts w:ascii="Cambria" w:hAnsi="Cambria"/>
                <w:sz w:val="18"/>
                <w:szCs w:val="18"/>
              </w:rPr>
              <w:t>lužbenih podataka i informacija;</w:t>
            </w:r>
          </w:p>
        </w:tc>
        <w:tc>
          <w:tcPr>
            <w:tcW w:w="550" w:type="pct"/>
          </w:tcPr>
          <w:p w:rsidR="005D66F3" w:rsidRDefault="00AA3C6D" w:rsidP="005D66F3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Zakon o tajnosti podataka</w:t>
            </w:r>
            <w:r w:rsidR="00D85939">
              <w:rPr>
                <w:rFonts w:ascii="Cambria" w:hAnsi="Cambria"/>
                <w:sz w:val="18"/>
                <w:szCs w:val="18"/>
              </w:rPr>
              <w:t>;</w:t>
            </w:r>
          </w:p>
          <w:p w:rsidR="00D85939" w:rsidRPr="00164D8A" w:rsidRDefault="00D85939" w:rsidP="005D66F3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:rsidR="005D66F3" w:rsidRDefault="00D85939" w:rsidP="005D66F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Etički kodeks;</w:t>
            </w:r>
          </w:p>
          <w:p w:rsidR="00D03F93" w:rsidRDefault="00D03F93" w:rsidP="005D66F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D03F93" w:rsidRPr="00164D8A" w:rsidRDefault="00D03F93" w:rsidP="005D66F3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sl-SI"/>
              </w:rPr>
            </w:pPr>
            <w:r w:rsidRPr="00D03F93">
              <w:rPr>
                <w:rFonts w:ascii="Cambria" w:hAnsi="Cambria"/>
                <w:sz w:val="18"/>
                <w:szCs w:val="18"/>
                <w:lang w:val="hr-HR"/>
              </w:rPr>
              <w:t>Izjave o čuvanju poslovne tajne potpisane od strane zaposlenih Agencije za zaštitu konkurencije</w:t>
            </w:r>
          </w:p>
        </w:tc>
        <w:tc>
          <w:tcPr>
            <w:tcW w:w="699" w:type="pct"/>
          </w:tcPr>
          <w:p w:rsidR="005D66F3" w:rsidRDefault="005D66F3" w:rsidP="00D8593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Ned</w:t>
            </w:r>
            <w:r w:rsidR="00D85939">
              <w:rPr>
                <w:rFonts w:ascii="Cambria" w:hAnsi="Cambria"/>
                <w:noProof/>
                <w:sz w:val="18"/>
                <w:szCs w:val="18"/>
                <w:lang w:val="hr-HR"/>
              </w:rPr>
              <w:t>ovoljna IT bezbjednost podataka;</w:t>
            </w:r>
          </w:p>
          <w:p w:rsidR="007811F0" w:rsidRDefault="007811F0" w:rsidP="00D8593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7811F0" w:rsidRDefault="007811F0" w:rsidP="00D8593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7811F0" w:rsidRDefault="007811F0" w:rsidP="00D8593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7811F0" w:rsidRDefault="007811F0" w:rsidP="00D8593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7811F0" w:rsidRDefault="007811F0" w:rsidP="00D8593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7811F0" w:rsidRDefault="007811F0" w:rsidP="00D8593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7811F0" w:rsidRPr="00164D8A" w:rsidRDefault="007811F0" w:rsidP="00D85939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Neadekvatan ili neefikasan sistem kontrole nad prijemom i razvrstavanjem dokumentacije</w:t>
            </w: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</w:tc>
        <w:tc>
          <w:tcPr>
            <w:tcW w:w="150" w:type="pct"/>
            <w:shd w:val="clear" w:color="auto" w:fill="auto"/>
          </w:tcPr>
          <w:p w:rsidR="005D66F3" w:rsidRPr="00164D8A" w:rsidRDefault="007811F0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5D66F3" w:rsidRPr="00164D8A" w:rsidRDefault="001C300F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7</w:t>
            </w:r>
          </w:p>
        </w:tc>
        <w:tc>
          <w:tcPr>
            <w:tcW w:w="145" w:type="pct"/>
            <w:shd w:val="clear" w:color="auto" w:fill="92D050"/>
          </w:tcPr>
          <w:p w:rsidR="005D66F3" w:rsidRPr="00164D8A" w:rsidRDefault="00867BE9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14</w:t>
            </w:r>
          </w:p>
        </w:tc>
        <w:tc>
          <w:tcPr>
            <w:tcW w:w="655" w:type="pct"/>
          </w:tcPr>
          <w:p w:rsidR="005D66F3" w:rsidRPr="00164D8A" w:rsidRDefault="005D66F3" w:rsidP="005D66F3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Obezbijediti kontinuirani stručni nadzor nad podacima;</w:t>
            </w:r>
          </w:p>
          <w:p w:rsidR="005D66F3" w:rsidRDefault="005D66F3" w:rsidP="005D66F3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Obučiti zaposlene o bezbjednom rukovanju podacima u elektronskoj formi</w:t>
            </w:r>
            <w:r w:rsidR="00D85939"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  <w:p w:rsidR="00164D8A" w:rsidRDefault="00164D8A" w:rsidP="005D66F3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7811F0" w:rsidRDefault="007811F0" w:rsidP="005D66F3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7811F0" w:rsidRDefault="007811F0" w:rsidP="007811F0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Vršiti uredan prijem i razvrstavanje dokumentacije u cilju sprečavanja gubljenja, oštećenja ili neevidentiranja dokumentacije</w:t>
            </w: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  <w:p w:rsidR="007811F0" w:rsidRPr="00164D8A" w:rsidRDefault="007811F0" w:rsidP="005D66F3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00" w:type="pct"/>
          </w:tcPr>
          <w:p w:rsidR="005D66F3" w:rsidRDefault="00D85939" w:rsidP="005D66F3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Direktor</w:t>
            </w:r>
          </w:p>
          <w:p w:rsidR="00D85939" w:rsidRPr="00164D8A" w:rsidRDefault="00D85939" w:rsidP="005D66F3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5D66F3" w:rsidRDefault="005D66F3" w:rsidP="005D66F3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Samostalni savjetnik I za informatičke poslove</w:t>
            </w:r>
          </w:p>
          <w:p w:rsidR="007811F0" w:rsidRDefault="007811F0" w:rsidP="005D66F3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7811F0" w:rsidRDefault="007811F0" w:rsidP="005D66F3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7811F0" w:rsidRDefault="007811F0" w:rsidP="005D66F3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7811F0" w:rsidRPr="00164D8A" w:rsidRDefault="007811F0" w:rsidP="005D66F3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Načelnik Službe za opšte poslove i finansije;</w:t>
            </w:r>
          </w:p>
        </w:tc>
        <w:tc>
          <w:tcPr>
            <w:tcW w:w="397" w:type="pct"/>
          </w:tcPr>
          <w:p w:rsidR="005D66F3" w:rsidRPr="00164D8A" w:rsidRDefault="005D66F3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</w:tc>
      </w:tr>
      <w:tr w:rsidR="00CE7858" w:rsidRPr="00164D8A" w:rsidTr="00CE7858">
        <w:tc>
          <w:tcPr>
            <w:tcW w:w="5000" w:type="pct"/>
            <w:gridSpan w:val="11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6A0FF"/>
          </w:tcPr>
          <w:p w:rsidR="00CE7858" w:rsidRDefault="00CE7858" w:rsidP="003812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ME"/>
              </w:rPr>
            </w:pPr>
            <w:r w:rsidRPr="00CE7858">
              <w:rPr>
                <w:rFonts w:ascii="Arial" w:hAnsi="Arial" w:cs="Arial"/>
                <w:b/>
                <w:sz w:val="16"/>
                <w:szCs w:val="16"/>
                <w:lang w:val="sr-Latn-ME"/>
              </w:rPr>
              <w:t>Posebne oblasti rizika</w:t>
            </w:r>
          </w:p>
          <w:p w:rsidR="00CE7858" w:rsidRDefault="00CE7858" w:rsidP="003812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ME"/>
              </w:rPr>
            </w:pPr>
          </w:p>
          <w:p w:rsidR="00CE7858" w:rsidRPr="00164D8A" w:rsidRDefault="00CE7858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</w:pPr>
          </w:p>
        </w:tc>
      </w:tr>
      <w:tr w:rsidR="00F8113B" w:rsidRPr="00164D8A" w:rsidTr="00CE7858">
        <w:tc>
          <w:tcPr>
            <w:tcW w:w="54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6A0FF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b/>
                <w:bCs/>
                <w:noProof/>
                <w:sz w:val="16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  <w:t>Oblasti rizika</w:t>
            </w:r>
          </w:p>
        </w:tc>
        <w:tc>
          <w:tcPr>
            <w:tcW w:w="508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6A0FF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  <w:t>Radna mjesta</w:t>
            </w:r>
          </w:p>
        </w:tc>
        <w:tc>
          <w:tcPr>
            <w:tcW w:w="80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6A0FF"/>
          </w:tcPr>
          <w:p w:rsidR="005D23D1" w:rsidRPr="00164D8A" w:rsidRDefault="00596E88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</w:pPr>
            <w:r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  <w:t>Posebni</w:t>
            </w:r>
            <w:r w:rsidR="005D23D1" w:rsidRPr="00164D8A"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  <w:t xml:space="preserve"> rizici</w:t>
            </w:r>
          </w:p>
        </w:tc>
        <w:tc>
          <w:tcPr>
            <w:tcW w:w="55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82C5EE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  <w:t>Postojeće mjere kontrole</w:t>
            </w:r>
          </w:p>
        </w:tc>
        <w:tc>
          <w:tcPr>
            <w:tcW w:w="699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82C5EE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  <w:t>Preostali rizici (rezidualni)</w:t>
            </w:r>
          </w:p>
        </w:tc>
        <w:tc>
          <w:tcPr>
            <w:tcW w:w="15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6" w:space="0" w:color="808080"/>
            </w:tcBorders>
            <w:shd w:val="clear" w:color="auto" w:fill="82C5EE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  <w:t>Vjer.</w:t>
            </w:r>
          </w:p>
        </w:tc>
        <w:tc>
          <w:tcPr>
            <w:tcW w:w="1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2C5EE"/>
          </w:tcPr>
          <w:p w:rsidR="005D23D1" w:rsidRPr="00164D8A" w:rsidRDefault="00164D8A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</w:pPr>
            <w:r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  <w:t>Posljed.</w:t>
            </w:r>
          </w:p>
        </w:tc>
        <w:tc>
          <w:tcPr>
            <w:tcW w:w="1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2C5EE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  <w:t>Procjena</w:t>
            </w:r>
          </w:p>
        </w:tc>
        <w:tc>
          <w:tcPr>
            <w:tcW w:w="655" w:type="pct"/>
            <w:tcBorders>
              <w:top w:val="single" w:sz="5" w:space="0" w:color="808080"/>
              <w:left w:val="single" w:sz="6" w:space="0" w:color="808080"/>
              <w:bottom w:val="single" w:sz="5" w:space="0" w:color="808080"/>
              <w:right w:val="single" w:sz="5" w:space="0" w:color="808080"/>
            </w:tcBorders>
            <w:shd w:val="clear" w:color="auto" w:fill="FFFF9B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  <w:t>Predložene mjere za smanjenje/otklanjanje rizika</w:t>
            </w:r>
          </w:p>
        </w:tc>
        <w:tc>
          <w:tcPr>
            <w:tcW w:w="40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9B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  <w:t>Odgovorna osoba</w:t>
            </w:r>
          </w:p>
        </w:tc>
        <w:tc>
          <w:tcPr>
            <w:tcW w:w="39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9B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noProof/>
                <w:sz w:val="16"/>
                <w:szCs w:val="18"/>
                <w:lang w:val="hr-HR"/>
              </w:rPr>
              <w:t>Rok</w:t>
            </w:r>
          </w:p>
        </w:tc>
      </w:tr>
      <w:tr w:rsidR="00F8113B" w:rsidRPr="00164D8A" w:rsidTr="00411492">
        <w:tc>
          <w:tcPr>
            <w:tcW w:w="542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b/>
                <w:bCs/>
                <w:noProof/>
                <w:sz w:val="18"/>
                <w:szCs w:val="18"/>
                <w:lang w:val="hr-HR"/>
              </w:rPr>
              <w:t xml:space="preserve">5. </w:t>
            </w:r>
            <w:r w:rsidRPr="00164D8A">
              <w:rPr>
                <w:rFonts w:ascii="Cambria" w:eastAsia="Times New Roman" w:hAnsi="Cambria" w:cs="Arial"/>
                <w:b/>
                <w:bCs/>
                <w:noProof/>
                <w:sz w:val="18"/>
                <w:szCs w:val="18"/>
                <w:lang w:val="hr-HR"/>
              </w:rPr>
              <w:t>Obrada predmeta sa povjerljivim informacijama koje mogu biti značajne za treća lica;</w:t>
            </w:r>
          </w:p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b/>
                <w:bCs/>
                <w:noProof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508" w:type="pct"/>
          </w:tcPr>
          <w:p w:rsidR="005D23D1" w:rsidRPr="00687610" w:rsidRDefault="00411492" w:rsidP="00F57FDE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5426E5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Svi zaposleni</w:t>
            </w:r>
          </w:p>
        </w:tc>
        <w:tc>
          <w:tcPr>
            <w:tcW w:w="804" w:type="pct"/>
          </w:tcPr>
          <w:p w:rsidR="00411492" w:rsidRDefault="00411492" w:rsidP="00411492">
            <w:pPr>
              <w:spacing w:after="0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7B2412">
              <w:rPr>
                <w:rFonts w:ascii="Cambria" w:hAnsi="Cambria"/>
                <w:noProof/>
                <w:sz w:val="18"/>
                <w:szCs w:val="18"/>
                <w:lang w:val="en-US"/>
              </w:rPr>
              <w:t>Mogućnost da će prilikom saradnje sa drugim institucijama /licima u postupku ispitivanja povrede konkurencije, doći do odliva</w:t>
            </w:r>
            <w:r>
              <w:rPr>
                <w:rFonts w:ascii="Cambria" w:hAnsi="Cambria"/>
                <w:noProof/>
                <w:sz w:val="18"/>
                <w:szCs w:val="18"/>
                <w:lang w:val="en-US"/>
              </w:rPr>
              <w:t>/curenja</w:t>
            </w:r>
            <w:r w:rsidRPr="007B2412">
              <w:rPr>
                <w:rFonts w:ascii="Cambria" w:hAnsi="Cambria"/>
                <w:noProof/>
                <w:sz w:val="18"/>
                <w:szCs w:val="18"/>
                <w:lang w:val="en-US"/>
              </w:rPr>
              <w:t xml:space="preserve"> povjerljivih infor</w:t>
            </w:r>
            <w:r>
              <w:rPr>
                <w:rFonts w:ascii="Cambria" w:hAnsi="Cambria"/>
                <w:noProof/>
                <w:sz w:val="18"/>
                <w:szCs w:val="18"/>
                <w:lang w:val="en-US"/>
              </w:rPr>
              <w:t>macija;</w:t>
            </w:r>
          </w:p>
          <w:p w:rsidR="005D23D1" w:rsidRPr="00164D8A" w:rsidRDefault="005D23D1" w:rsidP="00986C6D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50" w:type="pct"/>
          </w:tcPr>
          <w:p w:rsidR="00411492" w:rsidRDefault="00411492" w:rsidP="00411492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Etički kodeks</w:t>
            </w: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</w:p>
          <w:p w:rsidR="00411492" w:rsidRDefault="00411492" w:rsidP="00411492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411492" w:rsidRDefault="00411492" w:rsidP="00411492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Izjave o čuvanju poslovne tajne potpisane</w:t>
            </w:r>
            <w:r w:rsidR="00060621">
              <w:rPr>
                <w:rFonts w:ascii="Cambria" w:hAnsi="Cambria"/>
                <w:noProof/>
                <w:sz w:val="18"/>
                <w:szCs w:val="18"/>
                <w:lang w:val="hr-HR"/>
              </w:rPr>
              <w:t xml:space="preserve"> od strane zaposlenih Agencije</w:t>
            </w: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;</w:t>
            </w: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 xml:space="preserve"> </w:t>
            </w:r>
          </w:p>
          <w:p w:rsidR="00411492" w:rsidRDefault="00411492" w:rsidP="00411492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  <w:p w:rsidR="005D23D1" w:rsidRPr="00164D8A" w:rsidRDefault="005D23D1" w:rsidP="00AC1FA0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699" w:type="pct"/>
          </w:tcPr>
          <w:p w:rsidR="005D23D1" w:rsidRPr="00164D8A" w:rsidRDefault="00411492" w:rsidP="00F57FDE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Povezanost direktna/indirektna sa trećim licima;</w:t>
            </w:r>
          </w:p>
        </w:tc>
        <w:tc>
          <w:tcPr>
            <w:tcW w:w="150" w:type="pct"/>
            <w:tcBorders>
              <w:right w:val="single" w:sz="6" w:space="0" w:color="808080"/>
            </w:tcBorders>
            <w:shd w:val="clear" w:color="auto" w:fill="auto"/>
          </w:tcPr>
          <w:p w:rsidR="005D23D1" w:rsidRPr="00164D8A" w:rsidRDefault="002721B8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3</w:t>
            </w:r>
          </w:p>
        </w:tc>
        <w:tc>
          <w:tcPr>
            <w:tcW w:w="1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5D23D1" w:rsidRPr="00164D8A" w:rsidRDefault="00411492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10</w:t>
            </w:r>
          </w:p>
        </w:tc>
        <w:tc>
          <w:tcPr>
            <w:tcW w:w="1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7D31" w:themeFill="accent2"/>
          </w:tcPr>
          <w:p w:rsidR="005D23D1" w:rsidRPr="00164D8A" w:rsidRDefault="002721B8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3</w:t>
            </w:r>
            <w:r w:rsidR="00411492">
              <w:rPr>
                <w:rFonts w:ascii="Cambria" w:hAnsi="Cambria"/>
                <w:noProof/>
                <w:sz w:val="18"/>
                <w:szCs w:val="18"/>
                <w:lang w:val="hr-HR"/>
              </w:rPr>
              <w:t>0</w:t>
            </w:r>
          </w:p>
        </w:tc>
        <w:tc>
          <w:tcPr>
            <w:tcW w:w="655" w:type="pct"/>
            <w:tcBorders>
              <w:left w:val="single" w:sz="6" w:space="0" w:color="808080"/>
            </w:tcBorders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Motivacija zaposlenih</w:t>
            </w:r>
            <w:r w:rsidR="00411492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putem materijalnih i nematerijalnih sredstava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;</w:t>
            </w:r>
          </w:p>
        </w:tc>
        <w:tc>
          <w:tcPr>
            <w:tcW w:w="400" w:type="pct"/>
          </w:tcPr>
          <w:p w:rsidR="00411492" w:rsidRDefault="00411492" w:rsidP="005D66F3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</w:p>
          <w:p w:rsidR="00411492" w:rsidRDefault="00411492" w:rsidP="005D66F3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5D66F3" w:rsidRPr="00164D8A" w:rsidRDefault="00A96C33" w:rsidP="005D66F3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Rukovodioci organizacionih jedinica</w:t>
            </w:r>
          </w:p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97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</w:tc>
      </w:tr>
      <w:tr w:rsidR="005A4D91" w:rsidRPr="00164D8A" w:rsidTr="002721B8">
        <w:trPr>
          <w:trHeight w:val="3252"/>
        </w:trPr>
        <w:tc>
          <w:tcPr>
            <w:tcW w:w="542" w:type="pct"/>
          </w:tcPr>
          <w:p w:rsidR="005A4D91" w:rsidRPr="00164D8A" w:rsidRDefault="005A4D91" w:rsidP="005A4D9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noProof/>
                <w:sz w:val="17"/>
                <w:szCs w:val="17"/>
                <w:lang w:val="hr-HR"/>
              </w:rPr>
            </w:pPr>
            <w:r w:rsidRPr="00164D8A">
              <w:rPr>
                <w:rFonts w:ascii="Cambria" w:hAnsi="Cambria"/>
                <w:b/>
                <w:bCs/>
                <w:noProof/>
                <w:sz w:val="17"/>
                <w:szCs w:val="17"/>
                <w:lang w:val="hr-HR"/>
              </w:rPr>
              <w:lastRenderedPageBreak/>
              <w:t xml:space="preserve">6. </w:t>
            </w:r>
            <w:r w:rsidR="007B41E1">
              <w:rPr>
                <w:rFonts w:ascii="Cambria" w:eastAsia="Times New Roman" w:hAnsi="Cambria" w:cs="Arial"/>
                <w:b/>
                <w:bCs/>
                <w:noProof/>
                <w:sz w:val="17"/>
                <w:szCs w:val="17"/>
                <w:lang w:val="hr-HR"/>
              </w:rPr>
              <w:t>Učestvovanje u  prikupljanju</w:t>
            </w:r>
            <w:r w:rsidRPr="00164D8A">
              <w:rPr>
                <w:rFonts w:ascii="Cambria" w:eastAsia="Times New Roman" w:hAnsi="Cambria" w:cs="Arial"/>
                <w:b/>
                <w:bCs/>
                <w:noProof/>
                <w:sz w:val="17"/>
                <w:szCs w:val="17"/>
                <w:lang w:val="hr-HR"/>
              </w:rPr>
              <w:t xml:space="preserve">, </w:t>
            </w:r>
            <w:r w:rsidR="007B41E1">
              <w:rPr>
                <w:rFonts w:ascii="Cambria" w:eastAsia="Times New Roman" w:hAnsi="Cambria" w:cs="Arial"/>
                <w:b/>
                <w:bCs/>
                <w:noProof/>
                <w:sz w:val="17"/>
                <w:szCs w:val="17"/>
                <w:lang w:val="hr-HR"/>
              </w:rPr>
              <w:t>obradi i analizi</w:t>
            </w:r>
            <w:r w:rsidRPr="00164D8A">
              <w:rPr>
                <w:rFonts w:ascii="Cambria" w:eastAsia="Times New Roman" w:hAnsi="Cambria" w:cs="Arial"/>
                <w:b/>
                <w:bCs/>
                <w:noProof/>
                <w:sz w:val="17"/>
                <w:szCs w:val="17"/>
                <w:lang w:val="hr-HR"/>
              </w:rPr>
              <w:t xml:space="preserve"> podataka značajnih za utvrđivanje činjenica u postupku zaštite konkurencije i u tom cilju po potrebi vršenje neposrednog uvida kod stranke ili drugog učesnika u postupku;</w:t>
            </w:r>
          </w:p>
        </w:tc>
        <w:tc>
          <w:tcPr>
            <w:tcW w:w="508" w:type="pct"/>
          </w:tcPr>
          <w:p w:rsidR="00B73EE8" w:rsidRDefault="00B73EE8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</w:p>
          <w:p w:rsidR="00B73EE8" w:rsidRDefault="00B73EE8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5A4D91" w:rsidRPr="00164D8A" w:rsidRDefault="007B41E1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Svi zaposleni u Sektoru za zaštitu konkurencije </w:t>
            </w:r>
            <w:r w:rsidR="005A4D91"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;</w:t>
            </w:r>
          </w:p>
          <w:p w:rsidR="005A4D91" w:rsidRPr="00164D8A" w:rsidRDefault="005A4D91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5A4D91" w:rsidRPr="00164D8A" w:rsidRDefault="005A4D91" w:rsidP="007B41E1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804" w:type="pct"/>
          </w:tcPr>
          <w:p w:rsidR="005A4D91" w:rsidRPr="00164D8A" w:rsidRDefault="007B41E1" w:rsidP="007B41E1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Mogućnost da će doći do p</w:t>
            </w:r>
            <w:r w:rsidR="005A4D91"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ovrede profesionalnih, etičkih pravila i pristrasno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g ponašanja od strane zaposlenih</w:t>
            </w:r>
            <w:r w:rsidR="006D2125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;</w:t>
            </w:r>
          </w:p>
        </w:tc>
        <w:tc>
          <w:tcPr>
            <w:tcW w:w="550" w:type="pct"/>
          </w:tcPr>
          <w:p w:rsidR="006D2125" w:rsidRDefault="006D2125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Zakon o zaštiti konkurencije;</w:t>
            </w:r>
          </w:p>
          <w:p w:rsidR="006D2125" w:rsidRDefault="006D2125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6D2125" w:rsidRDefault="006D2125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5A4D91" w:rsidRPr="00164D8A" w:rsidRDefault="005A4D91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Etički kodeks;</w:t>
            </w:r>
          </w:p>
          <w:p w:rsidR="005A4D91" w:rsidRDefault="005A4D91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2721B8" w:rsidRDefault="002721B8" w:rsidP="002721B8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Izjave o čuvanju poslovne tajne potpisane od strane zaposlenih Agencije za zaštitu konkurencije;</w:t>
            </w: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 xml:space="preserve"> </w:t>
            </w:r>
          </w:p>
          <w:p w:rsidR="002721B8" w:rsidRPr="00164D8A" w:rsidRDefault="002721B8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699" w:type="pct"/>
          </w:tcPr>
          <w:p w:rsidR="007B41E1" w:rsidRDefault="00B73EE8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Otežano pribavljanje potrebne dokumentacije/podataka;</w:t>
            </w:r>
          </w:p>
          <w:p w:rsidR="007B41E1" w:rsidRPr="00164D8A" w:rsidRDefault="007B41E1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50" w:type="pct"/>
            <w:tcBorders>
              <w:right w:val="single" w:sz="6" w:space="0" w:color="808080"/>
            </w:tcBorders>
            <w:shd w:val="clear" w:color="auto" w:fill="auto"/>
          </w:tcPr>
          <w:p w:rsidR="005A4D91" w:rsidRPr="00164D8A" w:rsidRDefault="002721B8" w:rsidP="005A4D91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2</w:t>
            </w:r>
          </w:p>
        </w:tc>
        <w:tc>
          <w:tcPr>
            <w:tcW w:w="1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5A4D91" w:rsidRPr="00164D8A" w:rsidRDefault="002721B8" w:rsidP="005A4D91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10</w:t>
            </w:r>
          </w:p>
        </w:tc>
        <w:tc>
          <w:tcPr>
            <w:tcW w:w="1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7D31" w:themeFill="accent2"/>
          </w:tcPr>
          <w:p w:rsidR="005A4D91" w:rsidRPr="00164D8A" w:rsidRDefault="002721B8" w:rsidP="005A4D91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20</w:t>
            </w:r>
          </w:p>
        </w:tc>
        <w:tc>
          <w:tcPr>
            <w:tcW w:w="655" w:type="pct"/>
            <w:tcBorders>
              <w:left w:val="single" w:sz="6" w:space="0" w:color="808080"/>
            </w:tcBorders>
          </w:tcPr>
          <w:p w:rsidR="006D2125" w:rsidRDefault="006D2125" w:rsidP="006D2125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F713D1">
              <w:rPr>
                <w:rFonts w:ascii="Cambria" w:hAnsi="Cambria"/>
                <w:noProof/>
                <w:sz w:val="18"/>
                <w:szCs w:val="18"/>
                <w:lang w:val="en-US"/>
              </w:rPr>
              <w:t>Primjena koncepta tretiranja rizik</w:t>
            </w:r>
            <w:r>
              <w:rPr>
                <w:rFonts w:ascii="Cambria" w:hAnsi="Cambria"/>
                <w:noProof/>
                <w:sz w:val="18"/>
                <w:szCs w:val="18"/>
                <w:lang w:val="en-US"/>
              </w:rPr>
              <w:t>a, kroz implementaciju pojačanog sistema internih kontrola;</w:t>
            </w:r>
          </w:p>
          <w:p w:rsidR="006D2125" w:rsidRDefault="006D2125" w:rsidP="006D2125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  <w:p w:rsidR="006D2125" w:rsidRDefault="005A4D91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Motivacija zaposlenih; </w:t>
            </w:r>
          </w:p>
          <w:p w:rsidR="006D2125" w:rsidRDefault="006D2125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6D2125" w:rsidRDefault="005A4D91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Edukacija na temu antikorupcije; </w:t>
            </w:r>
          </w:p>
          <w:p w:rsidR="006D2125" w:rsidRDefault="006D2125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5A4D91" w:rsidRPr="00164D8A" w:rsidRDefault="005A4D91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00" w:type="pct"/>
          </w:tcPr>
          <w:p w:rsidR="006D2125" w:rsidRDefault="006D2125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</w:p>
          <w:p w:rsidR="006D2125" w:rsidRDefault="006D2125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5A4D91" w:rsidRPr="00164D8A" w:rsidRDefault="005A4D91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Načelnici Odsjeka</w:t>
            </w:r>
            <w:r w:rsidR="006D2125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u Sektoru za zaštitu konkurencije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;</w:t>
            </w:r>
          </w:p>
          <w:p w:rsidR="005A4D91" w:rsidRPr="00164D8A" w:rsidRDefault="005A4D91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5A4D91" w:rsidRPr="00164D8A" w:rsidRDefault="005A4D91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97" w:type="pct"/>
          </w:tcPr>
          <w:p w:rsidR="005A4D91" w:rsidRPr="00164D8A" w:rsidRDefault="005A4D91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</w:tc>
      </w:tr>
      <w:tr w:rsidR="006D2125" w:rsidRPr="00164D8A" w:rsidTr="00240286">
        <w:tc>
          <w:tcPr>
            <w:tcW w:w="542" w:type="pct"/>
          </w:tcPr>
          <w:p w:rsidR="006D2125" w:rsidRPr="00164D8A" w:rsidRDefault="006D2125" w:rsidP="005A4D91">
            <w:pPr>
              <w:spacing w:after="0" w:line="240" w:lineRule="auto"/>
              <w:rPr>
                <w:rFonts w:ascii="Cambria" w:hAnsi="Cambria"/>
                <w:b/>
                <w:bCs/>
                <w:noProof/>
                <w:sz w:val="17"/>
                <w:szCs w:val="17"/>
                <w:lang w:val="hr-HR"/>
              </w:rPr>
            </w:pPr>
          </w:p>
        </w:tc>
        <w:tc>
          <w:tcPr>
            <w:tcW w:w="508" w:type="pct"/>
          </w:tcPr>
          <w:p w:rsidR="00B21A55" w:rsidRPr="00164D8A" w:rsidRDefault="00B21A55" w:rsidP="00B21A55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Svi zaposleni u Sektoru za zaštitu konkurencije 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;</w:t>
            </w:r>
          </w:p>
          <w:p w:rsidR="006D2125" w:rsidRDefault="006D2125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804" w:type="pct"/>
          </w:tcPr>
          <w:p w:rsidR="006D2125" w:rsidRDefault="006D2125" w:rsidP="007B41E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6D2125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Mogućnost da će prilikom vršenja neposrednog uvida radi prikupljan</w:t>
            </w:r>
            <w:r w:rsidR="006F7E81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ja podataka u postupku pred Agencijom</w:t>
            </w:r>
            <w:r w:rsidRPr="006D2125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, doći do narušavanja lične bez</w:t>
            </w:r>
            <w:r w:rsidR="006F7E81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bijednosti ovlašćenih lica Agencije</w:t>
            </w:r>
            <w:r w:rsidR="00240286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;</w:t>
            </w:r>
          </w:p>
          <w:p w:rsidR="006D2125" w:rsidRDefault="006D2125" w:rsidP="007B41E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6D2125" w:rsidRDefault="006D2125" w:rsidP="007B41E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6D2125" w:rsidRDefault="006D2125" w:rsidP="007B41E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50" w:type="pct"/>
          </w:tcPr>
          <w:p w:rsidR="006D2125" w:rsidRDefault="006D2125" w:rsidP="006D2125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Zakon o zaštiti konkurencije;</w:t>
            </w:r>
          </w:p>
          <w:p w:rsidR="006D2125" w:rsidRDefault="006D2125" w:rsidP="006D2125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6D2125" w:rsidRDefault="006D2125" w:rsidP="006D2125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6D2125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Pravilnik o uslovima i načinu pružanja pomoći državnim organima, organima državne uprave, organima lokalne samouprave i pravnim licima u postupku izvršenja njihovih odluka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;</w:t>
            </w:r>
            <w:r w:rsidRPr="006D2125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 xml:space="preserve">      </w:t>
            </w:r>
          </w:p>
          <w:p w:rsidR="006D2125" w:rsidRDefault="006D2125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699" w:type="pct"/>
          </w:tcPr>
          <w:p w:rsidR="006D2125" w:rsidRDefault="00B21A55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Otežano pribavljanje potrebne dokumentacije/podataka</w:t>
            </w:r>
            <w:r w:rsidR="009F7389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;</w:t>
            </w:r>
          </w:p>
          <w:p w:rsidR="003907DB" w:rsidRDefault="003907DB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907DB" w:rsidRPr="00164D8A" w:rsidRDefault="003907DB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Koruptivno djelovanje na zaposlene/sistem zaplašivanja zaposlenih, od strane trećih lica;</w:t>
            </w:r>
            <w:bookmarkStart w:id="1" w:name="_GoBack"/>
            <w:bookmarkEnd w:id="1"/>
          </w:p>
        </w:tc>
        <w:tc>
          <w:tcPr>
            <w:tcW w:w="150" w:type="pct"/>
            <w:tcBorders>
              <w:right w:val="single" w:sz="6" w:space="0" w:color="808080"/>
            </w:tcBorders>
            <w:shd w:val="clear" w:color="auto" w:fill="auto"/>
          </w:tcPr>
          <w:p w:rsidR="006D2125" w:rsidRPr="00164D8A" w:rsidRDefault="00240286" w:rsidP="005A4D91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7</w:t>
            </w:r>
          </w:p>
        </w:tc>
        <w:tc>
          <w:tcPr>
            <w:tcW w:w="1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125" w:rsidRPr="00164D8A" w:rsidRDefault="00240286" w:rsidP="005A4D91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9</w:t>
            </w:r>
          </w:p>
        </w:tc>
        <w:tc>
          <w:tcPr>
            <w:tcW w:w="1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0000"/>
          </w:tcPr>
          <w:p w:rsidR="006D2125" w:rsidRPr="00164D8A" w:rsidRDefault="00240286" w:rsidP="005A4D91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63</w:t>
            </w:r>
          </w:p>
        </w:tc>
        <w:tc>
          <w:tcPr>
            <w:tcW w:w="655" w:type="pct"/>
            <w:tcBorders>
              <w:left w:val="single" w:sz="6" w:space="0" w:color="808080"/>
            </w:tcBorders>
          </w:tcPr>
          <w:p w:rsidR="006D2125" w:rsidRPr="00F713D1" w:rsidRDefault="00A02F4E" w:rsidP="006D2125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A02F4E">
              <w:rPr>
                <w:rFonts w:ascii="Cambria" w:hAnsi="Cambria"/>
                <w:noProof/>
                <w:sz w:val="18"/>
                <w:szCs w:val="18"/>
                <w:lang w:val="en-US"/>
              </w:rPr>
              <w:t xml:space="preserve">Izbjegavanje rizika              </w:t>
            </w:r>
            <w:r w:rsidR="006F7E81">
              <w:rPr>
                <w:rFonts w:ascii="Cambria" w:hAnsi="Cambria"/>
                <w:noProof/>
                <w:sz w:val="18"/>
                <w:szCs w:val="18"/>
                <w:lang w:val="en-US"/>
              </w:rPr>
              <w:t xml:space="preserve">     ( ovakvu vrstu rizika Agencija </w:t>
            </w:r>
            <w:r w:rsidRPr="00A02F4E">
              <w:rPr>
                <w:rFonts w:ascii="Cambria" w:hAnsi="Cambria"/>
                <w:noProof/>
                <w:sz w:val="18"/>
                <w:szCs w:val="18"/>
                <w:lang w:val="en-US"/>
              </w:rPr>
              <w:t>tretira/svodi na prihvatljiv nivo prekidanjem aktivnosti).</w:t>
            </w:r>
          </w:p>
        </w:tc>
        <w:tc>
          <w:tcPr>
            <w:tcW w:w="400" w:type="pct"/>
          </w:tcPr>
          <w:p w:rsidR="00B21A55" w:rsidRDefault="00B21A55" w:rsidP="00B21A55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</w:p>
          <w:p w:rsidR="006D2125" w:rsidRDefault="006D2125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97" w:type="pct"/>
          </w:tcPr>
          <w:p w:rsidR="006D2125" w:rsidRPr="00164D8A" w:rsidRDefault="006F7E81" w:rsidP="005A4D9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</w:tc>
      </w:tr>
      <w:tr w:rsidR="00F8113B" w:rsidRPr="00164D8A" w:rsidTr="008B2432">
        <w:tc>
          <w:tcPr>
            <w:tcW w:w="542" w:type="pct"/>
          </w:tcPr>
          <w:p w:rsidR="005D23D1" w:rsidRPr="00164D8A" w:rsidRDefault="005D23D1" w:rsidP="00986C6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noProof/>
                <w:sz w:val="17"/>
                <w:szCs w:val="17"/>
                <w:lang w:val="hr-HR"/>
              </w:rPr>
            </w:pPr>
            <w:r w:rsidRPr="00164D8A">
              <w:rPr>
                <w:rFonts w:ascii="Cambria" w:hAnsi="Cambria"/>
                <w:b/>
                <w:bCs/>
                <w:noProof/>
                <w:sz w:val="17"/>
                <w:szCs w:val="17"/>
                <w:lang w:val="hr-HR"/>
              </w:rPr>
              <w:t xml:space="preserve">7. </w:t>
            </w:r>
            <w:r w:rsidRPr="00164D8A">
              <w:rPr>
                <w:rFonts w:ascii="Cambria" w:eastAsia="Times New Roman" w:hAnsi="Cambria" w:cs="Arial"/>
                <w:b/>
                <w:bCs/>
                <w:noProof/>
                <w:sz w:val="17"/>
                <w:szCs w:val="17"/>
                <w:lang w:val="hr-HR"/>
              </w:rPr>
              <w:t xml:space="preserve">Vođenje i učestvovanje u vođenju postupka i pripremanje rješenja u postupku izuzeća od zabrane pojedinih sporazuma, procjene koncentracija, zloupotrebe dominantnog položaja i </w:t>
            </w:r>
            <w:r w:rsidRPr="00164D8A">
              <w:rPr>
                <w:rFonts w:ascii="Cambria" w:eastAsia="Times New Roman" w:hAnsi="Cambria" w:cs="Arial"/>
                <w:b/>
                <w:bCs/>
                <w:noProof/>
                <w:sz w:val="17"/>
                <w:szCs w:val="17"/>
                <w:lang w:val="hr-HR"/>
              </w:rPr>
              <w:lastRenderedPageBreak/>
              <w:t>zabranjenih sporazuma;</w:t>
            </w:r>
          </w:p>
        </w:tc>
        <w:tc>
          <w:tcPr>
            <w:tcW w:w="508" w:type="pct"/>
          </w:tcPr>
          <w:p w:rsidR="00B73EE8" w:rsidRDefault="00B73EE8" w:rsidP="00B73EE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lastRenderedPageBreak/>
              <w:t>Direktor</w:t>
            </w:r>
          </w:p>
          <w:p w:rsidR="00B73EE8" w:rsidRDefault="00B73EE8" w:rsidP="00B73EE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B73EE8" w:rsidRPr="00164D8A" w:rsidRDefault="00B73EE8" w:rsidP="00B73EE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Svi zaposleni u Sektoru za zaštitu konkurencije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;</w:t>
            </w:r>
          </w:p>
          <w:p w:rsidR="00B73EE8" w:rsidRPr="00164D8A" w:rsidRDefault="00B73EE8" w:rsidP="00B73EE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5D23D1" w:rsidRPr="00164D8A" w:rsidRDefault="005D23D1" w:rsidP="00986C6D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804" w:type="pct"/>
          </w:tcPr>
          <w:p w:rsidR="005D23D1" w:rsidRPr="00164D8A" w:rsidRDefault="00B73EE8" w:rsidP="00986C6D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B73EE8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Mogućnost da će doći do povrede profesionalnih, etičkih pravila i pristrasnog ponašanja od strane zaposlenih;</w:t>
            </w:r>
          </w:p>
        </w:tc>
        <w:tc>
          <w:tcPr>
            <w:tcW w:w="550" w:type="pct"/>
          </w:tcPr>
          <w:p w:rsidR="00B73EE8" w:rsidRDefault="00B73EE8" w:rsidP="00B73EE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Zakon o zaštiti konkurencije;</w:t>
            </w:r>
          </w:p>
          <w:p w:rsidR="00B73EE8" w:rsidRDefault="00B73EE8" w:rsidP="00B73EE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B73EE8" w:rsidRDefault="00B73EE8" w:rsidP="00B73EE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B73EE8" w:rsidRPr="00164D8A" w:rsidRDefault="00B73EE8" w:rsidP="00B73EE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Etički kodeks;</w:t>
            </w:r>
          </w:p>
          <w:p w:rsidR="005D23D1" w:rsidRDefault="005D23D1" w:rsidP="00986C6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8B2432" w:rsidRDefault="008B2432" w:rsidP="008B2432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Izjave o čuvanju poslovne tajne potpisane od strane zaposlenih Agencije za zaštitu konkurencije;</w:t>
            </w: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 xml:space="preserve"> </w:t>
            </w:r>
          </w:p>
          <w:p w:rsidR="008B2432" w:rsidRPr="00164D8A" w:rsidRDefault="008B2432" w:rsidP="00986C6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699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Nedozvoljen uticaj kod donošenja opštih i pojedinačnih pravnih akata;</w:t>
            </w:r>
          </w:p>
        </w:tc>
        <w:tc>
          <w:tcPr>
            <w:tcW w:w="150" w:type="pct"/>
            <w:tcBorders>
              <w:right w:val="single" w:sz="6" w:space="0" w:color="808080"/>
            </w:tcBorders>
            <w:shd w:val="clear" w:color="auto" w:fill="auto"/>
          </w:tcPr>
          <w:p w:rsidR="005D23D1" w:rsidRPr="00164D8A" w:rsidRDefault="008B2432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2</w:t>
            </w:r>
          </w:p>
        </w:tc>
        <w:tc>
          <w:tcPr>
            <w:tcW w:w="1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10</w:t>
            </w:r>
          </w:p>
        </w:tc>
        <w:tc>
          <w:tcPr>
            <w:tcW w:w="1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7D31" w:themeFill="accent2"/>
          </w:tcPr>
          <w:p w:rsidR="005D23D1" w:rsidRPr="00164D8A" w:rsidRDefault="008B2432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2</w:t>
            </w:r>
            <w:r w:rsidR="005D23D1"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>0</w:t>
            </w:r>
          </w:p>
        </w:tc>
        <w:tc>
          <w:tcPr>
            <w:tcW w:w="655" w:type="pct"/>
            <w:tcBorders>
              <w:left w:val="single" w:sz="6" w:space="0" w:color="808080"/>
            </w:tcBorders>
          </w:tcPr>
          <w:p w:rsidR="00B73EE8" w:rsidRDefault="00B73EE8" w:rsidP="00B73EE8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F713D1">
              <w:rPr>
                <w:rFonts w:ascii="Cambria" w:hAnsi="Cambria"/>
                <w:noProof/>
                <w:sz w:val="18"/>
                <w:szCs w:val="18"/>
                <w:lang w:val="en-US"/>
              </w:rPr>
              <w:t>Primjena koncepta tretiranja rizik</w:t>
            </w:r>
            <w:r>
              <w:rPr>
                <w:rFonts w:ascii="Cambria" w:hAnsi="Cambria"/>
                <w:noProof/>
                <w:sz w:val="18"/>
                <w:szCs w:val="18"/>
                <w:lang w:val="en-US"/>
              </w:rPr>
              <w:t>a, kroz implementaciju pojačanog sistema internih kontrola;</w:t>
            </w:r>
          </w:p>
          <w:p w:rsidR="00B73EE8" w:rsidRDefault="00B73EE8" w:rsidP="00B73EE8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  <w:p w:rsidR="00B73EE8" w:rsidRDefault="00B73EE8" w:rsidP="00B73EE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Motivacija zaposlenih; </w:t>
            </w:r>
          </w:p>
          <w:p w:rsidR="00B73EE8" w:rsidRDefault="00B73EE8" w:rsidP="00B73EE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B73EE8" w:rsidRDefault="00B73EE8" w:rsidP="00B73EE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Edukacija na temu antikorupcije; </w:t>
            </w:r>
          </w:p>
          <w:p w:rsidR="00B73EE8" w:rsidRDefault="00B73EE8" w:rsidP="00B73EE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5D23D1" w:rsidRPr="00164D8A" w:rsidRDefault="005D23D1" w:rsidP="000664D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00" w:type="pct"/>
          </w:tcPr>
          <w:p w:rsidR="00B73EE8" w:rsidRDefault="00B73EE8" w:rsidP="00B73EE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</w:p>
          <w:p w:rsidR="00B73EE8" w:rsidRDefault="00B73EE8" w:rsidP="00B73EE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B73EE8" w:rsidRPr="00164D8A" w:rsidRDefault="00B73EE8" w:rsidP="00B73EE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Načelnici o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dsjeka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u Sektoru za zaštitu konkurencije</w:t>
            </w: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;</w:t>
            </w:r>
          </w:p>
          <w:p w:rsidR="00B73EE8" w:rsidRPr="00164D8A" w:rsidRDefault="00B73EE8" w:rsidP="00B73EE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97" w:type="pct"/>
          </w:tcPr>
          <w:p w:rsidR="005D23D1" w:rsidRPr="00164D8A" w:rsidRDefault="005D23D1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</w:tc>
      </w:tr>
      <w:tr w:rsidR="00DC5F89" w:rsidRPr="00164D8A" w:rsidTr="0059676D">
        <w:tc>
          <w:tcPr>
            <w:tcW w:w="542" w:type="pct"/>
          </w:tcPr>
          <w:p w:rsidR="00DC5F89" w:rsidRPr="00164D8A" w:rsidRDefault="004D3985" w:rsidP="00986C6D">
            <w:pPr>
              <w:spacing w:after="0" w:line="240" w:lineRule="auto"/>
              <w:rPr>
                <w:rFonts w:ascii="Cambria" w:hAnsi="Cambria"/>
                <w:b/>
                <w:bCs/>
                <w:noProof/>
                <w:sz w:val="17"/>
                <w:szCs w:val="17"/>
                <w:lang w:val="hr-HR"/>
              </w:rPr>
            </w:pPr>
            <w:r>
              <w:rPr>
                <w:rFonts w:ascii="Cambria" w:hAnsi="Cambria"/>
                <w:b/>
                <w:bCs/>
                <w:noProof/>
                <w:sz w:val="17"/>
                <w:szCs w:val="17"/>
                <w:lang w:val="hr-HR"/>
              </w:rPr>
              <w:lastRenderedPageBreak/>
              <w:t>8.</w:t>
            </w:r>
            <w:r w:rsidR="008C032B" w:rsidRPr="008C032B">
              <w:t xml:space="preserve"> </w:t>
            </w:r>
            <w:r w:rsidR="008C032B">
              <w:rPr>
                <w:rFonts w:ascii="Cambria" w:hAnsi="Cambria"/>
                <w:b/>
                <w:bCs/>
                <w:noProof/>
                <w:sz w:val="17"/>
                <w:szCs w:val="17"/>
              </w:rPr>
              <w:t>R</w:t>
            </w:r>
            <w:r w:rsidR="008C032B" w:rsidRPr="008C032B">
              <w:rPr>
                <w:rFonts w:ascii="Cambria" w:hAnsi="Cambria"/>
                <w:b/>
                <w:bCs/>
                <w:noProof/>
                <w:sz w:val="17"/>
                <w:szCs w:val="17"/>
              </w:rPr>
              <w:t>ješavanje u pojedinačnim upravnim stvarima iz oblasti državne pomoći;</w:t>
            </w:r>
          </w:p>
        </w:tc>
        <w:tc>
          <w:tcPr>
            <w:tcW w:w="508" w:type="pct"/>
          </w:tcPr>
          <w:p w:rsidR="00BD6652" w:rsidRDefault="00BD6652" w:rsidP="00BD6652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Predsjednik  i članovi Savjeta</w:t>
            </w:r>
          </w:p>
          <w:p w:rsidR="00A14CF0" w:rsidRP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Pomoćnik direktora za dodjelu državne pomoći</w:t>
            </w: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C5F89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Svi zaposleni u Sektoru za dodjelu državne pomoći</w:t>
            </w:r>
          </w:p>
          <w:p w:rsidR="00DC5F89" w:rsidRDefault="00DC5F89" w:rsidP="005D66F3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C5F89" w:rsidRDefault="00DC5F89" w:rsidP="005D66F3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C5F89" w:rsidRDefault="00DC5F89" w:rsidP="005D66F3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C5F89" w:rsidRDefault="00DC5F89" w:rsidP="005D66F3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C5F89" w:rsidRPr="00164D8A" w:rsidRDefault="00DC5F89" w:rsidP="005D66F3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804" w:type="pct"/>
          </w:tcPr>
          <w:p w:rsidR="00DC5F89" w:rsidRPr="00164D8A" w:rsidRDefault="00DC5F89" w:rsidP="00DC5F89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Mogućnost da će doći do neadekvatn</w:t>
            </w:r>
            <w:r w:rsidR="0017305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e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dodjele </w:t>
            </w:r>
            <w:r w:rsidR="00A14CF0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sredstava 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državne pomoći usljed nedovoljne stručnosti i</w:t>
            </w:r>
            <w:r w:rsidR="00EA41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/ili</w:t>
            </w:r>
            <w:r w:rsidR="00221E02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preopterećenosti zaposlenih;</w:t>
            </w:r>
          </w:p>
        </w:tc>
        <w:tc>
          <w:tcPr>
            <w:tcW w:w="550" w:type="pct"/>
          </w:tcPr>
          <w:p w:rsidR="00DC5F89" w:rsidRDefault="003D465F" w:rsidP="00986C6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Zakon o kontroli državne pomoći;</w:t>
            </w:r>
          </w:p>
          <w:p w:rsidR="00221E02" w:rsidRDefault="00221E02" w:rsidP="00986C6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221E02" w:rsidRDefault="00221E02" w:rsidP="00986C6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AD1BB1">
              <w:rPr>
                <w:rFonts w:ascii="Cambria" w:eastAsia="Arial" w:hAnsi="Cambria" w:cs="Arial"/>
                <w:sz w:val="18"/>
                <w:szCs w:val="18"/>
                <w:lang w:val="sr-Latn-ME"/>
              </w:rPr>
              <w:t>Pravilnik o unutrašnjoj organizaciji i sistematizaciji radnih mjesta;</w:t>
            </w:r>
          </w:p>
          <w:p w:rsidR="003D465F" w:rsidRDefault="003D465F" w:rsidP="00986C6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D465F" w:rsidRPr="00164D8A" w:rsidRDefault="003D465F" w:rsidP="00986C6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699" w:type="pct"/>
          </w:tcPr>
          <w:p w:rsidR="00DC5F89" w:rsidRPr="00164D8A" w:rsidRDefault="00DC5F89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Nedovoljan broj zaposlenih na predmetima koji se odnose na </w:t>
            </w:r>
            <w:r w:rsidR="00A14CF0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postupak dodjele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</w:t>
            </w:r>
            <w:r w:rsidR="00A14CF0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sredstava </w:t>
            </w:r>
            <w:r w:rsidR="003A760E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ržavne pomoći</w:t>
            </w:r>
            <w:r w:rsidR="005304D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;</w:t>
            </w:r>
          </w:p>
        </w:tc>
        <w:tc>
          <w:tcPr>
            <w:tcW w:w="150" w:type="pct"/>
            <w:tcBorders>
              <w:right w:val="single" w:sz="6" w:space="0" w:color="808080"/>
            </w:tcBorders>
            <w:shd w:val="clear" w:color="auto" w:fill="auto"/>
          </w:tcPr>
          <w:p w:rsidR="00DC5F89" w:rsidRPr="00164D8A" w:rsidRDefault="0059676D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5</w:t>
            </w:r>
          </w:p>
        </w:tc>
        <w:tc>
          <w:tcPr>
            <w:tcW w:w="1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DC5F89" w:rsidRPr="00164D8A" w:rsidRDefault="0059676D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10</w:t>
            </w:r>
          </w:p>
        </w:tc>
        <w:tc>
          <w:tcPr>
            <w:tcW w:w="1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0000"/>
          </w:tcPr>
          <w:p w:rsidR="00DC5F89" w:rsidRPr="00164D8A" w:rsidRDefault="0059676D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50</w:t>
            </w:r>
          </w:p>
        </w:tc>
        <w:tc>
          <w:tcPr>
            <w:tcW w:w="655" w:type="pct"/>
            <w:tcBorders>
              <w:left w:val="single" w:sz="6" w:space="0" w:color="808080"/>
            </w:tcBorders>
          </w:tcPr>
          <w:p w:rsidR="00DC5F89" w:rsidRDefault="00DC5F89" w:rsidP="000664D8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F713D1">
              <w:rPr>
                <w:rFonts w:ascii="Cambria" w:hAnsi="Cambria"/>
                <w:noProof/>
                <w:sz w:val="18"/>
                <w:szCs w:val="18"/>
                <w:lang w:val="en-US"/>
              </w:rPr>
              <w:t>Primjena koncepta tretiranja rizik</w:t>
            </w:r>
            <w:r>
              <w:rPr>
                <w:rFonts w:ascii="Cambria" w:hAnsi="Cambria"/>
                <w:noProof/>
                <w:sz w:val="18"/>
                <w:szCs w:val="18"/>
                <w:lang w:val="en-US"/>
              </w:rPr>
              <w:t xml:space="preserve">a, kroz implementaciju pojačanog sistema </w:t>
            </w:r>
            <w:r w:rsidR="0017305A">
              <w:rPr>
                <w:rFonts w:ascii="Cambria" w:hAnsi="Cambria"/>
                <w:noProof/>
                <w:sz w:val="18"/>
                <w:szCs w:val="18"/>
                <w:lang w:val="en-US"/>
              </w:rPr>
              <w:t xml:space="preserve">internih </w:t>
            </w:r>
            <w:r>
              <w:rPr>
                <w:rFonts w:ascii="Cambria" w:hAnsi="Cambria"/>
                <w:noProof/>
                <w:sz w:val="18"/>
                <w:szCs w:val="18"/>
                <w:lang w:val="en-US"/>
              </w:rPr>
              <w:t>kontrola</w:t>
            </w:r>
            <w:r w:rsidR="00EA0722">
              <w:rPr>
                <w:rFonts w:ascii="Cambria" w:hAnsi="Cambria"/>
                <w:noProof/>
                <w:sz w:val="18"/>
                <w:szCs w:val="18"/>
                <w:lang w:val="en-US"/>
              </w:rPr>
              <w:t xml:space="preserve"> (princip četiri oka i dr)</w:t>
            </w:r>
            <w:r w:rsidR="00221E02">
              <w:rPr>
                <w:rFonts w:ascii="Cambria" w:hAnsi="Cambria"/>
                <w:noProof/>
                <w:sz w:val="18"/>
                <w:szCs w:val="18"/>
                <w:lang w:val="en-US"/>
              </w:rPr>
              <w:t>;</w:t>
            </w:r>
          </w:p>
          <w:p w:rsidR="00221E02" w:rsidRDefault="00221E02" w:rsidP="000664D8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  <w:p w:rsidR="0017305A" w:rsidRPr="00E75571" w:rsidRDefault="0017305A" w:rsidP="0017305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</w:pPr>
            <w:r w:rsidRPr="00E75571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 xml:space="preserve">Izmjene i dopune Pravilnika o unutrašnjoj 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>organizaciji i sistematizaciji;</w:t>
            </w:r>
            <w:r w:rsidRPr="00E75571">
              <w:rPr>
                <w:rFonts w:ascii="Cambria" w:eastAsia="Times New Roman" w:hAnsi="Cambria" w:cs="Arial"/>
                <w:noProof/>
                <w:sz w:val="18"/>
                <w:szCs w:val="18"/>
                <w:lang w:val="en-US"/>
              </w:rPr>
              <w:t xml:space="preserve">          </w:t>
            </w:r>
          </w:p>
          <w:p w:rsidR="0017305A" w:rsidRDefault="0017305A" w:rsidP="000664D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C5F89" w:rsidRPr="00164D8A" w:rsidRDefault="0017305A" w:rsidP="000664D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Edukacije zaposlenih;</w:t>
            </w:r>
            <w:r w:rsidR="00DC5F89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00" w:type="pct"/>
          </w:tcPr>
          <w:p w:rsidR="00BD6652" w:rsidRDefault="00BD6652" w:rsidP="00BD6652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Predsjednik  i članovi Savjeta</w:t>
            </w:r>
          </w:p>
          <w:p w:rsidR="00BD6652" w:rsidRDefault="00BD6652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</w:t>
            </w:r>
            <w:r w:rsidR="00C44E46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omoćnik direktora za kontrolu 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državne pomoći</w:t>
            </w: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Načelnici odsjeka u Sektoru za dodjelu državne pomoći</w:t>
            </w: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C5F89" w:rsidRPr="00164D8A" w:rsidRDefault="00DC5F89" w:rsidP="000664D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97" w:type="pct"/>
          </w:tcPr>
          <w:p w:rsidR="00DC5F89" w:rsidRDefault="00F83B50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  <w:p w:rsidR="00F83B50" w:rsidRDefault="00F83B50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F83B50" w:rsidRDefault="00F83B50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F83B50" w:rsidRDefault="00F83B50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F83B50" w:rsidRDefault="00F83B50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F83B50" w:rsidRDefault="00F83B50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F83B50" w:rsidRDefault="00F83B50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F83B50" w:rsidRDefault="00F83B50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F83B50" w:rsidRDefault="00F83B50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F83B50" w:rsidRDefault="00F83B50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343899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Decembar 2019.godine</w:t>
            </w:r>
          </w:p>
          <w:p w:rsidR="00F83B50" w:rsidRPr="00164D8A" w:rsidRDefault="00F83B50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</w:tr>
      <w:tr w:rsidR="00DC5F89" w:rsidRPr="00164D8A" w:rsidTr="001C300F">
        <w:tc>
          <w:tcPr>
            <w:tcW w:w="542" w:type="pct"/>
          </w:tcPr>
          <w:p w:rsidR="00DC5F89" w:rsidRPr="00164D8A" w:rsidRDefault="00DC5F89" w:rsidP="00986C6D">
            <w:pPr>
              <w:spacing w:after="0" w:line="240" w:lineRule="auto"/>
              <w:rPr>
                <w:rFonts w:ascii="Cambria" w:hAnsi="Cambria"/>
                <w:b/>
                <w:bCs/>
                <w:noProof/>
                <w:sz w:val="17"/>
                <w:szCs w:val="17"/>
                <w:lang w:val="hr-HR"/>
              </w:rPr>
            </w:pPr>
          </w:p>
        </w:tc>
        <w:tc>
          <w:tcPr>
            <w:tcW w:w="508" w:type="pct"/>
          </w:tcPr>
          <w:p w:rsidR="00001931" w:rsidRDefault="00001931" w:rsidP="0000193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Predsjednik  i članovi Savjeta</w:t>
            </w:r>
          </w:p>
          <w:p w:rsidR="00A14CF0" w:rsidRP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Pomoćnik direktora za dodjelu državne pomoći</w:t>
            </w: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Svi zaposleni u Sektoru za dodjelu državne pomoći</w:t>
            </w: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5D66F3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804" w:type="pct"/>
          </w:tcPr>
          <w:p w:rsidR="00DC5F89" w:rsidRDefault="0017305A" w:rsidP="00986C6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Mogućnost da će doći do direktnog/indirektonog uticaja na zaposlene prilikom donošenja odluka koje se tiču dodjele </w:t>
            </w:r>
            <w:r w:rsidR="00A14CF0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sredstava 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državne pomoći trećim licima/pravnim subjektima</w:t>
            </w:r>
            <w:r w:rsidR="00221E02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;</w:t>
            </w:r>
          </w:p>
          <w:p w:rsidR="00DC5F89" w:rsidRDefault="00DC5F89" w:rsidP="00986C6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C5F89" w:rsidRDefault="00DC5F89" w:rsidP="00986C6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50" w:type="pct"/>
          </w:tcPr>
          <w:p w:rsidR="003D465F" w:rsidRDefault="003D465F" w:rsidP="003D465F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Zakon o kontroli državne pomoći;</w:t>
            </w:r>
          </w:p>
          <w:p w:rsidR="003D465F" w:rsidRDefault="003D465F" w:rsidP="003D465F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D465F" w:rsidRDefault="003D465F" w:rsidP="003D465F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Izjave o čuvanju poslovne tajne potpisane od strane zaposlenih Agencije za zaštitu konkurencije;</w:t>
            </w:r>
            <w:r w:rsidRPr="00164D8A">
              <w:rPr>
                <w:rFonts w:ascii="Cambria" w:hAnsi="Cambria"/>
                <w:noProof/>
                <w:sz w:val="18"/>
                <w:szCs w:val="18"/>
                <w:lang w:val="hr-HR"/>
              </w:rPr>
              <w:t xml:space="preserve"> </w:t>
            </w:r>
          </w:p>
          <w:p w:rsidR="003D465F" w:rsidRDefault="003D465F" w:rsidP="003D465F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C5F89" w:rsidRPr="00164D8A" w:rsidRDefault="00DC5F89" w:rsidP="00986C6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699" w:type="pct"/>
          </w:tcPr>
          <w:p w:rsidR="00DC5F89" w:rsidRPr="00164D8A" w:rsidRDefault="00DC5F8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Koruptivno djelovanje na zaposlene/sistem zaplašivanja zaposlenih, od strane trećih lica</w:t>
            </w:r>
            <w:r w:rsidR="005304D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;</w:t>
            </w: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50" w:type="pct"/>
            <w:tcBorders>
              <w:right w:val="single" w:sz="6" w:space="0" w:color="808080"/>
            </w:tcBorders>
            <w:shd w:val="clear" w:color="auto" w:fill="auto"/>
          </w:tcPr>
          <w:p w:rsidR="00DC5F89" w:rsidRPr="00164D8A" w:rsidRDefault="001C300F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6</w:t>
            </w:r>
          </w:p>
        </w:tc>
        <w:tc>
          <w:tcPr>
            <w:tcW w:w="1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DC5F89" w:rsidRPr="00164D8A" w:rsidRDefault="001C300F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10</w:t>
            </w:r>
          </w:p>
        </w:tc>
        <w:tc>
          <w:tcPr>
            <w:tcW w:w="1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0000"/>
          </w:tcPr>
          <w:p w:rsidR="00DC5F89" w:rsidRPr="00164D8A" w:rsidRDefault="001C300F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60</w:t>
            </w:r>
          </w:p>
        </w:tc>
        <w:tc>
          <w:tcPr>
            <w:tcW w:w="655" w:type="pct"/>
            <w:tcBorders>
              <w:left w:val="single" w:sz="6" w:space="0" w:color="808080"/>
            </w:tcBorders>
          </w:tcPr>
          <w:p w:rsidR="0017305A" w:rsidRDefault="0017305A" w:rsidP="0017305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F713D1">
              <w:rPr>
                <w:rFonts w:ascii="Cambria" w:hAnsi="Cambria"/>
                <w:noProof/>
                <w:sz w:val="18"/>
                <w:szCs w:val="18"/>
                <w:lang w:val="en-US"/>
              </w:rPr>
              <w:t>Primjena koncepta tretiranja rizik</w:t>
            </w:r>
            <w:r>
              <w:rPr>
                <w:rFonts w:ascii="Cambria" w:hAnsi="Cambria"/>
                <w:noProof/>
                <w:sz w:val="18"/>
                <w:szCs w:val="18"/>
                <w:lang w:val="en-US"/>
              </w:rPr>
              <w:t xml:space="preserve">a, kroz implementaciju pojačanog sistema </w:t>
            </w:r>
            <w:r w:rsidR="00A14CF0">
              <w:rPr>
                <w:rFonts w:ascii="Cambria" w:hAnsi="Cambria"/>
                <w:noProof/>
                <w:sz w:val="18"/>
                <w:szCs w:val="18"/>
                <w:lang w:val="en-US"/>
              </w:rPr>
              <w:t xml:space="preserve">internih </w:t>
            </w:r>
            <w:r>
              <w:rPr>
                <w:rFonts w:ascii="Cambria" w:hAnsi="Cambria"/>
                <w:noProof/>
                <w:sz w:val="18"/>
                <w:szCs w:val="18"/>
                <w:lang w:val="en-US"/>
              </w:rPr>
              <w:t>kontrola;</w:t>
            </w:r>
          </w:p>
          <w:p w:rsidR="00221E02" w:rsidRDefault="00221E02" w:rsidP="0017305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  <w:p w:rsidR="00221E02" w:rsidRDefault="00221E02" w:rsidP="00221E02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Motivacija zaposlenih; </w:t>
            </w:r>
          </w:p>
          <w:p w:rsidR="00221E02" w:rsidRDefault="00221E02" w:rsidP="0017305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  <w:p w:rsidR="00DC5F89" w:rsidRPr="00164D8A" w:rsidRDefault="00DC5F89" w:rsidP="000664D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00" w:type="pct"/>
          </w:tcPr>
          <w:p w:rsidR="00001931" w:rsidRDefault="00001931" w:rsidP="00001931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Predsjednik  i članovi Savjeta</w:t>
            </w:r>
          </w:p>
          <w:p w:rsidR="00001931" w:rsidRDefault="00001931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Pomoćnik direktora za dodjelu državne pomoći</w:t>
            </w: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Načelnici odsjeka u Sektoru za dodjelu državne pomoći</w:t>
            </w: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DC5F89" w:rsidRPr="00164D8A" w:rsidRDefault="00DC5F89" w:rsidP="000664D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97" w:type="pct"/>
          </w:tcPr>
          <w:p w:rsidR="0043132D" w:rsidRDefault="0043132D" w:rsidP="0043132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lastRenderedPageBreak/>
              <w:t>Kontinuirano</w:t>
            </w:r>
          </w:p>
          <w:p w:rsidR="00DC5F89" w:rsidRPr="00164D8A" w:rsidRDefault="00DC5F89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</w:tr>
      <w:tr w:rsidR="0017305A" w:rsidRPr="00164D8A" w:rsidTr="00594EEE">
        <w:tc>
          <w:tcPr>
            <w:tcW w:w="542" w:type="pct"/>
          </w:tcPr>
          <w:p w:rsidR="0017305A" w:rsidRPr="00164D8A" w:rsidRDefault="0017305A" w:rsidP="00986C6D">
            <w:pPr>
              <w:spacing w:after="0" w:line="240" w:lineRule="auto"/>
              <w:rPr>
                <w:rFonts w:ascii="Cambria" w:hAnsi="Cambria"/>
                <w:b/>
                <w:bCs/>
                <w:noProof/>
                <w:sz w:val="17"/>
                <w:szCs w:val="17"/>
                <w:lang w:val="hr-HR"/>
              </w:rPr>
            </w:pPr>
          </w:p>
        </w:tc>
        <w:tc>
          <w:tcPr>
            <w:tcW w:w="508" w:type="pct"/>
          </w:tcPr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A14CF0" w:rsidRDefault="00A14CF0" w:rsidP="00A14CF0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Pomoćnik direktora za dodjelu državne pomoći</w:t>
            </w:r>
          </w:p>
          <w:p w:rsidR="0017305A" w:rsidRDefault="0017305A" w:rsidP="005D66F3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7B41E1" w:rsidRDefault="007B41E1" w:rsidP="003D465F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Na</w:t>
            </w:r>
            <w:r w:rsidR="003D465F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čelnik i svi zaposleni u Odsjeku za neposrednu kontrolu</w:t>
            </w:r>
          </w:p>
        </w:tc>
        <w:tc>
          <w:tcPr>
            <w:tcW w:w="804" w:type="pct"/>
          </w:tcPr>
          <w:p w:rsidR="0017305A" w:rsidRDefault="0017305A" w:rsidP="00986C6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Neadekvatno/neusklađeno trošenje dodijeljenih sredstava državne pomoći</w:t>
            </w:r>
            <w:r w:rsidR="00221E02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;</w:t>
            </w:r>
          </w:p>
          <w:p w:rsidR="0017305A" w:rsidRDefault="0017305A" w:rsidP="00986C6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17305A" w:rsidRDefault="0017305A" w:rsidP="00986C6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50" w:type="pct"/>
          </w:tcPr>
          <w:p w:rsidR="003D465F" w:rsidRDefault="003D465F" w:rsidP="003D465F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Zakon o kontroli državne pomoći;</w:t>
            </w:r>
          </w:p>
          <w:p w:rsidR="0017305A" w:rsidRPr="00164D8A" w:rsidRDefault="0017305A" w:rsidP="00986C6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699" w:type="pct"/>
          </w:tcPr>
          <w:p w:rsidR="0017305A" w:rsidRDefault="0017305A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Koruptivno djelovanje na zaposlene/sistem zaplašivanja zaposlenih, od strane trećih lica</w:t>
            </w:r>
            <w:r w:rsidR="005304D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;</w:t>
            </w:r>
          </w:p>
        </w:tc>
        <w:tc>
          <w:tcPr>
            <w:tcW w:w="150" w:type="pct"/>
            <w:tcBorders>
              <w:right w:val="single" w:sz="6" w:space="0" w:color="808080"/>
            </w:tcBorders>
            <w:shd w:val="clear" w:color="auto" w:fill="auto"/>
          </w:tcPr>
          <w:p w:rsidR="0017305A" w:rsidRPr="00164D8A" w:rsidRDefault="00594EEE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7</w:t>
            </w:r>
          </w:p>
        </w:tc>
        <w:tc>
          <w:tcPr>
            <w:tcW w:w="1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17305A" w:rsidRPr="00164D8A" w:rsidRDefault="00594EEE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10</w:t>
            </w:r>
          </w:p>
        </w:tc>
        <w:tc>
          <w:tcPr>
            <w:tcW w:w="1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0000"/>
          </w:tcPr>
          <w:p w:rsidR="0017305A" w:rsidRPr="00164D8A" w:rsidRDefault="00594EEE" w:rsidP="0038129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hr-HR"/>
              </w:rPr>
              <w:t>70</w:t>
            </w:r>
          </w:p>
        </w:tc>
        <w:tc>
          <w:tcPr>
            <w:tcW w:w="655" w:type="pct"/>
            <w:tcBorders>
              <w:left w:val="single" w:sz="6" w:space="0" w:color="808080"/>
            </w:tcBorders>
          </w:tcPr>
          <w:p w:rsidR="0017305A" w:rsidRDefault="0017305A" w:rsidP="0017305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noProof/>
                <w:sz w:val="18"/>
                <w:szCs w:val="18"/>
                <w:lang w:val="en-US"/>
              </w:rPr>
              <w:t>Pojačane kontrole kod pravnih subjekata kojima je dodijeljena državna pomoć</w:t>
            </w:r>
            <w:r w:rsidR="00221E02">
              <w:rPr>
                <w:rFonts w:ascii="Cambria" w:hAnsi="Cambria"/>
                <w:noProof/>
                <w:sz w:val="18"/>
                <w:szCs w:val="18"/>
                <w:lang w:val="en-US"/>
              </w:rPr>
              <w:t>;</w:t>
            </w:r>
          </w:p>
          <w:p w:rsidR="00CE322C" w:rsidRDefault="00CE322C" w:rsidP="0017305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  <w:p w:rsidR="00CE322C" w:rsidRDefault="00CE322C" w:rsidP="00CE322C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 xml:space="preserve">Motivacija zaposlenih; </w:t>
            </w:r>
          </w:p>
          <w:p w:rsidR="00CE322C" w:rsidRPr="00F713D1" w:rsidRDefault="00CE322C" w:rsidP="0017305A">
            <w:pPr>
              <w:spacing w:after="0" w:line="240" w:lineRule="auto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</w:tcPr>
          <w:p w:rsidR="003D465F" w:rsidRDefault="003D465F" w:rsidP="003D465F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Direktor</w:t>
            </w:r>
          </w:p>
          <w:p w:rsidR="003D465F" w:rsidRDefault="003D465F" w:rsidP="003D465F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D465F" w:rsidRDefault="003D465F" w:rsidP="003D465F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Pomoćnik direktora za dodjelu državne pomoći</w:t>
            </w:r>
          </w:p>
          <w:p w:rsidR="0017305A" w:rsidRDefault="0017305A" w:rsidP="000664D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  <w:p w:rsidR="003D465F" w:rsidRDefault="003D465F" w:rsidP="000664D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Načelnik i svi zaposleni u Odsjeku za neposrednu kontrolu</w:t>
            </w:r>
          </w:p>
          <w:p w:rsidR="003D465F" w:rsidRPr="00164D8A" w:rsidRDefault="003D465F" w:rsidP="000664D8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97" w:type="pct"/>
          </w:tcPr>
          <w:p w:rsidR="0043132D" w:rsidRDefault="0043132D" w:rsidP="0043132D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  <w:r w:rsidRPr="00164D8A"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  <w:t>Kontinuirano</w:t>
            </w:r>
          </w:p>
          <w:p w:rsidR="0017305A" w:rsidRPr="00164D8A" w:rsidRDefault="0017305A" w:rsidP="0038129A">
            <w:pPr>
              <w:spacing w:after="0" w:line="240" w:lineRule="auto"/>
              <w:rPr>
                <w:rFonts w:ascii="Cambria" w:eastAsia="Times New Roman" w:hAnsi="Cambria" w:cs="Arial"/>
                <w:noProof/>
                <w:sz w:val="18"/>
                <w:szCs w:val="18"/>
                <w:lang w:val="hr-HR"/>
              </w:rPr>
            </w:pPr>
          </w:p>
        </w:tc>
      </w:tr>
    </w:tbl>
    <w:p w:rsidR="00282352" w:rsidRPr="00C549D7" w:rsidRDefault="00282352" w:rsidP="00282352">
      <w:pPr>
        <w:rPr>
          <w:rFonts w:cs="Arial"/>
          <w:noProof/>
          <w:lang w:val="hr-HR"/>
        </w:rPr>
      </w:pPr>
    </w:p>
    <w:p w:rsidR="00282352" w:rsidRPr="00C549D7" w:rsidRDefault="00282352" w:rsidP="00282352">
      <w:pPr>
        <w:rPr>
          <w:rFonts w:cs="Arial"/>
          <w:noProof/>
          <w:lang w:val="hr-HR"/>
        </w:rPr>
        <w:sectPr w:rsidR="00282352" w:rsidRPr="00C549D7" w:rsidSect="006E2C05">
          <w:pgSz w:w="16840" w:h="11907" w:orient="landscape" w:code="9"/>
          <w:pgMar w:top="893" w:right="708" w:bottom="1138" w:left="1411" w:header="706" w:footer="706" w:gutter="0"/>
          <w:cols w:space="708"/>
          <w:titlePg/>
          <w:rtlGutter/>
          <w:docGrid w:linePitch="360"/>
        </w:sectPr>
      </w:pPr>
    </w:p>
    <w:p w:rsidR="00743D32" w:rsidRDefault="00743D32" w:rsidP="00282352">
      <w:pPr>
        <w:pStyle w:val="Heading1"/>
        <w:rPr>
          <w:rFonts w:ascii="Cambria" w:hAnsi="Cambria" w:cs="Calibri"/>
          <w:noProof/>
          <w:sz w:val="24"/>
          <w:lang w:val="hr-HR"/>
        </w:rPr>
      </w:pPr>
      <w:bookmarkStart w:id="2" w:name="_Toc447008098"/>
    </w:p>
    <w:p w:rsidR="00743D32" w:rsidRPr="00743D32" w:rsidRDefault="00743D32" w:rsidP="00743D32">
      <w:pPr>
        <w:shd w:val="clear" w:color="auto" w:fill="91BDE1"/>
        <w:spacing w:before="60" w:after="0" w:line="240" w:lineRule="auto"/>
        <w:rPr>
          <w:rFonts w:ascii="Cambria" w:hAnsi="Cambria"/>
          <w:b/>
          <w:bCs/>
          <w:noProof/>
          <w:sz w:val="24"/>
          <w:lang w:val="hr-HR"/>
        </w:rPr>
      </w:pPr>
      <w:r>
        <w:rPr>
          <w:rFonts w:ascii="Cambria" w:eastAsia="Times New Roman" w:hAnsi="Cambria" w:cs="Arial"/>
          <w:b/>
          <w:sz w:val="24"/>
          <w:szCs w:val="24"/>
          <w:lang w:val="sl-SI"/>
        </w:rPr>
        <w:t xml:space="preserve">6. </w:t>
      </w:r>
      <w:r>
        <w:rPr>
          <w:rFonts w:ascii="Cambria" w:hAnsi="Cambria"/>
          <w:b/>
          <w:noProof/>
          <w:sz w:val="24"/>
          <w:lang w:val="hr-HR"/>
        </w:rPr>
        <w:t>O</w:t>
      </w:r>
      <w:r w:rsidRPr="00743D32">
        <w:rPr>
          <w:rFonts w:ascii="Cambria" w:hAnsi="Cambria"/>
          <w:b/>
          <w:bCs/>
          <w:noProof/>
          <w:sz w:val="24"/>
          <w:lang w:val="hr-HR"/>
        </w:rPr>
        <w:t>dluka o u</w:t>
      </w:r>
      <w:r w:rsidR="00333AE3">
        <w:rPr>
          <w:rFonts w:ascii="Cambria" w:hAnsi="Cambria"/>
          <w:b/>
          <w:bCs/>
          <w:noProof/>
          <w:sz w:val="24"/>
          <w:lang w:val="hr-HR"/>
        </w:rPr>
        <w:t>svajanju i stupanju na snagu P</w:t>
      </w:r>
      <w:r w:rsidRPr="00743D32">
        <w:rPr>
          <w:rFonts w:ascii="Cambria" w:hAnsi="Cambria"/>
          <w:b/>
          <w:bCs/>
          <w:noProof/>
          <w:sz w:val="24"/>
          <w:lang w:val="hr-HR"/>
        </w:rPr>
        <w:t>lana integriteta</w:t>
      </w:r>
    </w:p>
    <w:bookmarkEnd w:id="2"/>
    <w:p w:rsidR="00507950" w:rsidRDefault="00507950" w:rsidP="00507950">
      <w:pPr>
        <w:pStyle w:val="Title"/>
        <w:spacing w:before="60"/>
        <w:jc w:val="both"/>
        <w:rPr>
          <w:rFonts w:ascii="Calibri" w:hAnsi="Calibri" w:cs="Arial"/>
          <w:b w:val="0"/>
          <w:bCs w:val="0"/>
          <w:noProof/>
          <w:sz w:val="24"/>
          <w:szCs w:val="24"/>
          <w:lang w:val="hr-HR"/>
        </w:rPr>
      </w:pPr>
    </w:p>
    <w:p w:rsidR="00743D32" w:rsidRPr="00C549D7" w:rsidRDefault="00743D32" w:rsidP="00507950">
      <w:pPr>
        <w:pStyle w:val="Title"/>
        <w:spacing w:before="60"/>
        <w:jc w:val="both"/>
        <w:rPr>
          <w:rFonts w:ascii="Calibri" w:hAnsi="Calibri" w:cs="Arial"/>
          <w:b w:val="0"/>
          <w:bCs w:val="0"/>
          <w:noProof/>
          <w:sz w:val="24"/>
          <w:szCs w:val="24"/>
          <w:lang w:val="hr-HR"/>
        </w:rPr>
      </w:pPr>
    </w:p>
    <w:p w:rsidR="00507950" w:rsidRPr="00C549D7" w:rsidRDefault="00743D32" w:rsidP="00507950">
      <w:pPr>
        <w:pStyle w:val="Title"/>
        <w:spacing w:before="60"/>
        <w:jc w:val="both"/>
        <w:rPr>
          <w:rFonts w:ascii="Calibri" w:hAnsi="Calibri" w:cs="Arial"/>
          <w:b w:val="0"/>
          <w:bCs w:val="0"/>
          <w:noProof/>
          <w:sz w:val="24"/>
          <w:szCs w:val="24"/>
          <w:lang w:val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4624" behindDoc="1" locked="0" layoutInCell="1" allowOverlap="1" wp14:anchorId="6903C7D0" wp14:editId="5115653B">
            <wp:simplePos x="0" y="0"/>
            <wp:positionH relativeFrom="margin">
              <wp:posOffset>38100</wp:posOffset>
            </wp:positionH>
            <wp:positionV relativeFrom="paragraph">
              <wp:posOffset>26035</wp:posOffset>
            </wp:positionV>
            <wp:extent cx="6858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00" y="21073"/>
                <wp:lineTo x="21000" y="0"/>
                <wp:lineTo x="0" y="0"/>
              </wp:wrapPolygon>
            </wp:wrapTight>
            <wp:docPr id="23" name="Picture 23" descr="113222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3222867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D32" w:rsidRPr="00743D32" w:rsidRDefault="00743D32" w:rsidP="00743D32">
      <w:pPr>
        <w:pStyle w:val="Header"/>
        <w:rPr>
          <w:rFonts w:ascii="Cambria" w:eastAsia="Times New Roman" w:hAnsi="Cambria" w:cs="Arial"/>
          <w:b/>
          <w:i/>
          <w:color w:val="365F91"/>
          <w:sz w:val="36"/>
          <w:szCs w:val="36"/>
          <w:lang w:eastAsia="sr-Cyrl-CS"/>
        </w:rPr>
      </w:pPr>
      <w:r>
        <w:rPr>
          <w:color w:val="548DD4"/>
          <w:lang w:val="sr-Latn-CS"/>
        </w:rPr>
        <w:t xml:space="preserve">   </w:t>
      </w:r>
      <w:r w:rsidRPr="00743D32">
        <w:rPr>
          <w:rFonts w:ascii="Cambria" w:eastAsia="Times New Roman" w:hAnsi="Cambria" w:cs="Arial"/>
          <w:b/>
          <w:i/>
          <w:color w:val="365F91"/>
          <w:sz w:val="36"/>
          <w:szCs w:val="36"/>
          <w:lang w:eastAsia="sr-Cyrl-CS"/>
        </w:rPr>
        <w:t>Crna Gora</w:t>
      </w:r>
    </w:p>
    <w:p w:rsidR="00743D32" w:rsidRPr="00743D32" w:rsidRDefault="00743D32" w:rsidP="00743D3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i/>
          <w:color w:val="365F91"/>
          <w:sz w:val="36"/>
          <w:szCs w:val="36"/>
          <w:lang w:eastAsia="sr-Cyrl-CS"/>
        </w:rPr>
      </w:pPr>
      <w:r>
        <w:rPr>
          <w:rFonts w:ascii="Cambria" w:eastAsia="Times New Roman" w:hAnsi="Cambria" w:cs="Arial"/>
          <w:b/>
          <w:i/>
          <w:color w:val="365F91"/>
          <w:sz w:val="36"/>
          <w:szCs w:val="36"/>
          <w:lang w:eastAsia="sr-Cyrl-CS"/>
        </w:rPr>
        <w:t xml:space="preserve"> </w:t>
      </w:r>
      <w:r w:rsidRPr="00743D32">
        <w:rPr>
          <w:rFonts w:ascii="Cambria" w:eastAsia="Times New Roman" w:hAnsi="Cambria" w:cs="Arial"/>
          <w:b/>
          <w:i/>
          <w:color w:val="365F91"/>
          <w:sz w:val="36"/>
          <w:szCs w:val="36"/>
          <w:lang w:eastAsia="sr-Cyrl-CS"/>
        </w:rPr>
        <w:t xml:space="preserve">Agencija za zaštitu konkurencije  </w:t>
      </w:r>
    </w:p>
    <w:p w:rsidR="00743D32" w:rsidRPr="00743D32" w:rsidRDefault="00743D32" w:rsidP="00743D3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r-Cyrl-CS"/>
        </w:rPr>
      </w:pPr>
      <w:r w:rsidRPr="00743D32">
        <w:rPr>
          <w:rFonts w:ascii="Arial" w:eastAsia="Times New Roman" w:hAnsi="Arial" w:cs="Arial"/>
          <w:b/>
          <w:i/>
          <w:sz w:val="32"/>
          <w:szCs w:val="32"/>
          <w:lang w:eastAsia="sr-Cyrl-CS"/>
        </w:rPr>
        <w:t xml:space="preserve">         </w:t>
      </w:r>
      <w:r w:rsidRPr="00743D32">
        <w:rPr>
          <w:rFonts w:ascii="Arial" w:eastAsia="Times New Roman" w:hAnsi="Arial" w:cs="Arial"/>
          <w:b/>
          <w:sz w:val="32"/>
          <w:szCs w:val="32"/>
          <w:lang w:eastAsia="sr-Cyrl-CS"/>
        </w:rPr>
        <w:t xml:space="preserve"> </w:t>
      </w:r>
    </w:p>
    <w:p w:rsidR="00507950" w:rsidRDefault="00507950" w:rsidP="00507950">
      <w:pPr>
        <w:pStyle w:val="Header"/>
        <w:rPr>
          <w:noProof/>
          <w:lang w:val="hr-BA" w:eastAsia="hr-BA"/>
        </w:rPr>
      </w:pPr>
    </w:p>
    <w:p w:rsidR="00507950" w:rsidRDefault="00507950" w:rsidP="00507950">
      <w:pPr>
        <w:pStyle w:val="Header"/>
        <w:rPr>
          <w:noProof/>
          <w:lang w:val="hr-BA" w:eastAsia="hr-BA"/>
        </w:rPr>
      </w:pPr>
    </w:p>
    <w:p w:rsidR="00646CD6" w:rsidRPr="00646CD6" w:rsidRDefault="00646CD6" w:rsidP="00646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Verdana,Bold" w:cs="Arial"/>
          <w:b/>
          <w:bCs/>
          <w:color w:val="000000"/>
          <w:sz w:val="24"/>
          <w:szCs w:val="24"/>
          <w:lang w:val="en-GB" w:eastAsia="sr-Cyrl-CS"/>
        </w:rPr>
      </w:pPr>
      <w:r w:rsidRPr="00646CD6">
        <w:rPr>
          <w:rFonts w:eastAsia="Times New Roman" w:cs="Arial"/>
          <w:sz w:val="24"/>
          <w:szCs w:val="24"/>
          <w:lang w:val="sr-Cyrl-CS" w:eastAsia="sr-Cyrl-CS"/>
        </w:rPr>
        <w:t>Broj: 02-</w:t>
      </w:r>
      <w:r w:rsidRPr="00646CD6">
        <w:rPr>
          <w:rFonts w:eastAsia="Times New Roman" w:cs="Arial"/>
          <w:sz w:val="24"/>
          <w:szCs w:val="24"/>
          <w:lang w:val="en-GB" w:eastAsia="sr-Cyrl-CS"/>
        </w:rPr>
        <w:t>151/6</w:t>
      </w:r>
    </w:p>
    <w:p w:rsidR="00646CD6" w:rsidRPr="00646CD6" w:rsidRDefault="00646CD6" w:rsidP="00646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12"/>
        <w:jc w:val="both"/>
        <w:rPr>
          <w:rFonts w:eastAsia="Times New Roman" w:cs="Arial"/>
          <w:sz w:val="24"/>
          <w:szCs w:val="24"/>
          <w:lang w:val="sr-Cyrl-CS" w:eastAsia="sr-Cyrl-CS"/>
        </w:rPr>
      </w:pPr>
      <w:r w:rsidRPr="00646CD6">
        <w:rPr>
          <w:rFonts w:eastAsia="Times New Roman" w:cs="Arial"/>
          <w:sz w:val="24"/>
          <w:szCs w:val="24"/>
          <w:lang w:val="sr-Cyrl-CS" w:eastAsia="sr-Cyrl-CS"/>
        </w:rPr>
        <w:t>Podgorica,</w:t>
      </w:r>
      <w:r w:rsidRPr="00646CD6">
        <w:rPr>
          <w:rFonts w:eastAsia="Times New Roman" w:cs="Arial"/>
          <w:sz w:val="24"/>
          <w:szCs w:val="24"/>
          <w:lang w:val="hr-HR" w:eastAsia="sr-Cyrl-CS"/>
        </w:rPr>
        <w:t xml:space="preserve"> </w:t>
      </w:r>
      <w:r w:rsidRPr="00646CD6">
        <w:rPr>
          <w:rFonts w:eastAsia="Times New Roman" w:cs="Arial"/>
          <w:sz w:val="24"/>
          <w:szCs w:val="24"/>
          <w:lang w:val="en-GB" w:eastAsia="sr-Cyrl-CS"/>
        </w:rPr>
        <w:t>16</w:t>
      </w:r>
      <w:r w:rsidRPr="00646CD6">
        <w:rPr>
          <w:rFonts w:eastAsia="Times New Roman" w:cs="Arial"/>
          <w:sz w:val="24"/>
          <w:szCs w:val="24"/>
          <w:lang w:val="sr-Cyrl-CS" w:eastAsia="sr-Cyrl-CS"/>
        </w:rPr>
        <w:t xml:space="preserve">.05.2019.godine   </w:t>
      </w:r>
    </w:p>
    <w:p w:rsidR="00646CD6" w:rsidRPr="00646CD6" w:rsidRDefault="00646CD6" w:rsidP="00646C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sr-Latn-ME" w:eastAsia="sr-Cyrl-CS"/>
        </w:rPr>
      </w:pPr>
    </w:p>
    <w:p w:rsidR="00646CD6" w:rsidRPr="00646CD6" w:rsidRDefault="00646CD6" w:rsidP="00646CD6">
      <w:pPr>
        <w:autoSpaceDN w:val="0"/>
        <w:spacing w:after="0" w:line="240" w:lineRule="auto"/>
        <w:jc w:val="both"/>
        <w:rPr>
          <w:rFonts w:cs="Arial"/>
          <w:noProof/>
          <w:sz w:val="24"/>
          <w:szCs w:val="24"/>
          <w:lang w:val="hr-HR"/>
        </w:rPr>
      </w:pPr>
      <w:r w:rsidRPr="00646CD6">
        <w:rPr>
          <w:rFonts w:cs="Arial"/>
          <w:noProof/>
          <w:sz w:val="24"/>
          <w:szCs w:val="24"/>
          <w:lang w:val="hr-HR"/>
        </w:rPr>
        <w:t xml:space="preserve">Na osnovu člana 71 stav 1 Zakona o sprječavanju korupcije ("Sl. list Crne Gore", br. 53/14), i u skladu sa članom 20f tačka 1 stav 4 </w:t>
      </w:r>
      <w:r w:rsidRPr="00646CD6">
        <w:rPr>
          <w:rFonts w:eastAsia="Times New Roman"/>
          <w:sz w:val="24"/>
          <w:szCs w:val="24"/>
          <w:lang w:val="sr-Cyrl-CS" w:eastAsia="sr-Cyrl-CS"/>
        </w:rPr>
        <w:t>Zakona o zaštiti konkurencije („Sl. list CG“, br. 44/12</w:t>
      </w:r>
      <w:r w:rsidRPr="00646CD6">
        <w:rPr>
          <w:rFonts w:eastAsia="Times New Roman"/>
          <w:sz w:val="24"/>
          <w:szCs w:val="24"/>
          <w:lang w:val="hr-HR" w:eastAsia="sr-Cyrl-CS"/>
        </w:rPr>
        <w:t xml:space="preserve"> i 13/18</w:t>
      </w:r>
      <w:r w:rsidRPr="00646CD6">
        <w:rPr>
          <w:rFonts w:eastAsia="Times New Roman"/>
          <w:sz w:val="24"/>
          <w:szCs w:val="24"/>
          <w:lang w:val="sr-Cyrl-CS" w:eastAsia="sr-Cyrl-CS"/>
        </w:rPr>
        <w:t>)</w:t>
      </w:r>
      <w:r w:rsidRPr="00646CD6">
        <w:rPr>
          <w:rFonts w:eastAsia="Times New Roman"/>
          <w:sz w:val="24"/>
          <w:szCs w:val="24"/>
          <w:lang w:eastAsia="sr-Cyrl-CS"/>
        </w:rPr>
        <w:t xml:space="preserve">, </w:t>
      </w:r>
      <w:r w:rsidRPr="00646CD6">
        <w:rPr>
          <w:rFonts w:cs="Arial"/>
          <w:noProof/>
          <w:sz w:val="24"/>
          <w:szCs w:val="24"/>
          <w:lang w:val="hr-HR"/>
        </w:rPr>
        <w:t>Savjet Agencije za zaštitu konkurencije, donosi</w:t>
      </w:r>
    </w:p>
    <w:p w:rsidR="00646CD6" w:rsidRPr="00646CD6" w:rsidRDefault="00646CD6" w:rsidP="00646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sr-Latn-ME" w:eastAsia="sr-Cyrl-CS"/>
        </w:rPr>
      </w:pPr>
    </w:p>
    <w:p w:rsidR="00646CD6" w:rsidRPr="00646CD6" w:rsidRDefault="00646CD6" w:rsidP="00646CD6">
      <w:pPr>
        <w:autoSpaceDN w:val="0"/>
        <w:spacing w:after="0" w:line="240" w:lineRule="auto"/>
        <w:jc w:val="center"/>
        <w:rPr>
          <w:rFonts w:cs="Arial"/>
          <w:b/>
          <w:bCs/>
          <w:noProof/>
          <w:sz w:val="24"/>
          <w:szCs w:val="24"/>
          <w:lang w:val="hr-HR"/>
        </w:rPr>
      </w:pPr>
    </w:p>
    <w:p w:rsidR="00646CD6" w:rsidRPr="00646CD6" w:rsidRDefault="00646CD6" w:rsidP="00646CD6">
      <w:pPr>
        <w:autoSpaceDN w:val="0"/>
        <w:spacing w:after="0" w:line="240" w:lineRule="auto"/>
        <w:jc w:val="center"/>
        <w:rPr>
          <w:rFonts w:cs="Arial"/>
          <w:b/>
          <w:bCs/>
          <w:noProof/>
          <w:sz w:val="24"/>
          <w:szCs w:val="24"/>
          <w:lang w:val="hr-HR"/>
        </w:rPr>
      </w:pPr>
      <w:r w:rsidRPr="00646CD6">
        <w:rPr>
          <w:rFonts w:cs="Arial"/>
          <w:b/>
          <w:bCs/>
          <w:noProof/>
          <w:sz w:val="24"/>
          <w:szCs w:val="24"/>
          <w:lang w:val="hr-HR"/>
        </w:rPr>
        <w:t>O D L U K U</w:t>
      </w:r>
    </w:p>
    <w:p w:rsidR="00646CD6" w:rsidRPr="00646CD6" w:rsidRDefault="00646CD6" w:rsidP="00646CD6">
      <w:pPr>
        <w:autoSpaceDN w:val="0"/>
        <w:spacing w:after="0" w:line="240" w:lineRule="auto"/>
        <w:jc w:val="both"/>
        <w:rPr>
          <w:rFonts w:cs="Arial"/>
          <w:noProof/>
          <w:sz w:val="24"/>
          <w:szCs w:val="24"/>
          <w:lang w:val="hr-HR"/>
        </w:rPr>
      </w:pPr>
    </w:p>
    <w:p w:rsidR="00646CD6" w:rsidRPr="00646CD6" w:rsidRDefault="00646CD6" w:rsidP="00646CD6">
      <w:pPr>
        <w:autoSpaceDN w:val="0"/>
        <w:spacing w:before="120" w:after="120" w:line="240" w:lineRule="auto"/>
        <w:jc w:val="both"/>
        <w:rPr>
          <w:rFonts w:cs="Arial"/>
          <w:noProof/>
          <w:sz w:val="24"/>
          <w:szCs w:val="24"/>
          <w:lang w:val="hr-HR"/>
        </w:rPr>
      </w:pPr>
      <w:r w:rsidRPr="00646CD6">
        <w:rPr>
          <w:rFonts w:cs="Arial"/>
          <w:noProof/>
          <w:sz w:val="24"/>
          <w:szCs w:val="24"/>
          <w:lang w:val="hr-HR"/>
        </w:rPr>
        <w:t>1)</w:t>
      </w:r>
      <w:r w:rsidRPr="00646CD6">
        <w:rPr>
          <w:rFonts w:cs="Arial"/>
          <w:bCs/>
          <w:noProof/>
          <w:sz w:val="24"/>
          <w:szCs w:val="24"/>
          <w:lang w:val="hr-HR"/>
        </w:rPr>
        <w:t xml:space="preserve"> Usvaja se i stupa na snagu Plan integriteta Agencije za zaštitu konkurencije</w:t>
      </w:r>
      <w:r w:rsidRPr="00646CD6">
        <w:rPr>
          <w:rFonts w:cs="Arial"/>
          <w:noProof/>
          <w:sz w:val="24"/>
          <w:szCs w:val="24"/>
          <w:lang w:val="hr-HR"/>
        </w:rPr>
        <w:t>.</w:t>
      </w:r>
    </w:p>
    <w:p w:rsidR="00646CD6" w:rsidRPr="00646CD6" w:rsidRDefault="00646CD6" w:rsidP="00646CD6">
      <w:pPr>
        <w:autoSpaceDN w:val="0"/>
        <w:spacing w:before="120" w:after="120" w:line="240" w:lineRule="auto"/>
        <w:jc w:val="both"/>
        <w:rPr>
          <w:rFonts w:cs="Arial"/>
          <w:noProof/>
          <w:sz w:val="24"/>
          <w:szCs w:val="24"/>
          <w:lang w:val="hr-HR"/>
        </w:rPr>
      </w:pPr>
      <w:r w:rsidRPr="00646CD6">
        <w:rPr>
          <w:rFonts w:cs="Arial"/>
          <w:noProof/>
          <w:sz w:val="24"/>
          <w:szCs w:val="24"/>
          <w:lang w:val="hr-HR"/>
        </w:rPr>
        <w:t xml:space="preserve">2) Zadužuje se menadžer integriteta da najmanje jednom godišnje podnese pisani izvještaj o realizaciji mjera iz Plana integriteta. </w:t>
      </w:r>
    </w:p>
    <w:p w:rsidR="00646CD6" w:rsidRPr="00646CD6" w:rsidRDefault="00646CD6" w:rsidP="00646CD6">
      <w:pPr>
        <w:autoSpaceDN w:val="0"/>
        <w:spacing w:before="120" w:after="120" w:line="240" w:lineRule="auto"/>
        <w:jc w:val="both"/>
        <w:rPr>
          <w:rFonts w:cs="Arial"/>
          <w:noProof/>
          <w:sz w:val="24"/>
          <w:szCs w:val="24"/>
          <w:lang w:val="hr-HR"/>
        </w:rPr>
      </w:pPr>
      <w:r w:rsidRPr="00646CD6">
        <w:rPr>
          <w:rFonts w:cs="Arial"/>
          <w:noProof/>
          <w:sz w:val="24"/>
          <w:szCs w:val="24"/>
          <w:lang w:val="hr-HR"/>
        </w:rPr>
        <w:t>3) Zadužuju se svi zaposleni u organu vlasti da na zahtjev menadžera integriteta dostave sve potrebne informacije i dokumenta, neophodna za efikasno sprovođenje plana integriteta.</w:t>
      </w:r>
    </w:p>
    <w:p w:rsidR="00646CD6" w:rsidRPr="00646CD6" w:rsidRDefault="00646CD6" w:rsidP="00646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4"/>
          <w:szCs w:val="24"/>
          <w:lang w:val="sr-Latn-ME" w:eastAsia="sr-Cyrl-CS"/>
        </w:rPr>
      </w:pPr>
    </w:p>
    <w:p w:rsidR="00646CD6" w:rsidRPr="00646CD6" w:rsidRDefault="00646CD6" w:rsidP="00646C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sr-Latn-ME" w:eastAsia="sr-Cyrl-CS"/>
        </w:rPr>
      </w:pPr>
    </w:p>
    <w:p w:rsidR="00646CD6" w:rsidRPr="00646CD6" w:rsidRDefault="00646CD6" w:rsidP="00646CD6">
      <w:pPr>
        <w:autoSpaceDN w:val="0"/>
        <w:spacing w:after="0" w:line="240" w:lineRule="auto"/>
        <w:jc w:val="center"/>
        <w:rPr>
          <w:rFonts w:cs="Arial"/>
          <w:b/>
          <w:bCs/>
          <w:noProof/>
          <w:sz w:val="24"/>
          <w:szCs w:val="24"/>
          <w:lang w:val="hr-HR"/>
        </w:rPr>
      </w:pPr>
      <w:r w:rsidRPr="00646CD6">
        <w:rPr>
          <w:rFonts w:cs="Arial"/>
          <w:b/>
          <w:bCs/>
          <w:noProof/>
          <w:sz w:val="24"/>
          <w:szCs w:val="24"/>
          <w:lang w:val="hr-HR"/>
        </w:rPr>
        <w:t>Obrazloženje</w:t>
      </w:r>
    </w:p>
    <w:p w:rsidR="00646CD6" w:rsidRPr="00646CD6" w:rsidRDefault="00646CD6" w:rsidP="00646CD6">
      <w:pPr>
        <w:autoSpaceDN w:val="0"/>
        <w:spacing w:after="0" w:line="240" w:lineRule="auto"/>
        <w:jc w:val="both"/>
        <w:rPr>
          <w:rFonts w:cs="Arial"/>
          <w:noProof/>
          <w:sz w:val="24"/>
          <w:szCs w:val="24"/>
          <w:lang w:val="hr-HR"/>
        </w:rPr>
      </w:pPr>
    </w:p>
    <w:p w:rsidR="00646CD6" w:rsidRPr="00646CD6" w:rsidRDefault="00646CD6" w:rsidP="00646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Verdana,Bold" w:cs="Arial"/>
          <w:b/>
          <w:bCs/>
          <w:color w:val="000000"/>
          <w:sz w:val="24"/>
          <w:szCs w:val="24"/>
          <w:lang w:val="sr-Cyrl-CS" w:eastAsia="sr-Cyrl-CS"/>
        </w:rPr>
      </w:pPr>
      <w:r w:rsidRPr="00646CD6">
        <w:rPr>
          <w:rFonts w:cs="Arial"/>
          <w:noProof/>
          <w:sz w:val="24"/>
          <w:szCs w:val="24"/>
          <w:lang w:val="hr-HR"/>
        </w:rPr>
        <w:t xml:space="preserve">Zakonom o sprječavanju korupcije ("Sl. list Crne Gore", br. 53/14) uvedena je obaveza donošenja planova integriteta za sve organe vlasti, u skladu sa Pravilima za izradu i sprovođenje plana integriteta, koja donosi Agencija za sprječavanje korupcije. S tim u vezi, Rješenjem br. </w:t>
      </w:r>
      <w:r w:rsidRPr="00646CD6">
        <w:rPr>
          <w:rFonts w:eastAsia="Times New Roman" w:cs="Arial"/>
          <w:sz w:val="24"/>
          <w:szCs w:val="24"/>
          <w:lang w:val="sr-Cyrl-CS" w:eastAsia="sr-Cyrl-CS"/>
        </w:rPr>
        <w:t>01-259/3</w:t>
      </w:r>
      <w:r w:rsidRPr="00646CD6">
        <w:rPr>
          <w:rFonts w:eastAsia="Verdana,Bold" w:cs="Arial"/>
          <w:b/>
          <w:bCs/>
          <w:color w:val="000000"/>
          <w:sz w:val="24"/>
          <w:szCs w:val="24"/>
          <w:lang w:val="hr-HR" w:eastAsia="sr-Cyrl-CS"/>
        </w:rPr>
        <w:t xml:space="preserve"> </w:t>
      </w:r>
      <w:r w:rsidRPr="00646CD6">
        <w:rPr>
          <w:rFonts w:cs="Arial"/>
          <w:noProof/>
          <w:sz w:val="24"/>
          <w:szCs w:val="24"/>
          <w:lang w:val="hr-HR"/>
        </w:rPr>
        <w:t xml:space="preserve">od </w:t>
      </w:r>
      <w:r w:rsidRPr="00646CD6">
        <w:rPr>
          <w:rFonts w:eastAsia="Times New Roman" w:cs="Arial"/>
          <w:sz w:val="24"/>
          <w:szCs w:val="24"/>
          <w:lang w:val="sr-Cyrl-CS" w:eastAsia="sr-Cyrl-CS"/>
        </w:rPr>
        <w:t xml:space="preserve">05.09.2018.godine, </w:t>
      </w:r>
      <w:r w:rsidRPr="00646CD6">
        <w:rPr>
          <w:rFonts w:cs="Arial"/>
          <w:noProof/>
          <w:sz w:val="24"/>
          <w:szCs w:val="24"/>
          <w:lang w:val="hr-HR"/>
        </w:rPr>
        <w:t xml:space="preserve"> formirana je radna grupa za pripremu i izradu plana integriteta, koja je u kontinuitetu radila od 05.03.2019.godine do 25.04.2019.godine, i koja je pripremila i dostavila, odgovornom licu u organu vlasti  na odobravanje i usvajanje prijedlog Plana integriteta,  koji je u cijelosti prihvaćen.</w:t>
      </w:r>
    </w:p>
    <w:p w:rsidR="00646CD6" w:rsidRPr="00646CD6" w:rsidRDefault="00646CD6" w:rsidP="00646CD6">
      <w:pPr>
        <w:autoSpaceDN w:val="0"/>
        <w:spacing w:after="0" w:line="240" w:lineRule="auto"/>
        <w:jc w:val="both"/>
        <w:rPr>
          <w:rFonts w:cs="Arial"/>
          <w:noProof/>
          <w:sz w:val="24"/>
          <w:szCs w:val="24"/>
          <w:lang w:val="hr-HR"/>
        </w:rPr>
      </w:pPr>
    </w:p>
    <w:p w:rsidR="00646CD6" w:rsidRPr="00646CD6" w:rsidRDefault="00646CD6" w:rsidP="00646CD6">
      <w:pPr>
        <w:autoSpaceDN w:val="0"/>
        <w:spacing w:after="0" w:line="240" w:lineRule="auto"/>
        <w:jc w:val="both"/>
        <w:rPr>
          <w:rFonts w:cs="Arial"/>
          <w:noProof/>
          <w:sz w:val="24"/>
          <w:szCs w:val="24"/>
          <w:lang w:val="hr-HR"/>
        </w:rPr>
      </w:pPr>
      <w:r w:rsidRPr="00646CD6">
        <w:rPr>
          <w:rFonts w:cs="Arial"/>
          <w:noProof/>
          <w:sz w:val="24"/>
          <w:szCs w:val="24"/>
          <w:lang w:val="hr-HR"/>
        </w:rPr>
        <w:t>Na osnovu izloženog riješeno je kao u dispozitivu ove odluke.</w:t>
      </w:r>
    </w:p>
    <w:p w:rsidR="00646CD6" w:rsidRPr="00646CD6" w:rsidRDefault="00646CD6" w:rsidP="00646CD6">
      <w:pPr>
        <w:autoSpaceDN w:val="0"/>
        <w:spacing w:after="0" w:line="240" w:lineRule="auto"/>
        <w:jc w:val="both"/>
        <w:rPr>
          <w:rFonts w:cs="Arial"/>
          <w:noProof/>
          <w:sz w:val="24"/>
          <w:szCs w:val="24"/>
          <w:lang w:val="hr-HR"/>
        </w:rPr>
      </w:pPr>
    </w:p>
    <w:p w:rsidR="00646CD6" w:rsidRPr="00646CD6" w:rsidRDefault="00646CD6" w:rsidP="00646CD6">
      <w:pPr>
        <w:autoSpaceDN w:val="0"/>
        <w:spacing w:after="0" w:line="240" w:lineRule="auto"/>
        <w:jc w:val="both"/>
        <w:rPr>
          <w:rFonts w:cs="Arial"/>
          <w:noProof/>
          <w:sz w:val="24"/>
          <w:szCs w:val="24"/>
          <w:lang w:val="hr-HR"/>
        </w:rPr>
      </w:pPr>
      <w:r w:rsidRPr="00646CD6">
        <w:rPr>
          <w:rFonts w:cs="Arial"/>
          <w:noProof/>
          <w:sz w:val="24"/>
          <w:szCs w:val="24"/>
          <w:lang w:val="hr-HR"/>
        </w:rPr>
        <w:t>Odluka stupa na snagu danom donošenja.</w:t>
      </w:r>
    </w:p>
    <w:p w:rsidR="00646CD6" w:rsidRPr="00646CD6" w:rsidRDefault="00646CD6" w:rsidP="00646CD6">
      <w:pPr>
        <w:autoSpaceDN w:val="0"/>
        <w:spacing w:after="0" w:line="240" w:lineRule="auto"/>
        <w:jc w:val="both"/>
        <w:rPr>
          <w:rFonts w:cs="Arial"/>
          <w:noProof/>
          <w:sz w:val="24"/>
          <w:szCs w:val="24"/>
          <w:lang w:val="hr-HR"/>
        </w:rPr>
      </w:pPr>
    </w:p>
    <w:p w:rsidR="00646CD6" w:rsidRPr="00646CD6" w:rsidRDefault="00646CD6" w:rsidP="00646CD6">
      <w:pPr>
        <w:autoSpaceDN w:val="0"/>
        <w:spacing w:after="0" w:line="240" w:lineRule="auto"/>
        <w:jc w:val="both"/>
        <w:rPr>
          <w:rFonts w:cs="Arial"/>
          <w:noProof/>
          <w:sz w:val="24"/>
          <w:szCs w:val="24"/>
          <w:lang w:val="hr-HR"/>
        </w:rPr>
      </w:pPr>
    </w:p>
    <w:p w:rsidR="00646CD6" w:rsidRPr="00646CD6" w:rsidRDefault="00646CD6" w:rsidP="00646CD6">
      <w:pPr>
        <w:autoSpaceDN w:val="0"/>
        <w:jc w:val="both"/>
        <w:rPr>
          <w:rFonts w:cs="Arial"/>
          <w:noProof/>
          <w:sz w:val="24"/>
          <w:szCs w:val="24"/>
          <w:lang w:val="hr-HR"/>
        </w:rPr>
      </w:pPr>
      <w:r w:rsidRPr="00646CD6">
        <w:rPr>
          <w:rFonts w:cs="Arial"/>
          <w:b/>
          <w:bCs/>
          <w:sz w:val="24"/>
          <w:szCs w:val="24"/>
          <w:lang w:val="sr-Latn-ME"/>
        </w:rPr>
        <w:t>PRAVNA POUKA</w:t>
      </w:r>
      <w:r w:rsidRPr="00646CD6">
        <w:rPr>
          <w:rFonts w:cs="Arial"/>
          <w:sz w:val="24"/>
          <w:szCs w:val="24"/>
          <w:lang w:val="sr-Latn-ME"/>
        </w:rPr>
        <w:t>: Protiv ove odluke može se izjaviti žalba nadležnoj Komisiji za žalbe u roku od 8 dana od dana objave iste.</w:t>
      </w:r>
    </w:p>
    <w:p w:rsidR="00646CD6" w:rsidRPr="00646CD6" w:rsidRDefault="00646CD6" w:rsidP="00646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4"/>
          <w:szCs w:val="24"/>
          <w:lang w:val="sr-Latn-ME" w:eastAsia="sr-Cyrl-CS"/>
        </w:rPr>
      </w:pPr>
    </w:p>
    <w:p w:rsidR="00646CD6" w:rsidRPr="00646CD6" w:rsidRDefault="00646CD6" w:rsidP="00646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bCs/>
          <w:sz w:val="24"/>
          <w:szCs w:val="24"/>
          <w:lang w:val="sr-Latn-ME" w:eastAsia="sr-Cyrl-CS"/>
        </w:rPr>
      </w:pPr>
      <w:r w:rsidRPr="00646CD6">
        <w:rPr>
          <w:rFonts w:eastAsia="Times New Roman" w:cs="Arial"/>
          <w:sz w:val="24"/>
          <w:szCs w:val="24"/>
          <w:lang w:val="sr-Latn-ME" w:eastAsia="sr-Cyrl-CS"/>
        </w:rPr>
        <w:tab/>
        <w:t xml:space="preserve">                </w:t>
      </w:r>
      <w:r w:rsidRPr="00646CD6">
        <w:rPr>
          <w:rFonts w:eastAsia="Times New Roman" w:cs="Arial"/>
          <w:b/>
          <w:sz w:val="24"/>
          <w:szCs w:val="24"/>
          <w:lang w:val="sr-Latn-ME" w:eastAsia="sr-Cyrl-CS"/>
        </w:rPr>
        <w:t>Predsjednik Savjeta</w:t>
      </w:r>
      <w:r w:rsidRPr="00646CD6">
        <w:rPr>
          <w:rFonts w:eastAsia="Times New Roman" w:cs="Arial"/>
          <w:b/>
          <w:sz w:val="24"/>
          <w:szCs w:val="24"/>
          <w:lang w:val="sr-Latn-ME" w:eastAsia="sr-Cyrl-CS"/>
        </w:rPr>
        <w:tab/>
      </w:r>
      <w:r w:rsidRPr="00646CD6">
        <w:rPr>
          <w:rFonts w:eastAsia="Times New Roman" w:cs="Arial"/>
          <w:b/>
          <w:sz w:val="24"/>
          <w:szCs w:val="24"/>
          <w:lang w:val="sr-Latn-ME" w:eastAsia="sr-Cyrl-CS"/>
        </w:rPr>
        <w:tab/>
      </w:r>
    </w:p>
    <w:p w:rsidR="00646CD6" w:rsidRPr="00646CD6" w:rsidRDefault="00646CD6" w:rsidP="00646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sr-Latn-ME" w:eastAsia="sr-Cyrl-CS"/>
        </w:rPr>
      </w:pPr>
      <w:r w:rsidRPr="00646CD6">
        <w:rPr>
          <w:rFonts w:eastAsia="Times New Roman" w:cs="Arial"/>
          <w:b/>
          <w:bCs/>
          <w:sz w:val="24"/>
          <w:szCs w:val="24"/>
          <w:lang w:val="sr-Latn-ME" w:eastAsia="sr-Cyrl-CS"/>
        </w:rPr>
        <w:t xml:space="preserve">                                                                                                              Miodrag Vujović                                                                                                               </w:t>
      </w:r>
    </w:p>
    <w:p w:rsidR="00646CD6" w:rsidRPr="00646CD6" w:rsidRDefault="00646CD6" w:rsidP="00646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val="hr-HR" w:eastAsia="sr-Cyrl-CS"/>
        </w:rPr>
      </w:pPr>
      <w:r w:rsidRPr="00646CD6">
        <w:rPr>
          <w:rFonts w:eastAsia="Times New Roman" w:cs="Arial"/>
          <w:bCs/>
          <w:sz w:val="24"/>
          <w:szCs w:val="24"/>
          <w:lang w:val="hr-HR" w:eastAsia="sr-Cyrl-CS"/>
        </w:rPr>
        <w:t>DOSTAVLJENO:</w:t>
      </w:r>
    </w:p>
    <w:p w:rsidR="00646CD6" w:rsidRPr="00646CD6" w:rsidRDefault="00646CD6" w:rsidP="00646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val="hr-HR" w:eastAsia="sr-Cyrl-CS"/>
        </w:rPr>
      </w:pPr>
      <w:r w:rsidRPr="00646CD6">
        <w:rPr>
          <w:rFonts w:eastAsia="Times New Roman" w:cs="Arial"/>
          <w:bCs/>
          <w:sz w:val="24"/>
          <w:szCs w:val="24"/>
          <w:lang w:val="hr-HR" w:eastAsia="sr-Cyrl-CS"/>
        </w:rPr>
        <w:t>- na oglasnoj tabli</w:t>
      </w:r>
    </w:p>
    <w:p w:rsidR="00646CD6" w:rsidRPr="00646CD6" w:rsidRDefault="00646CD6" w:rsidP="00646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val="hr-HR" w:eastAsia="sr-Cyrl-CS"/>
        </w:rPr>
      </w:pPr>
      <w:r w:rsidRPr="00646CD6">
        <w:rPr>
          <w:rFonts w:eastAsia="Times New Roman" w:cs="Arial"/>
          <w:bCs/>
          <w:sz w:val="24"/>
          <w:szCs w:val="24"/>
          <w:lang w:val="hr-HR" w:eastAsia="sr-Cyrl-CS"/>
        </w:rPr>
        <w:t>- a/a</w:t>
      </w:r>
    </w:p>
    <w:p w:rsidR="00507950" w:rsidRDefault="00507950" w:rsidP="00507950">
      <w:pPr>
        <w:pStyle w:val="Header"/>
        <w:rPr>
          <w:noProof/>
          <w:lang w:val="hr-BA" w:eastAsia="hr-BA"/>
        </w:rPr>
      </w:pPr>
    </w:p>
    <w:p w:rsidR="00507950" w:rsidRDefault="00507950" w:rsidP="00507950">
      <w:pPr>
        <w:pStyle w:val="Header"/>
        <w:rPr>
          <w:noProof/>
          <w:lang w:val="hr-BA" w:eastAsia="hr-BA"/>
        </w:rPr>
      </w:pPr>
    </w:p>
    <w:p w:rsidR="00507950" w:rsidRDefault="00507950" w:rsidP="00507950">
      <w:pPr>
        <w:pStyle w:val="Header"/>
        <w:rPr>
          <w:noProof/>
          <w:lang w:val="hr-BA" w:eastAsia="hr-BA"/>
        </w:rPr>
      </w:pPr>
    </w:p>
    <w:p w:rsidR="00507950" w:rsidRDefault="00507950" w:rsidP="00507950">
      <w:pPr>
        <w:pStyle w:val="Header"/>
        <w:rPr>
          <w:noProof/>
          <w:lang w:val="hr-BA" w:eastAsia="hr-BA"/>
        </w:rPr>
      </w:pPr>
    </w:p>
    <w:p w:rsidR="00507950" w:rsidRDefault="00507950" w:rsidP="00507950">
      <w:pPr>
        <w:pStyle w:val="Header"/>
        <w:tabs>
          <w:tab w:val="left" w:pos="0"/>
        </w:tabs>
        <w:rPr>
          <w:rFonts w:ascii="Cambria" w:hAnsi="Cambria" w:cs="Arial"/>
          <w:b/>
          <w:i/>
          <w:color w:val="365F91"/>
          <w:sz w:val="28"/>
          <w:szCs w:val="36"/>
          <w:lang w:val="sr-Latn-CS"/>
        </w:rPr>
      </w:pPr>
    </w:p>
    <w:p w:rsidR="00920526" w:rsidRPr="008439E1" w:rsidRDefault="00920526" w:rsidP="0063401C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920526" w:rsidRPr="008439E1" w:rsidSect="00F507A8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55" w:rsidRDefault="004F7A55" w:rsidP="008D418D">
      <w:pPr>
        <w:spacing w:after="0" w:line="240" w:lineRule="auto"/>
      </w:pPr>
      <w:r>
        <w:separator/>
      </w:r>
    </w:p>
  </w:endnote>
  <w:endnote w:type="continuationSeparator" w:id="0">
    <w:p w:rsidR="004F7A55" w:rsidRDefault="004F7A55" w:rsidP="008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80" w:rsidRDefault="00953F80">
    <w:pPr>
      <w:pStyle w:val="Footer"/>
      <w:jc w:val="right"/>
    </w:pPr>
  </w:p>
  <w:p w:rsidR="00953F80" w:rsidRDefault="00953F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80" w:rsidRDefault="00953F80" w:rsidP="00F57F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80" w:rsidRPr="00CF12E8" w:rsidRDefault="00953F80" w:rsidP="00F57FDE">
    <w:pPr>
      <w:pStyle w:val="Footer"/>
      <w:jc w:val="right"/>
      <w:rPr>
        <w:rFonts w:ascii="Century Gothic" w:hAnsi="Century Gothic"/>
        <w:color w:val="A6A6A6"/>
        <w:sz w:val="18"/>
      </w:rPr>
    </w:pPr>
    <w:r w:rsidRPr="00CF12E8">
      <w:rPr>
        <w:rFonts w:ascii="Century Gothic" w:hAnsi="Century Gothic"/>
        <w:color w:val="A6A6A6"/>
        <w:sz w:val="18"/>
      </w:rPr>
      <w:t xml:space="preserve">str. </w:t>
    </w:r>
    <w:r w:rsidRPr="00CF12E8">
      <w:rPr>
        <w:rFonts w:ascii="Century Gothic" w:hAnsi="Century Gothic"/>
        <w:color w:val="A6A6A6"/>
        <w:sz w:val="18"/>
      </w:rPr>
      <w:fldChar w:fldCharType="begin"/>
    </w:r>
    <w:r w:rsidRPr="00CF12E8">
      <w:rPr>
        <w:rFonts w:ascii="Century Gothic" w:hAnsi="Century Gothic"/>
        <w:color w:val="A6A6A6"/>
        <w:sz w:val="18"/>
      </w:rPr>
      <w:instrText xml:space="preserve"> PAGE   \* MERGEFORMAT </w:instrText>
    </w:r>
    <w:r w:rsidRPr="00CF12E8">
      <w:rPr>
        <w:rFonts w:ascii="Century Gothic" w:hAnsi="Century Gothic"/>
        <w:color w:val="A6A6A6"/>
        <w:sz w:val="18"/>
      </w:rPr>
      <w:fldChar w:fldCharType="separate"/>
    </w:r>
    <w:r w:rsidR="007B42FB">
      <w:rPr>
        <w:rFonts w:ascii="Century Gothic" w:hAnsi="Century Gothic"/>
        <w:noProof/>
        <w:color w:val="A6A6A6"/>
        <w:sz w:val="18"/>
      </w:rPr>
      <w:t>25</w:t>
    </w:r>
    <w:r w:rsidRPr="00CF12E8">
      <w:rPr>
        <w:rFonts w:ascii="Century Gothic" w:hAnsi="Century Gothic"/>
        <w:color w:val="A6A6A6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80" w:rsidRPr="00014442" w:rsidRDefault="00953F80" w:rsidP="00C2382D">
    <w:pPr>
      <w:pStyle w:val="Footer"/>
      <w:jc w:val="right"/>
      <w:rPr>
        <w:rFonts w:ascii="Century Gothic" w:hAnsi="Century Gothic"/>
        <w:i/>
        <w:color w:val="A6A6A6"/>
        <w:sz w:val="18"/>
      </w:rPr>
    </w:pPr>
    <w:r w:rsidRPr="00014442">
      <w:rPr>
        <w:rFonts w:ascii="Century Gothic" w:hAnsi="Century Gothic"/>
        <w:i/>
        <w:color w:val="A6A6A6"/>
        <w:sz w:val="18"/>
      </w:rPr>
      <w:t>str.</w:t>
    </w:r>
    <w:r>
      <w:rPr>
        <w:rFonts w:ascii="Century Gothic" w:hAnsi="Century Gothic"/>
        <w:i/>
        <w:color w:val="A6A6A6"/>
        <w:sz w:val="18"/>
      </w:rPr>
      <w:t xml:space="preserve"> </w:t>
    </w:r>
    <w:r w:rsidRPr="00014442">
      <w:rPr>
        <w:rFonts w:ascii="Century Gothic" w:hAnsi="Century Gothic"/>
        <w:i/>
        <w:color w:val="A6A6A6"/>
        <w:sz w:val="18"/>
      </w:rPr>
      <w:fldChar w:fldCharType="begin"/>
    </w:r>
    <w:r w:rsidRPr="00014442">
      <w:rPr>
        <w:rFonts w:ascii="Century Gothic" w:hAnsi="Century Gothic"/>
        <w:i/>
        <w:color w:val="A6A6A6"/>
        <w:sz w:val="18"/>
      </w:rPr>
      <w:instrText xml:space="preserve"> PAGE   \* MERGEFORMAT </w:instrText>
    </w:r>
    <w:r w:rsidRPr="00014442">
      <w:rPr>
        <w:rFonts w:ascii="Century Gothic" w:hAnsi="Century Gothic"/>
        <w:i/>
        <w:color w:val="A6A6A6"/>
        <w:sz w:val="18"/>
      </w:rPr>
      <w:fldChar w:fldCharType="separate"/>
    </w:r>
    <w:r w:rsidR="00F462C5">
      <w:rPr>
        <w:rFonts w:ascii="Century Gothic" w:hAnsi="Century Gothic"/>
        <w:i/>
        <w:noProof/>
        <w:color w:val="A6A6A6"/>
        <w:sz w:val="18"/>
      </w:rPr>
      <w:t>17</w:t>
    </w:r>
    <w:r w:rsidRPr="00014442">
      <w:rPr>
        <w:rFonts w:ascii="Century Gothic" w:hAnsi="Century Gothic"/>
        <w:i/>
        <w:color w:val="A6A6A6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80" w:rsidRPr="000246A9" w:rsidRDefault="00953F80" w:rsidP="000246A9">
    <w:pPr>
      <w:pStyle w:val="Footer"/>
      <w:jc w:val="right"/>
      <w:rPr>
        <w:rFonts w:ascii="Century Gothic" w:hAnsi="Century Gothic"/>
        <w:color w:val="808080" w:themeColor="background1" w:themeShade="80"/>
        <w:sz w:val="18"/>
      </w:rPr>
    </w:pPr>
    <w:r>
      <w:rPr>
        <w:rFonts w:ascii="Century Gothic" w:hAnsi="Century Gothic"/>
        <w:color w:val="808080" w:themeColor="background1" w:themeShade="80"/>
        <w:sz w:val="18"/>
      </w:rPr>
      <w:t>s</w:t>
    </w:r>
    <w:r w:rsidRPr="00D97E9D">
      <w:rPr>
        <w:rFonts w:ascii="Century Gothic" w:hAnsi="Century Gothic"/>
        <w:color w:val="808080" w:themeColor="background1" w:themeShade="80"/>
        <w:sz w:val="18"/>
      </w:rPr>
      <w:t xml:space="preserve">tr. </w:t>
    </w:r>
    <w:r w:rsidRPr="00D97E9D">
      <w:rPr>
        <w:rFonts w:ascii="Century Gothic" w:hAnsi="Century Gothic"/>
        <w:color w:val="808080" w:themeColor="background1" w:themeShade="80"/>
        <w:sz w:val="18"/>
      </w:rPr>
      <w:fldChar w:fldCharType="begin"/>
    </w:r>
    <w:r w:rsidRPr="00D97E9D">
      <w:rPr>
        <w:rFonts w:ascii="Century Gothic" w:hAnsi="Century Gothic"/>
        <w:color w:val="808080" w:themeColor="background1" w:themeShade="80"/>
        <w:sz w:val="18"/>
      </w:rPr>
      <w:instrText xml:space="preserve"> PAGE   \* MERGEFORMAT </w:instrText>
    </w:r>
    <w:r w:rsidRPr="00D97E9D">
      <w:rPr>
        <w:rFonts w:ascii="Century Gothic" w:hAnsi="Century Gothic"/>
        <w:color w:val="808080" w:themeColor="background1" w:themeShade="80"/>
        <w:sz w:val="18"/>
      </w:rPr>
      <w:fldChar w:fldCharType="separate"/>
    </w:r>
    <w:r w:rsidR="007B42FB">
      <w:rPr>
        <w:rFonts w:ascii="Century Gothic" w:hAnsi="Century Gothic"/>
        <w:noProof/>
        <w:color w:val="808080" w:themeColor="background1" w:themeShade="80"/>
        <w:sz w:val="18"/>
      </w:rPr>
      <w:t>27</w:t>
    </w:r>
    <w:r w:rsidRPr="00D97E9D">
      <w:rPr>
        <w:rFonts w:ascii="Century Gothic" w:hAnsi="Century Gothic"/>
        <w:color w:val="808080" w:themeColor="background1" w:themeShade="80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80" w:rsidRPr="00D97E9D" w:rsidRDefault="00953F80" w:rsidP="000246A9">
    <w:pPr>
      <w:pStyle w:val="Footer"/>
      <w:tabs>
        <w:tab w:val="left" w:pos="8552"/>
      </w:tabs>
      <w:jc w:val="right"/>
      <w:rPr>
        <w:rFonts w:ascii="Century Gothic" w:hAnsi="Century Gothic"/>
        <w:color w:val="808080" w:themeColor="background1" w:themeShade="80"/>
        <w:sz w:val="18"/>
      </w:rPr>
    </w:pPr>
    <w:r w:rsidRPr="00D97E9D">
      <w:rPr>
        <w:rFonts w:ascii="Century Gothic" w:hAnsi="Century Gothic"/>
        <w:color w:val="808080" w:themeColor="background1" w:themeShade="80"/>
        <w:sz w:val="18"/>
      </w:rPr>
      <w:t xml:space="preserve">str. </w:t>
    </w:r>
    <w:r w:rsidRPr="00D97E9D">
      <w:rPr>
        <w:rFonts w:ascii="Century Gothic" w:hAnsi="Century Gothic"/>
        <w:color w:val="808080" w:themeColor="background1" w:themeShade="80"/>
        <w:sz w:val="18"/>
      </w:rPr>
      <w:fldChar w:fldCharType="begin"/>
    </w:r>
    <w:r w:rsidRPr="00D97E9D">
      <w:rPr>
        <w:rFonts w:ascii="Century Gothic" w:hAnsi="Century Gothic"/>
        <w:color w:val="808080" w:themeColor="background1" w:themeShade="80"/>
        <w:sz w:val="18"/>
      </w:rPr>
      <w:instrText xml:space="preserve"> PAGE   \* MERGEFORMAT </w:instrText>
    </w:r>
    <w:r w:rsidRPr="00D97E9D">
      <w:rPr>
        <w:rFonts w:ascii="Century Gothic" w:hAnsi="Century Gothic"/>
        <w:color w:val="808080" w:themeColor="background1" w:themeShade="80"/>
        <w:sz w:val="18"/>
      </w:rPr>
      <w:fldChar w:fldCharType="separate"/>
    </w:r>
    <w:r>
      <w:rPr>
        <w:rFonts w:ascii="Century Gothic" w:hAnsi="Century Gothic"/>
        <w:noProof/>
        <w:color w:val="808080" w:themeColor="background1" w:themeShade="80"/>
        <w:sz w:val="18"/>
      </w:rPr>
      <w:t>18</w:t>
    </w:r>
    <w:r w:rsidRPr="00D97E9D">
      <w:rPr>
        <w:rFonts w:ascii="Century Gothic" w:hAnsi="Century Gothic"/>
        <w:color w:val="808080" w:themeColor="background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55" w:rsidRDefault="004F7A55" w:rsidP="008D418D">
      <w:pPr>
        <w:spacing w:after="0" w:line="240" w:lineRule="auto"/>
      </w:pPr>
      <w:r>
        <w:separator/>
      </w:r>
    </w:p>
  </w:footnote>
  <w:footnote w:type="continuationSeparator" w:id="0">
    <w:p w:rsidR="004F7A55" w:rsidRDefault="004F7A55" w:rsidP="008D418D">
      <w:pPr>
        <w:spacing w:after="0" w:line="240" w:lineRule="auto"/>
      </w:pPr>
      <w:r>
        <w:continuationSeparator/>
      </w:r>
    </w:p>
  </w:footnote>
  <w:footnote w:id="1">
    <w:p w:rsidR="00953F80" w:rsidRPr="00CF700A" w:rsidRDefault="00953F80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F700A">
          <w:rPr>
            <w:rStyle w:val="Hyperlink"/>
          </w:rPr>
          <w:t>http://www.azzk.me/novi/joomlanovi/pravni-okvir</w:t>
        </w:r>
      </w:hyperlink>
    </w:p>
  </w:footnote>
  <w:footnote w:id="2">
    <w:p w:rsidR="00953F80" w:rsidRPr="00CF700A" w:rsidRDefault="00953F80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F700A">
          <w:rPr>
            <w:rStyle w:val="Hyperlink"/>
          </w:rPr>
          <w:t>http://www.azzk.me/novi/joomlanovi/unutrasnji-akti-agencije</w:t>
        </w:r>
      </w:hyperlink>
    </w:p>
  </w:footnote>
  <w:footnote w:id="3">
    <w:p w:rsidR="00953F80" w:rsidRPr="00DF5A39" w:rsidRDefault="00953F80" w:rsidP="0044622F">
      <w:pPr>
        <w:pStyle w:val="FootnoteText"/>
        <w:jc w:val="both"/>
        <w:rPr>
          <w:rFonts w:ascii="Cambria" w:hAnsi="Cambria"/>
          <w:sz w:val="18"/>
          <w:szCs w:val="18"/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mbria" w:eastAsiaTheme="minorEastAsia" w:hAnsi="Cambria"/>
          <w:noProof/>
          <w:lang w:val="hr-HR"/>
        </w:rPr>
        <w:t>Pravilnik o izmjenema i dopunama Pravilnika o unutrašnjoj organizaciji i sistematizaciji Agencije za zaštitu konkurencije od januara 2019</w:t>
      </w:r>
    </w:p>
    <w:p w:rsidR="00953F80" w:rsidRPr="00DF5A39" w:rsidRDefault="00953F80" w:rsidP="0044622F">
      <w:pPr>
        <w:pStyle w:val="FootnoteText"/>
        <w:jc w:val="both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80" w:rsidRDefault="00953F80" w:rsidP="00F57FD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76090D0" wp14:editId="0EA0534F">
              <wp:simplePos x="0" y="0"/>
              <wp:positionH relativeFrom="page">
                <wp:posOffset>10117455</wp:posOffset>
              </wp:positionH>
              <wp:positionV relativeFrom="page">
                <wp:posOffset>3568065</wp:posOffset>
              </wp:positionV>
              <wp:extent cx="577850" cy="329565"/>
              <wp:effectExtent l="1905" t="0" r="127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F80" w:rsidRPr="00E54054" w:rsidRDefault="00953F80" w:rsidP="005158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6090D0" id="Rectangle 2" o:spid="_x0000_s1026" style="position:absolute;margin-left:796.65pt;margin-top:280.95pt;width:45.5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d9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/QMxtXg9WgebAjQmXtNvzik9G0HXvzaWj10nDAglQX/5OxAMBwcRavhnWaA&#10;TjZex0ztWtsHQMgB2sWCPB0LwnceUVgsZ7N5CW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" o:allowincell="f" stroked="f">
              <v:textbox>
                <w:txbxContent>
                  <w:p w:rsidR="00953F80" w:rsidRPr="00E54054" w:rsidRDefault="00953F80" w:rsidP="0051582A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80" w:rsidRPr="009F7B19" w:rsidRDefault="00953F80" w:rsidP="00690C7D">
    <w:pPr>
      <w:pStyle w:val="Header"/>
      <w:pBdr>
        <w:bottom w:val="single" w:sz="4" w:space="1" w:color="AEAAAA" w:themeColor="background2" w:themeShade="BF"/>
      </w:pBdr>
      <w:jc w:val="right"/>
      <w:rPr>
        <w:rFonts w:ascii="Cambria" w:hAnsi="Cambria"/>
        <w:i/>
        <w:noProof/>
        <w:color w:val="808080" w:themeColor="background1" w:themeShade="80"/>
        <w:lang w:val="hr-HR"/>
      </w:rPr>
    </w:pPr>
    <w:r w:rsidRPr="009F7B19">
      <w:rPr>
        <w:rFonts w:ascii="Cambria" w:hAnsi="Cambria"/>
        <w:i/>
        <w:noProof/>
        <w:color w:val="808080" w:themeColor="background1" w:themeShade="80"/>
        <w:lang w:val="hr-HR"/>
      </w:rPr>
      <w:t xml:space="preserve">Plan integriteta </w:t>
    </w:r>
    <w:r>
      <w:rPr>
        <w:rFonts w:ascii="Cambria" w:hAnsi="Cambria"/>
        <w:i/>
        <w:noProof/>
        <w:color w:val="808080" w:themeColor="background1" w:themeShade="80"/>
        <w:lang w:val="hr-HR"/>
      </w:rPr>
      <w:t>Agencije za zaštitu konkurencije</w:t>
    </w:r>
    <w:r w:rsidRPr="00690C7D">
      <w:rPr>
        <w:rFonts w:ascii="Cambria" w:hAnsi="Cambria"/>
        <w:i/>
        <w:noProof/>
        <w:color w:val="808080" w:themeColor="background1" w:themeShade="80"/>
        <w:lang w:val="hr-HR"/>
      </w:rPr>
      <w:t xml:space="preserve"> </w:t>
    </w:r>
    <w:r>
      <w:rPr>
        <w:rFonts w:ascii="Cambria" w:hAnsi="Cambria"/>
        <w:i/>
        <w:noProof/>
        <w:color w:val="808080" w:themeColor="background1" w:themeShade="80"/>
        <w:lang w:val="hr-HR"/>
      </w:rPr>
      <w:t>za 2019 godinu.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80" w:rsidRDefault="00953F8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10117455</wp:posOffset>
              </wp:positionH>
              <wp:positionV relativeFrom="page">
                <wp:posOffset>3568065</wp:posOffset>
              </wp:positionV>
              <wp:extent cx="577850" cy="329565"/>
              <wp:effectExtent l="1905" t="0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F80" w:rsidRPr="00E54054" w:rsidRDefault="00953F80" w:rsidP="005158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96.65pt;margin-top:280.95pt;width:45.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49OgQIAAAw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" o:allowincell="f" stroked="f">
              <v:textbox>
                <w:txbxContent>
                  <w:p w:rsidR="00CF1D98" w:rsidRPr="00E54054" w:rsidRDefault="00CF1D98" w:rsidP="0051582A"/>
                </w:txbxContent>
              </v:textbox>
              <w10:wrap anchorx="page" anchory="page"/>
            </v:rect>
          </w:pict>
        </mc:Fallback>
      </mc:AlternateContent>
    </w:r>
  </w:p>
  <w:p w:rsidR="00953F80" w:rsidRDefault="00953F8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80" w:rsidRDefault="00953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27B"/>
    <w:multiLevelType w:val="hybridMultilevel"/>
    <w:tmpl w:val="7228E2E0"/>
    <w:lvl w:ilvl="0" w:tplc="04D0E052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030E40"/>
    <w:multiLevelType w:val="hybridMultilevel"/>
    <w:tmpl w:val="E0E0738E"/>
    <w:lvl w:ilvl="0" w:tplc="135E576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9DE1EB2"/>
    <w:multiLevelType w:val="hybridMultilevel"/>
    <w:tmpl w:val="0D4E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B0EF9"/>
    <w:multiLevelType w:val="hybridMultilevel"/>
    <w:tmpl w:val="1C08D3AE"/>
    <w:lvl w:ilvl="0" w:tplc="135E57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BE38F9"/>
    <w:multiLevelType w:val="hybridMultilevel"/>
    <w:tmpl w:val="11B256C6"/>
    <w:lvl w:ilvl="0" w:tplc="135E576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A8A2154"/>
    <w:multiLevelType w:val="hybridMultilevel"/>
    <w:tmpl w:val="A948C3CC"/>
    <w:lvl w:ilvl="0" w:tplc="8C58A72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E076CF9"/>
    <w:multiLevelType w:val="hybridMultilevel"/>
    <w:tmpl w:val="BB52B674"/>
    <w:lvl w:ilvl="0" w:tplc="135E57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AE0FCF"/>
    <w:multiLevelType w:val="hybridMultilevel"/>
    <w:tmpl w:val="73829F0E"/>
    <w:lvl w:ilvl="0" w:tplc="8C58A7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95045"/>
    <w:multiLevelType w:val="hybridMultilevel"/>
    <w:tmpl w:val="783CF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91737"/>
    <w:multiLevelType w:val="hybridMultilevel"/>
    <w:tmpl w:val="BC9A1082"/>
    <w:lvl w:ilvl="0" w:tplc="04D0E052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9F042A1"/>
    <w:multiLevelType w:val="hybridMultilevel"/>
    <w:tmpl w:val="D3A05630"/>
    <w:lvl w:ilvl="0" w:tplc="135E576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D1A1CAB"/>
    <w:multiLevelType w:val="hybridMultilevel"/>
    <w:tmpl w:val="1A404C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3716D"/>
    <w:multiLevelType w:val="multilevel"/>
    <w:tmpl w:val="6E761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520"/>
      </w:pPr>
      <w:rPr>
        <w:rFonts w:hint="default"/>
      </w:rPr>
    </w:lvl>
  </w:abstractNum>
  <w:abstractNum w:abstractNumId="13">
    <w:nsid w:val="66BF6845"/>
    <w:multiLevelType w:val="hybridMultilevel"/>
    <w:tmpl w:val="684CAAA0"/>
    <w:lvl w:ilvl="0" w:tplc="D6BC9F5C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F6678D3"/>
    <w:multiLevelType w:val="hybridMultilevel"/>
    <w:tmpl w:val="4E5CAF62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742694B"/>
    <w:multiLevelType w:val="hybridMultilevel"/>
    <w:tmpl w:val="6EC6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64588"/>
    <w:multiLevelType w:val="hybridMultilevel"/>
    <w:tmpl w:val="76CA86F2"/>
    <w:lvl w:ilvl="0" w:tplc="04D0E052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A2D565E"/>
    <w:multiLevelType w:val="hybridMultilevel"/>
    <w:tmpl w:val="372A9C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15"/>
  </w:num>
  <w:num w:numId="15">
    <w:abstractNumId w:val="14"/>
  </w:num>
  <w:num w:numId="16">
    <w:abstractNumId w:val="17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41"/>
    <w:rsid w:val="00001931"/>
    <w:rsid w:val="000105DC"/>
    <w:rsid w:val="00013A09"/>
    <w:rsid w:val="00014442"/>
    <w:rsid w:val="000155D1"/>
    <w:rsid w:val="00020019"/>
    <w:rsid w:val="00020E37"/>
    <w:rsid w:val="000246A9"/>
    <w:rsid w:val="000266CD"/>
    <w:rsid w:val="0003028B"/>
    <w:rsid w:val="000322AE"/>
    <w:rsid w:val="00041A02"/>
    <w:rsid w:val="00044BBB"/>
    <w:rsid w:val="00052B53"/>
    <w:rsid w:val="00053691"/>
    <w:rsid w:val="00056D3C"/>
    <w:rsid w:val="00060621"/>
    <w:rsid w:val="00062B03"/>
    <w:rsid w:val="000664D8"/>
    <w:rsid w:val="000665B5"/>
    <w:rsid w:val="00066864"/>
    <w:rsid w:val="00070676"/>
    <w:rsid w:val="00070856"/>
    <w:rsid w:val="00070B25"/>
    <w:rsid w:val="00081FA7"/>
    <w:rsid w:val="000861A0"/>
    <w:rsid w:val="000911D4"/>
    <w:rsid w:val="000A0B42"/>
    <w:rsid w:val="000A3518"/>
    <w:rsid w:val="000A624B"/>
    <w:rsid w:val="000A6E1D"/>
    <w:rsid w:val="000A71B7"/>
    <w:rsid w:val="000A76B0"/>
    <w:rsid w:val="000B0262"/>
    <w:rsid w:val="000C04DF"/>
    <w:rsid w:val="000C77FB"/>
    <w:rsid w:val="000D3BAA"/>
    <w:rsid w:val="000E0B5D"/>
    <w:rsid w:val="000E78DA"/>
    <w:rsid w:val="000F1ED3"/>
    <w:rsid w:val="000F551E"/>
    <w:rsid w:val="000F6DBE"/>
    <w:rsid w:val="00101303"/>
    <w:rsid w:val="00102244"/>
    <w:rsid w:val="00104D8B"/>
    <w:rsid w:val="00110818"/>
    <w:rsid w:val="00111DA5"/>
    <w:rsid w:val="00123384"/>
    <w:rsid w:val="00123446"/>
    <w:rsid w:val="00123904"/>
    <w:rsid w:val="001271FD"/>
    <w:rsid w:val="001316CC"/>
    <w:rsid w:val="00132AAF"/>
    <w:rsid w:val="00150F94"/>
    <w:rsid w:val="0015712E"/>
    <w:rsid w:val="00162921"/>
    <w:rsid w:val="00164D8A"/>
    <w:rsid w:val="0017305A"/>
    <w:rsid w:val="001735CA"/>
    <w:rsid w:val="001841C8"/>
    <w:rsid w:val="0018744C"/>
    <w:rsid w:val="00187B6E"/>
    <w:rsid w:val="00190D2D"/>
    <w:rsid w:val="00190ECF"/>
    <w:rsid w:val="00191964"/>
    <w:rsid w:val="00191A49"/>
    <w:rsid w:val="001962FF"/>
    <w:rsid w:val="00197EF6"/>
    <w:rsid w:val="001B59E9"/>
    <w:rsid w:val="001C0920"/>
    <w:rsid w:val="001C300F"/>
    <w:rsid w:val="001C312C"/>
    <w:rsid w:val="001D0569"/>
    <w:rsid w:val="001D318E"/>
    <w:rsid w:val="001D327E"/>
    <w:rsid w:val="001D3DD4"/>
    <w:rsid w:val="001E0AEA"/>
    <w:rsid w:val="001E2FAF"/>
    <w:rsid w:val="001E604C"/>
    <w:rsid w:val="001E6819"/>
    <w:rsid w:val="001E7E7D"/>
    <w:rsid w:val="001E7E80"/>
    <w:rsid w:val="001F6869"/>
    <w:rsid w:val="00204CB1"/>
    <w:rsid w:val="00207364"/>
    <w:rsid w:val="00211A6F"/>
    <w:rsid w:val="00215BDD"/>
    <w:rsid w:val="00216845"/>
    <w:rsid w:val="0022037D"/>
    <w:rsid w:val="00221E02"/>
    <w:rsid w:val="00223763"/>
    <w:rsid w:val="00225CB0"/>
    <w:rsid w:val="00226433"/>
    <w:rsid w:val="002378EF"/>
    <w:rsid w:val="00240286"/>
    <w:rsid w:val="00250791"/>
    <w:rsid w:val="00252F2C"/>
    <w:rsid w:val="00260A7F"/>
    <w:rsid w:val="00265C21"/>
    <w:rsid w:val="00266965"/>
    <w:rsid w:val="00270A98"/>
    <w:rsid w:val="002721B8"/>
    <w:rsid w:val="00273893"/>
    <w:rsid w:val="00282352"/>
    <w:rsid w:val="002823CB"/>
    <w:rsid w:val="002A13BA"/>
    <w:rsid w:val="002A43B8"/>
    <w:rsid w:val="002A7F86"/>
    <w:rsid w:val="002B5845"/>
    <w:rsid w:val="002C6626"/>
    <w:rsid w:val="002E1A9C"/>
    <w:rsid w:val="002E3BC9"/>
    <w:rsid w:val="002E5713"/>
    <w:rsid w:val="002F37D2"/>
    <w:rsid w:val="002F38A6"/>
    <w:rsid w:val="002F7BE9"/>
    <w:rsid w:val="00310D61"/>
    <w:rsid w:val="00322FE5"/>
    <w:rsid w:val="00324F3B"/>
    <w:rsid w:val="00325150"/>
    <w:rsid w:val="00325C08"/>
    <w:rsid w:val="00327682"/>
    <w:rsid w:val="00333AE3"/>
    <w:rsid w:val="00343899"/>
    <w:rsid w:val="00343B4D"/>
    <w:rsid w:val="003447D3"/>
    <w:rsid w:val="003722F1"/>
    <w:rsid w:val="00372D1E"/>
    <w:rsid w:val="0037759E"/>
    <w:rsid w:val="0038129A"/>
    <w:rsid w:val="0038175F"/>
    <w:rsid w:val="00383A4A"/>
    <w:rsid w:val="003907DB"/>
    <w:rsid w:val="00393F1C"/>
    <w:rsid w:val="00394471"/>
    <w:rsid w:val="00394917"/>
    <w:rsid w:val="00395470"/>
    <w:rsid w:val="00397678"/>
    <w:rsid w:val="003A1C7F"/>
    <w:rsid w:val="003A3663"/>
    <w:rsid w:val="003A4072"/>
    <w:rsid w:val="003A4DEA"/>
    <w:rsid w:val="003A6304"/>
    <w:rsid w:val="003A6DB3"/>
    <w:rsid w:val="003A760E"/>
    <w:rsid w:val="003A7721"/>
    <w:rsid w:val="003B6897"/>
    <w:rsid w:val="003B793F"/>
    <w:rsid w:val="003B7AEF"/>
    <w:rsid w:val="003C0596"/>
    <w:rsid w:val="003C2F25"/>
    <w:rsid w:val="003D465F"/>
    <w:rsid w:val="003D67FA"/>
    <w:rsid w:val="003E3FDA"/>
    <w:rsid w:val="003E4D4F"/>
    <w:rsid w:val="003F4758"/>
    <w:rsid w:val="003F7ADC"/>
    <w:rsid w:val="003F7D2C"/>
    <w:rsid w:val="004000AD"/>
    <w:rsid w:val="00411492"/>
    <w:rsid w:val="004154FC"/>
    <w:rsid w:val="0041706D"/>
    <w:rsid w:val="0042619F"/>
    <w:rsid w:val="0043132D"/>
    <w:rsid w:val="00432A45"/>
    <w:rsid w:val="00437D18"/>
    <w:rsid w:val="00441189"/>
    <w:rsid w:val="00443AE8"/>
    <w:rsid w:val="00443C8C"/>
    <w:rsid w:val="0044482C"/>
    <w:rsid w:val="0044622F"/>
    <w:rsid w:val="0045126F"/>
    <w:rsid w:val="00452B7E"/>
    <w:rsid w:val="00454B8E"/>
    <w:rsid w:val="00457255"/>
    <w:rsid w:val="00457941"/>
    <w:rsid w:val="00470B7B"/>
    <w:rsid w:val="004769CA"/>
    <w:rsid w:val="004945D1"/>
    <w:rsid w:val="004A02B9"/>
    <w:rsid w:val="004A4EEE"/>
    <w:rsid w:val="004A6FA6"/>
    <w:rsid w:val="004B3FB7"/>
    <w:rsid w:val="004B5C6E"/>
    <w:rsid w:val="004C0409"/>
    <w:rsid w:val="004C5EDD"/>
    <w:rsid w:val="004C651A"/>
    <w:rsid w:val="004D134F"/>
    <w:rsid w:val="004D3985"/>
    <w:rsid w:val="004D416D"/>
    <w:rsid w:val="004F250D"/>
    <w:rsid w:val="004F5F61"/>
    <w:rsid w:val="004F7A55"/>
    <w:rsid w:val="004F7E4A"/>
    <w:rsid w:val="00505650"/>
    <w:rsid w:val="0050660D"/>
    <w:rsid w:val="00507950"/>
    <w:rsid w:val="00512AFE"/>
    <w:rsid w:val="00512EAF"/>
    <w:rsid w:val="0051582A"/>
    <w:rsid w:val="0051622F"/>
    <w:rsid w:val="005205E5"/>
    <w:rsid w:val="00520AD8"/>
    <w:rsid w:val="00522FE7"/>
    <w:rsid w:val="00530017"/>
    <w:rsid w:val="005304DA"/>
    <w:rsid w:val="00531726"/>
    <w:rsid w:val="005375F4"/>
    <w:rsid w:val="005424B9"/>
    <w:rsid w:val="005426E5"/>
    <w:rsid w:val="00551CCD"/>
    <w:rsid w:val="005529AE"/>
    <w:rsid w:val="00552A4A"/>
    <w:rsid w:val="00554273"/>
    <w:rsid w:val="00557B73"/>
    <w:rsid w:val="00566A05"/>
    <w:rsid w:val="0057167A"/>
    <w:rsid w:val="00572141"/>
    <w:rsid w:val="005815A3"/>
    <w:rsid w:val="0058434F"/>
    <w:rsid w:val="00591AFE"/>
    <w:rsid w:val="00592EED"/>
    <w:rsid w:val="00594EEE"/>
    <w:rsid w:val="0059537B"/>
    <w:rsid w:val="0059676D"/>
    <w:rsid w:val="00596E88"/>
    <w:rsid w:val="005A022D"/>
    <w:rsid w:val="005A1C90"/>
    <w:rsid w:val="005A244B"/>
    <w:rsid w:val="005A4D91"/>
    <w:rsid w:val="005B3DE9"/>
    <w:rsid w:val="005B482E"/>
    <w:rsid w:val="005C2F3F"/>
    <w:rsid w:val="005C4F35"/>
    <w:rsid w:val="005C71CD"/>
    <w:rsid w:val="005D23D1"/>
    <w:rsid w:val="005D66F3"/>
    <w:rsid w:val="005D751E"/>
    <w:rsid w:val="005E27E9"/>
    <w:rsid w:val="005F5203"/>
    <w:rsid w:val="005F76E5"/>
    <w:rsid w:val="00605ABC"/>
    <w:rsid w:val="006073E1"/>
    <w:rsid w:val="00607906"/>
    <w:rsid w:val="006176AD"/>
    <w:rsid w:val="00627666"/>
    <w:rsid w:val="0063401C"/>
    <w:rsid w:val="006349D2"/>
    <w:rsid w:val="00640333"/>
    <w:rsid w:val="006404EB"/>
    <w:rsid w:val="00646CD6"/>
    <w:rsid w:val="00646EB3"/>
    <w:rsid w:val="00650D08"/>
    <w:rsid w:val="00656D66"/>
    <w:rsid w:val="00662F49"/>
    <w:rsid w:val="006658E9"/>
    <w:rsid w:val="006659B7"/>
    <w:rsid w:val="00675677"/>
    <w:rsid w:val="00686811"/>
    <w:rsid w:val="00687610"/>
    <w:rsid w:val="006900D5"/>
    <w:rsid w:val="00690C7D"/>
    <w:rsid w:val="00691824"/>
    <w:rsid w:val="006A26AA"/>
    <w:rsid w:val="006A6820"/>
    <w:rsid w:val="006A6C2B"/>
    <w:rsid w:val="006A752D"/>
    <w:rsid w:val="006A7C32"/>
    <w:rsid w:val="006B15B7"/>
    <w:rsid w:val="006B494C"/>
    <w:rsid w:val="006B5FE8"/>
    <w:rsid w:val="006C0D02"/>
    <w:rsid w:val="006C68DD"/>
    <w:rsid w:val="006D2125"/>
    <w:rsid w:val="006D2133"/>
    <w:rsid w:val="006D47ED"/>
    <w:rsid w:val="006E2C05"/>
    <w:rsid w:val="006F4E1D"/>
    <w:rsid w:val="006F7ADD"/>
    <w:rsid w:val="006F7D8F"/>
    <w:rsid w:val="006F7E81"/>
    <w:rsid w:val="007050CF"/>
    <w:rsid w:val="00705571"/>
    <w:rsid w:val="007126C9"/>
    <w:rsid w:val="007156A3"/>
    <w:rsid w:val="00717BD1"/>
    <w:rsid w:val="00724C2F"/>
    <w:rsid w:val="00725DFC"/>
    <w:rsid w:val="00730BEA"/>
    <w:rsid w:val="00733ED3"/>
    <w:rsid w:val="00743CFC"/>
    <w:rsid w:val="00743D32"/>
    <w:rsid w:val="00744439"/>
    <w:rsid w:val="007478A6"/>
    <w:rsid w:val="00747EB6"/>
    <w:rsid w:val="007500F6"/>
    <w:rsid w:val="0075507E"/>
    <w:rsid w:val="007578A9"/>
    <w:rsid w:val="00771ABD"/>
    <w:rsid w:val="00772459"/>
    <w:rsid w:val="00772A37"/>
    <w:rsid w:val="007811F0"/>
    <w:rsid w:val="007821FD"/>
    <w:rsid w:val="00787AEC"/>
    <w:rsid w:val="00790B4B"/>
    <w:rsid w:val="00794CDA"/>
    <w:rsid w:val="007957B7"/>
    <w:rsid w:val="00795E0E"/>
    <w:rsid w:val="007A297C"/>
    <w:rsid w:val="007A48D3"/>
    <w:rsid w:val="007A758B"/>
    <w:rsid w:val="007B0B26"/>
    <w:rsid w:val="007B2412"/>
    <w:rsid w:val="007B41E1"/>
    <w:rsid w:val="007B42FB"/>
    <w:rsid w:val="007C47E6"/>
    <w:rsid w:val="007D16A6"/>
    <w:rsid w:val="007D313A"/>
    <w:rsid w:val="007D7A52"/>
    <w:rsid w:val="007E0CB5"/>
    <w:rsid w:val="007E0E70"/>
    <w:rsid w:val="007E50FE"/>
    <w:rsid w:val="007F185F"/>
    <w:rsid w:val="007F3F9D"/>
    <w:rsid w:val="007F5EB2"/>
    <w:rsid w:val="0080233E"/>
    <w:rsid w:val="0080396F"/>
    <w:rsid w:val="00806FEE"/>
    <w:rsid w:val="0082474C"/>
    <w:rsid w:val="00827810"/>
    <w:rsid w:val="008348B7"/>
    <w:rsid w:val="00837ADB"/>
    <w:rsid w:val="00841BD5"/>
    <w:rsid w:val="008439E1"/>
    <w:rsid w:val="0084629E"/>
    <w:rsid w:val="008468F1"/>
    <w:rsid w:val="00847013"/>
    <w:rsid w:val="0085005E"/>
    <w:rsid w:val="00867B9C"/>
    <w:rsid w:val="00867BE9"/>
    <w:rsid w:val="00876EF7"/>
    <w:rsid w:val="00881529"/>
    <w:rsid w:val="0088551F"/>
    <w:rsid w:val="0088722F"/>
    <w:rsid w:val="00893246"/>
    <w:rsid w:val="00893A7F"/>
    <w:rsid w:val="00894519"/>
    <w:rsid w:val="008B2432"/>
    <w:rsid w:val="008B24ED"/>
    <w:rsid w:val="008B7A8B"/>
    <w:rsid w:val="008C032B"/>
    <w:rsid w:val="008C1F8C"/>
    <w:rsid w:val="008C6EFE"/>
    <w:rsid w:val="008D2D72"/>
    <w:rsid w:val="008D418D"/>
    <w:rsid w:val="008E022C"/>
    <w:rsid w:val="008E1606"/>
    <w:rsid w:val="008E4AF1"/>
    <w:rsid w:val="008E59DA"/>
    <w:rsid w:val="008E6700"/>
    <w:rsid w:val="008F1660"/>
    <w:rsid w:val="008F1B86"/>
    <w:rsid w:val="008F3D71"/>
    <w:rsid w:val="00907A39"/>
    <w:rsid w:val="00914AEC"/>
    <w:rsid w:val="00917FD9"/>
    <w:rsid w:val="00920526"/>
    <w:rsid w:val="009222E5"/>
    <w:rsid w:val="0093123C"/>
    <w:rsid w:val="00931D72"/>
    <w:rsid w:val="00936B8A"/>
    <w:rsid w:val="00947ADE"/>
    <w:rsid w:val="00953F80"/>
    <w:rsid w:val="00953FBE"/>
    <w:rsid w:val="00965057"/>
    <w:rsid w:val="00976114"/>
    <w:rsid w:val="00983202"/>
    <w:rsid w:val="009849E4"/>
    <w:rsid w:val="00986C6D"/>
    <w:rsid w:val="009904D5"/>
    <w:rsid w:val="00990AD8"/>
    <w:rsid w:val="0099498C"/>
    <w:rsid w:val="009A5B5A"/>
    <w:rsid w:val="009B2E6D"/>
    <w:rsid w:val="009B5FDB"/>
    <w:rsid w:val="009C6869"/>
    <w:rsid w:val="009C6E80"/>
    <w:rsid w:val="009C73C5"/>
    <w:rsid w:val="009D1499"/>
    <w:rsid w:val="009D7250"/>
    <w:rsid w:val="009D7F7F"/>
    <w:rsid w:val="009E3917"/>
    <w:rsid w:val="009E544B"/>
    <w:rsid w:val="009E7BF7"/>
    <w:rsid w:val="009F34FC"/>
    <w:rsid w:val="009F7267"/>
    <w:rsid w:val="009F7389"/>
    <w:rsid w:val="009F7B19"/>
    <w:rsid w:val="00A02F4E"/>
    <w:rsid w:val="00A035C3"/>
    <w:rsid w:val="00A04BDF"/>
    <w:rsid w:val="00A06A9B"/>
    <w:rsid w:val="00A103A3"/>
    <w:rsid w:val="00A109E6"/>
    <w:rsid w:val="00A11173"/>
    <w:rsid w:val="00A11775"/>
    <w:rsid w:val="00A14CF0"/>
    <w:rsid w:val="00A15687"/>
    <w:rsid w:val="00A26998"/>
    <w:rsid w:val="00A26D04"/>
    <w:rsid w:val="00A271B1"/>
    <w:rsid w:val="00A30CA7"/>
    <w:rsid w:val="00A32B98"/>
    <w:rsid w:val="00A340F2"/>
    <w:rsid w:val="00A36B30"/>
    <w:rsid w:val="00A3710A"/>
    <w:rsid w:val="00A378AF"/>
    <w:rsid w:val="00A47BFB"/>
    <w:rsid w:val="00A500CA"/>
    <w:rsid w:val="00A5720E"/>
    <w:rsid w:val="00A579E9"/>
    <w:rsid w:val="00A6123D"/>
    <w:rsid w:val="00A63E98"/>
    <w:rsid w:val="00A67F09"/>
    <w:rsid w:val="00A7177E"/>
    <w:rsid w:val="00A743EC"/>
    <w:rsid w:val="00A765FB"/>
    <w:rsid w:val="00A77DA9"/>
    <w:rsid w:val="00A82402"/>
    <w:rsid w:val="00A92130"/>
    <w:rsid w:val="00A96C33"/>
    <w:rsid w:val="00AA2DA7"/>
    <w:rsid w:val="00AA3BA2"/>
    <w:rsid w:val="00AA3C6D"/>
    <w:rsid w:val="00AA513F"/>
    <w:rsid w:val="00AA6562"/>
    <w:rsid w:val="00AB047B"/>
    <w:rsid w:val="00AB0DDD"/>
    <w:rsid w:val="00AB2A36"/>
    <w:rsid w:val="00AB7999"/>
    <w:rsid w:val="00AC1FA0"/>
    <w:rsid w:val="00AC35B4"/>
    <w:rsid w:val="00AC4C00"/>
    <w:rsid w:val="00AD0273"/>
    <w:rsid w:val="00AD1BB1"/>
    <w:rsid w:val="00AD1D58"/>
    <w:rsid w:val="00AD3AE0"/>
    <w:rsid w:val="00AD5981"/>
    <w:rsid w:val="00AD5B16"/>
    <w:rsid w:val="00AE009B"/>
    <w:rsid w:val="00AE2A4E"/>
    <w:rsid w:val="00AE4160"/>
    <w:rsid w:val="00AE5F55"/>
    <w:rsid w:val="00AE6F25"/>
    <w:rsid w:val="00AE7770"/>
    <w:rsid w:val="00AE789C"/>
    <w:rsid w:val="00AF6E5A"/>
    <w:rsid w:val="00B008DA"/>
    <w:rsid w:val="00B01226"/>
    <w:rsid w:val="00B122EC"/>
    <w:rsid w:val="00B201FE"/>
    <w:rsid w:val="00B21A55"/>
    <w:rsid w:val="00B21C99"/>
    <w:rsid w:val="00B221C9"/>
    <w:rsid w:val="00B276EB"/>
    <w:rsid w:val="00B2788A"/>
    <w:rsid w:val="00B30337"/>
    <w:rsid w:val="00B36F65"/>
    <w:rsid w:val="00B401D4"/>
    <w:rsid w:val="00B53587"/>
    <w:rsid w:val="00B545EC"/>
    <w:rsid w:val="00B54956"/>
    <w:rsid w:val="00B73EE8"/>
    <w:rsid w:val="00B85FC3"/>
    <w:rsid w:val="00B87987"/>
    <w:rsid w:val="00B87EEA"/>
    <w:rsid w:val="00B9129B"/>
    <w:rsid w:val="00B96398"/>
    <w:rsid w:val="00B97219"/>
    <w:rsid w:val="00B973B5"/>
    <w:rsid w:val="00BA3498"/>
    <w:rsid w:val="00BB0E1D"/>
    <w:rsid w:val="00BB3E54"/>
    <w:rsid w:val="00BB7D7C"/>
    <w:rsid w:val="00BC22C0"/>
    <w:rsid w:val="00BC4CD8"/>
    <w:rsid w:val="00BC6184"/>
    <w:rsid w:val="00BC7067"/>
    <w:rsid w:val="00BD5844"/>
    <w:rsid w:val="00BD6652"/>
    <w:rsid w:val="00BD7FB6"/>
    <w:rsid w:val="00BE020A"/>
    <w:rsid w:val="00BE04F1"/>
    <w:rsid w:val="00BE62A0"/>
    <w:rsid w:val="00BF0789"/>
    <w:rsid w:val="00C069BE"/>
    <w:rsid w:val="00C07395"/>
    <w:rsid w:val="00C13C2B"/>
    <w:rsid w:val="00C22E36"/>
    <w:rsid w:val="00C22E72"/>
    <w:rsid w:val="00C2382D"/>
    <w:rsid w:val="00C2427D"/>
    <w:rsid w:val="00C306C3"/>
    <w:rsid w:val="00C348AB"/>
    <w:rsid w:val="00C36396"/>
    <w:rsid w:val="00C442A7"/>
    <w:rsid w:val="00C44E46"/>
    <w:rsid w:val="00C47331"/>
    <w:rsid w:val="00C56C09"/>
    <w:rsid w:val="00C56DAC"/>
    <w:rsid w:val="00C635E0"/>
    <w:rsid w:val="00C70B0E"/>
    <w:rsid w:val="00C72C89"/>
    <w:rsid w:val="00C77283"/>
    <w:rsid w:val="00C8750E"/>
    <w:rsid w:val="00C9236E"/>
    <w:rsid w:val="00C93EF3"/>
    <w:rsid w:val="00C94C18"/>
    <w:rsid w:val="00C9503F"/>
    <w:rsid w:val="00CA1F39"/>
    <w:rsid w:val="00CA4735"/>
    <w:rsid w:val="00CA7614"/>
    <w:rsid w:val="00CA7D06"/>
    <w:rsid w:val="00CB79DC"/>
    <w:rsid w:val="00CC4391"/>
    <w:rsid w:val="00CD0007"/>
    <w:rsid w:val="00CD5CBF"/>
    <w:rsid w:val="00CE322C"/>
    <w:rsid w:val="00CE7858"/>
    <w:rsid w:val="00CF1274"/>
    <w:rsid w:val="00CF1765"/>
    <w:rsid w:val="00CF1D98"/>
    <w:rsid w:val="00CF6C10"/>
    <w:rsid w:val="00CF700A"/>
    <w:rsid w:val="00D03F93"/>
    <w:rsid w:val="00D04F75"/>
    <w:rsid w:val="00D11D32"/>
    <w:rsid w:val="00D23A75"/>
    <w:rsid w:val="00D25C7A"/>
    <w:rsid w:val="00D334D2"/>
    <w:rsid w:val="00D350E7"/>
    <w:rsid w:val="00D42C65"/>
    <w:rsid w:val="00D46C80"/>
    <w:rsid w:val="00D475E7"/>
    <w:rsid w:val="00D54C98"/>
    <w:rsid w:val="00D61970"/>
    <w:rsid w:val="00D726F9"/>
    <w:rsid w:val="00D73718"/>
    <w:rsid w:val="00D75A02"/>
    <w:rsid w:val="00D83154"/>
    <w:rsid w:val="00D85939"/>
    <w:rsid w:val="00D965D4"/>
    <w:rsid w:val="00D97E9D"/>
    <w:rsid w:val="00DA1699"/>
    <w:rsid w:val="00DA4366"/>
    <w:rsid w:val="00DA6941"/>
    <w:rsid w:val="00DA6EE4"/>
    <w:rsid w:val="00DB0A92"/>
    <w:rsid w:val="00DB0BEA"/>
    <w:rsid w:val="00DB49DF"/>
    <w:rsid w:val="00DB5B0E"/>
    <w:rsid w:val="00DC26EA"/>
    <w:rsid w:val="00DC5F89"/>
    <w:rsid w:val="00DD08A8"/>
    <w:rsid w:val="00DD0A5E"/>
    <w:rsid w:val="00DE72A8"/>
    <w:rsid w:val="00DF5038"/>
    <w:rsid w:val="00DF731F"/>
    <w:rsid w:val="00E214A8"/>
    <w:rsid w:val="00E21D7C"/>
    <w:rsid w:val="00E21EA5"/>
    <w:rsid w:val="00E24994"/>
    <w:rsid w:val="00E26469"/>
    <w:rsid w:val="00E33481"/>
    <w:rsid w:val="00E33CA0"/>
    <w:rsid w:val="00E34CDE"/>
    <w:rsid w:val="00E3653E"/>
    <w:rsid w:val="00E375FD"/>
    <w:rsid w:val="00E42C75"/>
    <w:rsid w:val="00E46593"/>
    <w:rsid w:val="00E474AB"/>
    <w:rsid w:val="00E52AE9"/>
    <w:rsid w:val="00E53F71"/>
    <w:rsid w:val="00E54BFB"/>
    <w:rsid w:val="00E72F65"/>
    <w:rsid w:val="00E75571"/>
    <w:rsid w:val="00E75630"/>
    <w:rsid w:val="00E758AF"/>
    <w:rsid w:val="00E75927"/>
    <w:rsid w:val="00E80E73"/>
    <w:rsid w:val="00E822FB"/>
    <w:rsid w:val="00E82ADA"/>
    <w:rsid w:val="00E8406E"/>
    <w:rsid w:val="00E85C8E"/>
    <w:rsid w:val="00E871C5"/>
    <w:rsid w:val="00E933CE"/>
    <w:rsid w:val="00E95E4B"/>
    <w:rsid w:val="00EA0722"/>
    <w:rsid w:val="00EA090F"/>
    <w:rsid w:val="00EA2339"/>
    <w:rsid w:val="00EA33CF"/>
    <w:rsid w:val="00EA418A"/>
    <w:rsid w:val="00EA5F2F"/>
    <w:rsid w:val="00EB1169"/>
    <w:rsid w:val="00EB426D"/>
    <w:rsid w:val="00EC594A"/>
    <w:rsid w:val="00ED11C3"/>
    <w:rsid w:val="00ED16A9"/>
    <w:rsid w:val="00ED4B0B"/>
    <w:rsid w:val="00EE504D"/>
    <w:rsid w:val="00EE655F"/>
    <w:rsid w:val="00EE6718"/>
    <w:rsid w:val="00EE767E"/>
    <w:rsid w:val="00EE7906"/>
    <w:rsid w:val="00EF2D50"/>
    <w:rsid w:val="00EF44D1"/>
    <w:rsid w:val="00F01A88"/>
    <w:rsid w:val="00F03638"/>
    <w:rsid w:val="00F05179"/>
    <w:rsid w:val="00F316B7"/>
    <w:rsid w:val="00F366B4"/>
    <w:rsid w:val="00F37F4D"/>
    <w:rsid w:val="00F462C5"/>
    <w:rsid w:val="00F507A8"/>
    <w:rsid w:val="00F54BA6"/>
    <w:rsid w:val="00F57FDE"/>
    <w:rsid w:val="00F6552A"/>
    <w:rsid w:val="00F66311"/>
    <w:rsid w:val="00F713D1"/>
    <w:rsid w:val="00F72866"/>
    <w:rsid w:val="00F74D02"/>
    <w:rsid w:val="00F75BCC"/>
    <w:rsid w:val="00F8113B"/>
    <w:rsid w:val="00F83B50"/>
    <w:rsid w:val="00F873B8"/>
    <w:rsid w:val="00F90AB9"/>
    <w:rsid w:val="00F910F5"/>
    <w:rsid w:val="00F92347"/>
    <w:rsid w:val="00F9307F"/>
    <w:rsid w:val="00FB19AA"/>
    <w:rsid w:val="00FB3322"/>
    <w:rsid w:val="00FB5299"/>
    <w:rsid w:val="00FB54CA"/>
    <w:rsid w:val="00FC3B91"/>
    <w:rsid w:val="00FC3FB3"/>
    <w:rsid w:val="00FC7324"/>
    <w:rsid w:val="00FD521B"/>
    <w:rsid w:val="00FD5A1F"/>
    <w:rsid w:val="00FE6772"/>
    <w:rsid w:val="00FF04D0"/>
    <w:rsid w:val="00FF4F59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27DC1E-A0E3-48FC-81CD-5A633B47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1B"/>
    <w:pPr>
      <w:spacing w:after="200" w:line="276" w:lineRule="auto"/>
    </w:pPr>
    <w:rPr>
      <w:rFonts w:cs="Calibri"/>
      <w:sz w:val="22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35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kseznama">
    <w:name w:val="Odstavek seznama"/>
    <w:basedOn w:val="Normal"/>
    <w:uiPriority w:val="99"/>
    <w:rsid w:val="00572141"/>
    <w:pPr>
      <w:ind w:left="720"/>
    </w:pPr>
  </w:style>
  <w:style w:type="character" w:customStyle="1" w:styleId="hps">
    <w:name w:val="hps"/>
    <w:basedOn w:val="DefaultParagraphFont"/>
    <w:uiPriority w:val="99"/>
    <w:rsid w:val="00572141"/>
  </w:style>
  <w:style w:type="paragraph" w:styleId="ListParagraph">
    <w:name w:val="List Paragraph"/>
    <w:aliases w:val="Table of contents numbered"/>
    <w:basedOn w:val="Normal"/>
    <w:link w:val="ListParagraphChar"/>
    <w:uiPriority w:val="34"/>
    <w:qFormat/>
    <w:rsid w:val="005721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D418D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sl-SI" w:eastAsia="x-none"/>
    </w:rPr>
  </w:style>
  <w:style w:type="character" w:customStyle="1" w:styleId="HeaderChar">
    <w:name w:val="Header Char"/>
    <w:link w:val="Header"/>
    <w:uiPriority w:val="99"/>
    <w:rsid w:val="008D418D"/>
    <w:rPr>
      <w:rFonts w:ascii="Calibri" w:eastAsia="Calibri" w:hAnsi="Calibri" w:cs="Calibri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8D418D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sl-SI" w:eastAsia="x-none"/>
    </w:rPr>
  </w:style>
  <w:style w:type="character" w:customStyle="1" w:styleId="FooterChar">
    <w:name w:val="Footer Char"/>
    <w:link w:val="Footer"/>
    <w:uiPriority w:val="99"/>
    <w:rsid w:val="008D418D"/>
    <w:rPr>
      <w:rFonts w:ascii="Calibri" w:eastAsia="Calibri" w:hAnsi="Calibri" w:cs="Calibri"/>
      <w:lang w:val="sl-SI"/>
    </w:rPr>
  </w:style>
  <w:style w:type="paragraph" w:styleId="Title">
    <w:name w:val="Title"/>
    <w:basedOn w:val="Normal"/>
    <w:link w:val="TitleChar"/>
    <w:qFormat/>
    <w:rsid w:val="009205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x-none"/>
    </w:rPr>
  </w:style>
  <w:style w:type="character" w:customStyle="1" w:styleId="TitleChar">
    <w:name w:val="Title Char"/>
    <w:link w:val="Title"/>
    <w:rsid w:val="00920526"/>
    <w:rPr>
      <w:rFonts w:ascii="Times New Roman" w:eastAsia="Times New Roman" w:hAnsi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rsid w:val="0092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E2C0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l-SI" w:eastAsia="sl-SI"/>
    </w:rPr>
  </w:style>
  <w:style w:type="character" w:styleId="CommentReference">
    <w:name w:val="annotation reference"/>
    <w:uiPriority w:val="99"/>
    <w:semiHidden/>
    <w:unhideWhenUsed/>
    <w:rsid w:val="00772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459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459"/>
    <w:rPr>
      <w:rFonts w:cs="Calibri"/>
      <w:lang w:val="sr-Latn-C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4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459"/>
    <w:rPr>
      <w:rFonts w:cs="Calibri"/>
      <w:b/>
      <w:bCs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5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459"/>
    <w:rPr>
      <w:rFonts w:ascii="Tahoma" w:hAnsi="Tahoma" w:cs="Tahoma"/>
      <w:sz w:val="16"/>
      <w:szCs w:val="16"/>
      <w:lang w:val="sr-Latn-C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82352"/>
    <w:rPr>
      <w:rFonts w:ascii="Calibri Light" w:eastAsia="Times New Roman" w:hAnsi="Calibri Light"/>
      <w:b/>
      <w:bCs/>
      <w:kern w:val="32"/>
      <w:sz w:val="32"/>
      <w:szCs w:val="32"/>
      <w:lang w:val="sr-Latn-C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82352"/>
  </w:style>
  <w:style w:type="character" w:styleId="Hyperlink">
    <w:name w:val="Hyperlink"/>
    <w:uiPriority w:val="99"/>
    <w:unhideWhenUsed/>
    <w:rsid w:val="00282352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0664D8"/>
    <w:rPr>
      <w:i/>
      <w:iCs/>
    </w:rPr>
  </w:style>
  <w:style w:type="character" w:customStyle="1" w:styleId="ListParagraphChar">
    <w:name w:val="List Paragraph Char"/>
    <w:aliases w:val="Table of contents numbered Char"/>
    <w:link w:val="ListParagraph"/>
    <w:uiPriority w:val="34"/>
    <w:locked/>
    <w:rsid w:val="00E34CDE"/>
    <w:rPr>
      <w:rFonts w:cs="Calibri"/>
      <w:sz w:val="22"/>
      <w:szCs w:val="22"/>
      <w:lang w:val="sr-Latn-C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824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402"/>
    <w:rPr>
      <w:rFonts w:cs="Calibri"/>
      <w:lang w:val="sr-Latn-C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2402"/>
    <w:rPr>
      <w:vertAlign w:val="superscript"/>
    </w:rPr>
  </w:style>
  <w:style w:type="paragraph" w:styleId="NoSpacing">
    <w:name w:val="No Spacing"/>
    <w:link w:val="NoSpacingChar"/>
    <w:uiPriority w:val="1"/>
    <w:qFormat/>
    <w:rsid w:val="006B5FE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5FE8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zk.me/novi/joomlanovi/unutrasnji-akti-agencije" TargetMode="External"/><Relationship Id="rId1" Type="http://schemas.openxmlformats.org/officeDocument/2006/relationships/hyperlink" Target="http://www.azzk.me/novi/joomlanovi/pravni-okv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FA1E-80F1-4D8C-87FD-45DBDD75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27</Pages>
  <Words>5415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marita.tomas</dc:creator>
  <cp:keywords/>
  <cp:lastModifiedBy>Sandra DzK</cp:lastModifiedBy>
  <cp:revision>318</cp:revision>
  <cp:lastPrinted>2017-03-30T06:27:00Z</cp:lastPrinted>
  <dcterms:created xsi:type="dcterms:W3CDTF">2017-03-27T07:05:00Z</dcterms:created>
  <dcterms:modified xsi:type="dcterms:W3CDTF">2019-05-19T22:00:00Z</dcterms:modified>
</cp:coreProperties>
</file>