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53AC9" w14:textId="77777777" w:rsidR="00A06706" w:rsidRPr="0086255B" w:rsidRDefault="00A06706" w:rsidP="00A06706">
      <w:pPr>
        <w:tabs>
          <w:tab w:val="left" w:leader="dot" w:pos="9072"/>
        </w:tabs>
        <w:spacing w:before="120" w:after="120"/>
        <w:jc w:val="both"/>
        <w:rPr>
          <w:rFonts w:cstheme="minorHAnsi"/>
          <w:b/>
          <w:lang w:val="it-IT"/>
        </w:rPr>
      </w:pPr>
      <w:r w:rsidRPr="0086255B">
        <w:rPr>
          <w:rFonts w:cstheme="minorHAnsi"/>
          <w:b/>
          <w:lang w:val="hr-HR" w:eastAsia="hr-HR" w:bidi="hr-HR"/>
        </w:rPr>
        <w:t xml:space="preserve">Obrazac 2c - </w:t>
      </w:r>
      <w:r w:rsidRPr="0086255B">
        <w:rPr>
          <w:rFonts w:cstheme="minorHAnsi"/>
          <w:b/>
          <w:lang w:val="it-IT"/>
        </w:rPr>
        <w:t>Obrazac o dodatnim podacima o šemema regionalne operativne pomoći</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A06706" w:rsidRPr="0086255B" w14:paraId="65D189A7" w14:textId="77777777" w:rsidTr="00D507D9">
        <w:tc>
          <w:tcPr>
            <w:tcW w:w="5000" w:type="pct"/>
            <w:tcBorders>
              <w:top w:val="single" w:sz="4" w:space="0" w:color="auto"/>
              <w:bottom w:val="single" w:sz="4" w:space="0" w:color="auto"/>
            </w:tcBorders>
            <w:shd w:val="pct15" w:color="auto" w:fill="FFFFFF"/>
          </w:tcPr>
          <w:p w14:paraId="4B4D0BFB" w14:textId="77777777" w:rsidR="00A06706" w:rsidRPr="0086255B" w:rsidRDefault="00A06706" w:rsidP="00D507D9">
            <w:pPr>
              <w:keepNext/>
              <w:keepLines/>
              <w:spacing w:before="120" w:after="120"/>
              <w:jc w:val="both"/>
              <w:outlineLvl w:val="1"/>
              <w:rPr>
                <w:rFonts w:eastAsia="Times New Roman" w:cstheme="minorHAnsi"/>
                <w:b/>
                <w:bCs/>
                <w:lang w:val="hr-HR" w:eastAsia="hr-HR" w:bidi="hr-HR"/>
              </w:rPr>
            </w:pPr>
            <w:r w:rsidRPr="0086255B">
              <w:rPr>
                <w:rFonts w:cstheme="minorHAnsi"/>
                <w:lang w:val="hr-HR" w:eastAsia="hr-HR" w:bidi="hr-HR"/>
              </w:rPr>
              <w:tab/>
            </w:r>
            <w:bookmarkStart w:id="0" w:name="_Toc414370357"/>
            <w:bookmarkStart w:id="1" w:name="_Toc416949009"/>
            <w:r w:rsidRPr="0086255B">
              <w:rPr>
                <w:rFonts w:eastAsia="Times New Roman" w:cstheme="minorHAnsi"/>
                <w:b/>
                <w:bCs/>
                <w:lang w:val="hr-HR" w:eastAsia="hr-HR" w:bidi="hr-HR"/>
              </w:rPr>
              <w:t xml:space="preserve">DIO III.1.C. Obrazac o dodatnim podacima o </w:t>
            </w:r>
            <w:bookmarkEnd w:id="0"/>
            <w:bookmarkEnd w:id="1"/>
            <w:r w:rsidRPr="0086255B">
              <w:rPr>
                <w:rFonts w:eastAsia="Times New Roman" w:cstheme="minorHAnsi"/>
                <w:b/>
                <w:bCs/>
                <w:lang w:val="hr-HR" w:eastAsia="hr-HR" w:bidi="hr-HR"/>
              </w:rPr>
              <w:t>šemema regionalne operativne pomoći</w:t>
            </w:r>
          </w:p>
        </w:tc>
      </w:tr>
    </w:tbl>
    <w:p w14:paraId="329AB3F8" w14:textId="77777777" w:rsidR="00A06706" w:rsidRPr="0086255B" w:rsidRDefault="00A06706" w:rsidP="00A06706">
      <w:pPr>
        <w:spacing w:before="120" w:after="120"/>
        <w:jc w:val="both"/>
        <w:rPr>
          <w:rFonts w:cstheme="minorHAnsi"/>
          <w:i/>
          <w:lang w:val="hr-HR" w:eastAsia="hr-HR" w:bidi="hr-HR"/>
        </w:rPr>
      </w:pPr>
      <w:r w:rsidRPr="0086255B">
        <w:rPr>
          <w:rFonts w:cstheme="minorHAnsi"/>
          <w:i/>
          <w:lang w:val="hr-HR" w:eastAsia="hr-HR" w:bidi="hr-HR"/>
        </w:rPr>
        <w:t>Ovaj obrazac o dodatnim podacima nije obavezan. Međutim, preporučuje se da se ispuni zajedno sa obrascem sa opštim podacima za prijavu šema operativnih pomoći obuhvaćenih Smjernicama za regionalne državne pomoći koje se primjenjuju od 1.januara 2022. (RAG“)</w:t>
      </w:r>
      <w:r w:rsidRPr="0086255B">
        <w:rPr>
          <w:rStyle w:val="FootnoteReference"/>
          <w:rFonts w:cstheme="minorHAnsi"/>
          <w:i/>
        </w:rPr>
        <w:footnoteReference w:id="1"/>
      </w:r>
      <w:r w:rsidRPr="0086255B">
        <w:rPr>
          <w:rFonts w:cstheme="minorHAnsi"/>
          <w:i/>
          <w:lang w:val="hr-HR" w:eastAsia="hr-HR" w:bidi="hr-HR"/>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A06706" w:rsidRPr="0086255B" w14:paraId="66854ED7" w14:textId="77777777" w:rsidTr="00D507D9">
        <w:tc>
          <w:tcPr>
            <w:tcW w:w="5000" w:type="pct"/>
            <w:tcBorders>
              <w:top w:val="single" w:sz="4" w:space="0" w:color="auto"/>
              <w:bottom w:val="single" w:sz="4" w:space="0" w:color="auto"/>
            </w:tcBorders>
            <w:shd w:val="pct15" w:color="auto" w:fill="FFFFFF"/>
          </w:tcPr>
          <w:p w14:paraId="73F704F0" w14:textId="77777777" w:rsidR="00A06706" w:rsidRPr="0086255B" w:rsidRDefault="00A06706" w:rsidP="00A06706">
            <w:pPr>
              <w:keepNext/>
              <w:numPr>
                <w:ilvl w:val="0"/>
                <w:numId w:val="1"/>
              </w:numPr>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Područje primjene</w:t>
            </w:r>
          </w:p>
        </w:tc>
      </w:tr>
    </w:tbl>
    <w:p w14:paraId="232E7E6D" w14:textId="77777777" w:rsidR="00A06706" w:rsidRPr="0086255B" w:rsidRDefault="00A06706" w:rsidP="00A06706">
      <w:pPr>
        <w:numPr>
          <w:ilvl w:val="1"/>
          <w:numId w:val="2"/>
        </w:numPr>
        <w:spacing w:before="120" w:after="120" w:line="240" w:lineRule="auto"/>
        <w:ind w:left="0" w:firstLine="0"/>
        <w:jc w:val="both"/>
        <w:rPr>
          <w:rFonts w:cstheme="minorHAnsi"/>
          <w:lang w:val="hr-HR" w:eastAsia="hr-HR" w:bidi="hr-HR"/>
        </w:rPr>
      </w:pPr>
      <w:r w:rsidRPr="0086255B">
        <w:rPr>
          <w:rFonts w:cstheme="minorHAnsi"/>
          <w:lang w:val="hr-HR" w:eastAsia="hr-HR" w:bidi="hr-HR"/>
        </w:rPr>
        <w:t xml:space="preserve"> Navedite koja će vrsta operativne pomoći biti dodijeljena:</w:t>
      </w:r>
    </w:p>
    <w:p w14:paraId="49B4D9CA" w14:textId="77777777" w:rsidR="00A06706" w:rsidRPr="0086255B" w:rsidRDefault="00A06706" w:rsidP="00A06706">
      <w:pPr>
        <w:numPr>
          <w:ilvl w:val="0"/>
          <w:numId w:val="4"/>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operativna pomoć za smanjenje određenih poteškoća s kojima se susrijeću MSP-ovi u područjima „a”</w:t>
      </w:r>
    </w:p>
    <w:p w14:paraId="3A13EB15" w14:textId="77777777" w:rsidR="00A06706" w:rsidRPr="0086255B" w:rsidRDefault="00A06706" w:rsidP="00A06706">
      <w:pPr>
        <w:numPr>
          <w:ilvl w:val="0"/>
          <w:numId w:val="4"/>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operativna pomoć za nadoknadu dodatnih troškova u najudaljenijim regionima</w:t>
      </w:r>
    </w:p>
    <w:p w14:paraId="292E5029" w14:textId="77777777" w:rsidR="00A06706" w:rsidRPr="0086255B" w:rsidRDefault="00A06706" w:rsidP="00A06706">
      <w:pPr>
        <w:numPr>
          <w:ilvl w:val="0"/>
          <w:numId w:val="4"/>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operativna pomoć za sprječavanje ili smanjenje depopulacije u vrlo rijetko naseljenim područjima</w:t>
      </w:r>
    </w:p>
    <w:p w14:paraId="70C5EBF7" w14:textId="77777777" w:rsidR="00A06706" w:rsidRPr="0086255B" w:rsidRDefault="00A06706" w:rsidP="00A06706">
      <w:pPr>
        <w:numPr>
          <w:ilvl w:val="0"/>
          <w:numId w:val="4"/>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ostalo. Navedite:</w:t>
      </w:r>
    </w:p>
    <w:p w14:paraId="73FA4FF9" w14:textId="77777777" w:rsidR="00A06706" w:rsidRPr="0086255B" w:rsidRDefault="00A06706" w:rsidP="00A06706">
      <w:pPr>
        <w:pStyle w:val="ListParagraph"/>
        <w:tabs>
          <w:tab w:val="left" w:leader="dot" w:pos="9072"/>
        </w:tabs>
        <w:spacing w:after="120"/>
        <w:ind w:left="0" w:firstLine="0"/>
        <w:contextualSpacing w:val="0"/>
        <w:rPr>
          <w:rFonts w:asciiTheme="minorHAnsi" w:hAnsiTheme="minorHAnsi" w:cstheme="minorHAnsi"/>
          <w:sz w:val="22"/>
          <w:szCs w:val="22"/>
        </w:rPr>
      </w:pPr>
      <w:r w:rsidRPr="0086255B">
        <w:rPr>
          <w:rFonts w:asciiTheme="minorHAnsi" w:hAnsiTheme="minorHAnsi" w:cstheme="minorHAnsi"/>
          <w:sz w:val="22"/>
          <w:szCs w:val="22"/>
        </w:rPr>
        <w:tab/>
      </w:r>
    </w:p>
    <w:p w14:paraId="64DAFD5D" w14:textId="77777777" w:rsidR="00A06706" w:rsidRPr="0086255B" w:rsidRDefault="00A06706" w:rsidP="00A06706">
      <w:pPr>
        <w:numPr>
          <w:ilvl w:val="1"/>
          <w:numId w:val="2"/>
        </w:numPr>
        <w:spacing w:before="120" w:after="120" w:line="240" w:lineRule="auto"/>
        <w:ind w:left="360" w:hanging="360"/>
        <w:jc w:val="both"/>
        <w:rPr>
          <w:rFonts w:cstheme="minorHAnsi"/>
          <w:lang w:val="hr-HR" w:eastAsia="hr-HR" w:bidi="hr-HR"/>
        </w:rPr>
      </w:pPr>
      <w:r w:rsidRPr="0086255B">
        <w:rPr>
          <w:rFonts w:cstheme="minorHAnsi"/>
          <w:lang w:val="hr-HR" w:eastAsia="hr-HR" w:bidi="hr-HR"/>
        </w:rPr>
        <w:t xml:space="preserve"> Da li je prijavljenom šemom pomoći predviđeno da se operativna pomoć neće dodjeljivati sljedećim kategorijama kompanija i sektora? U svakom slučaju navedite relevantnu odredbu pravnog osnova šeme pomoći.</w:t>
      </w: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990"/>
        <w:gridCol w:w="3427"/>
      </w:tblGrid>
      <w:tr w:rsidR="00A06706" w:rsidRPr="0086255B" w14:paraId="0DC0EFE2" w14:textId="77777777" w:rsidTr="00D507D9">
        <w:trPr>
          <w:tblHeader/>
        </w:trPr>
        <w:tc>
          <w:tcPr>
            <w:tcW w:w="3690" w:type="dxa"/>
          </w:tcPr>
          <w:p w14:paraId="4036C701" w14:textId="77777777" w:rsidR="00A06706" w:rsidRPr="0086255B" w:rsidRDefault="00A06706" w:rsidP="00D507D9">
            <w:pPr>
              <w:spacing w:before="120" w:after="120"/>
              <w:jc w:val="both"/>
              <w:rPr>
                <w:rFonts w:cstheme="minorHAnsi"/>
                <w:b/>
                <w:lang w:val="hr-HR" w:eastAsia="hr-HR" w:bidi="hr-HR"/>
              </w:rPr>
            </w:pPr>
            <w:r w:rsidRPr="0086255B">
              <w:rPr>
                <w:rFonts w:cstheme="minorHAnsi"/>
                <w:b/>
                <w:lang w:val="hr-HR" w:eastAsia="hr-HR" w:bidi="hr-HR"/>
              </w:rPr>
              <w:t>Izuzete kategorije kompanija i sektora</w:t>
            </w:r>
          </w:p>
        </w:tc>
        <w:tc>
          <w:tcPr>
            <w:tcW w:w="990" w:type="dxa"/>
          </w:tcPr>
          <w:p w14:paraId="107D52A0" w14:textId="77777777" w:rsidR="00A06706" w:rsidRPr="0086255B" w:rsidRDefault="00A06706" w:rsidP="00D507D9">
            <w:pPr>
              <w:spacing w:before="120" w:after="120"/>
              <w:jc w:val="both"/>
              <w:rPr>
                <w:rFonts w:cstheme="minorHAnsi"/>
                <w:b/>
                <w:lang w:val="hr-HR" w:eastAsia="hr-HR" w:bidi="hr-HR"/>
              </w:rPr>
            </w:pPr>
          </w:p>
        </w:tc>
        <w:tc>
          <w:tcPr>
            <w:tcW w:w="3427" w:type="dxa"/>
          </w:tcPr>
          <w:p w14:paraId="32D76EC3" w14:textId="77777777" w:rsidR="00A06706" w:rsidRPr="0086255B" w:rsidRDefault="00A06706" w:rsidP="00D507D9">
            <w:pPr>
              <w:spacing w:before="120" w:after="120"/>
              <w:jc w:val="both"/>
              <w:rPr>
                <w:rFonts w:cstheme="minorHAnsi"/>
                <w:b/>
                <w:lang w:val="hr-HR" w:eastAsia="hr-HR" w:bidi="hr-HR"/>
              </w:rPr>
            </w:pPr>
            <w:r w:rsidRPr="0086255B">
              <w:rPr>
                <w:rFonts w:cstheme="minorHAnsi"/>
                <w:b/>
                <w:lang w:val="hr-HR" w:eastAsia="hr-HR" w:bidi="hr-HR"/>
              </w:rPr>
              <w:t>Odgovarajuća odredba pravnog osnova šeme pomoći</w:t>
            </w:r>
          </w:p>
        </w:tc>
      </w:tr>
      <w:tr w:rsidR="00A06706" w:rsidRPr="0086255B" w14:paraId="3033EFB1" w14:textId="77777777" w:rsidTr="00D507D9">
        <w:tc>
          <w:tcPr>
            <w:tcW w:w="3690" w:type="dxa"/>
          </w:tcPr>
          <w:p w14:paraId="3DBF57B1" w14:textId="77777777" w:rsidR="00A06706" w:rsidRPr="0086255B" w:rsidRDefault="00A06706" w:rsidP="00D507D9">
            <w:pPr>
              <w:spacing w:before="120" w:after="120"/>
              <w:jc w:val="both"/>
              <w:rPr>
                <w:rFonts w:cstheme="minorHAnsi"/>
                <w:lang w:val="hr-HR" w:eastAsia="hr-HR" w:bidi="hr-HR"/>
              </w:rPr>
            </w:pPr>
            <w:r w:rsidRPr="0086255B">
              <w:rPr>
                <w:rFonts w:cstheme="minorHAnsi"/>
                <w:lang w:val="hr-HR" w:eastAsia="hr-HR" w:bidi="hr-HR"/>
              </w:rPr>
              <w:t>Privredna društva u poteškoćama</w:t>
            </w:r>
            <w:r w:rsidRPr="0086255B">
              <w:rPr>
                <w:rStyle w:val="FootnoteReference"/>
                <w:rFonts w:cstheme="minorHAnsi"/>
              </w:rPr>
              <w:footnoteReference w:id="2"/>
            </w:r>
          </w:p>
        </w:tc>
        <w:tc>
          <w:tcPr>
            <w:tcW w:w="990" w:type="dxa"/>
          </w:tcPr>
          <w:p w14:paraId="7093E9AE" w14:textId="77777777" w:rsidR="00A06706" w:rsidRPr="0086255B" w:rsidRDefault="00A06706" w:rsidP="00D507D9">
            <w:pPr>
              <w:spacing w:before="120" w:after="120"/>
              <w:jc w:val="both"/>
              <w:rPr>
                <w:rFonts w:eastAsia="Times New Roman" w:cstheme="minorHAnsi"/>
                <w:lang w:val="hr-HR" w:eastAsia="hr-HR" w:bidi="hr-HR"/>
              </w:rPr>
            </w:pPr>
          </w:p>
        </w:tc>
        <w:tc>
          <w:tcPr>
            <w:tcW w:w="3427" w:type="dxa"/>
          </w:tcPr>
          <w:p w14:paraId="7578A3E1" w14:textId="77777777" w:rsidR="00A06706" w:rsidRPr="0086255B" w:rsidRDefault="00A06706" w:rsidP="00D507D9">
            <w:pPr>
              <w:spacing w:before="120" w:after="120"/>
              <w:jc w:val="both"/>
              <w:rPr>
                <w:rFonts w:cstheme="minorHAnsi"/>
                <w:lang w:val="hr-HR" w:eastAsia="hr-HR" w:bidi="hr-HR"/>
              </w:rPr>
            </w:pPr>
          </w:p>
        </w:tc>
      </w:tr>
      <w:tr w:rsidR="00A06706" w:rsidRPr="0086255B" w14:paraId="14121259" w14:textId="77777777" w:rsidTr="00D507D9">
        <w:tc>
          <w:tcPr>
            <w:tcW w:w="3690" w:type="dxa"/>
          </w:tcPr>
          <w:p w14:paraId="537F2401" w14:textId="77777777" w:rsidR="00A06706" w:rsidRPr="0086255B" w:rsidRDefault="00A06706" w:rsidP="00D507D9">
            <w:pPr>
              <w:spacing w:before="120" w:after="120"/>
              <w:jc w:val="both"/>
              <w:rPr>
                <w:rFonts w:cstheme="minorHAnsi"/>
                <w:lang w:val="hr-HR" w:eastAsia="hr-HR" w:bidi="hr-HR"/>
              </w:rPr>
            </w:pPr>
            <w:r w:rsidRPr="0086255B">
              <w:rPr>
                <w:rFonts w:cstheme="minorHAnsi"/>
                <w:lang w:val="hr-HR" w:eastAsia="hr-HR" w:bidi="hr-HR"/>
              </w:rPr>
              <w:t>Sektor čelika</w:t>
            </w:r>
            <w:r w:rsidRPr="0086255B">
              <w:rPr>
                <w:rStyle w:val="FootnoteReference"/>
                <w:rFonts w:cstheme="minorHAnsi"/>
              </w:rPr>
              <w:footnoteReference w:id="3"/>
            </w:r>
          </w:p>
        </w:tc>
        <w:tc>
          <w:tcPr>
            <w:tcW w:w="990" w:type="dxa"/>
          </w:tcPr>
          <w:p w14:paraId="4F9517E0" w14:textId="77777777" w:rsidR="00A06706" w:rsidRPr="0086255B" w:rsidRDefault="00A06706" w:rsidP="00D507D9">
            <w:pPr>
              <w:spacing w:before="120" w:after="120"/>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ab/>
              <w:t>da</w:t>
            </w:r>
          </w:p>
        </w:tc>
        <w:tc>
          <w:tcPr>
            <w:tcW w:w="3427" w:type="dxa"/>
          </w:tcPr>
          <w:p w14:paraId="25C1BA3A" w14:textId="77777777" w:rsidR="00A06706" w:rsidRPr="0086255B" w:rsidRDefault="00A06706" w:rsidP="00D507D9">
            <w:pPr>
              <w:spacing w:before="120" w:after="120"/>
              <w:jc w:val="both"/>
              <w:rPr>
                <w:rFonts w:cstheme="minorHAnsi"/>
                <w:lang w:val="hr-HR" w:eastAsia="hr-HR" w:bidi="hr-HR"/>
              </w:rPr>
            </w:pPr>
          </w:p>
        </w:tc>
      </w:tr>
      <w:tr w:rsidR="00A06706" w:rsidRPr="0086255B" w14:paraId="0FC908E5" w14:textId="77777777" w:rsidTr="00D507D9">
        <w:tc>
          <w:tcPr>
            <w:tcW w:w="3690" w:type="dxa"/>
          </w:tcPr>
          <w:p w14:paraId="14569A8E" w14:textId="77777777" w:rsidR="00A06706" w:rsidRPr="0086255B" w:rsidRDefault="00A06706" w:rsidP="00D507D9">
            <w:pPr>
              <w:spacing w:before="120" w:after="120"/>
              <w:jc w:val="both"/>
              <w:rPr>
                <w:rFonts w:cstheme="minorHAnsi"/>
                <w:lang w:val="hr-HR" w:eastAsia="hr-HR" w:bidi="hr-HR"/>
              </w:rPr>
            </w:pPr>
            <w:r w:rsidRPr="0086255B">
              <w:rPr>
                <w:rFonts w:cstheme="minorHAnsi"/>
                <w:lang w:val="hr-HR" w:eastAsia="hr-HR" w:bidi="hr-HR"/>
              </w:rPr>
              <w:t>Sektor lignita</w:t>
            </w:r>
            <w:r w:rsidRPr="0086255B">
              <w:rPr>
                <w:rStyle w:val="FootnoteReference"/>
                <w:rFonts w:cstheme="minorHAnsi"/>
                <w:lang w:val="hr-HR" w:eastAsia="hr-HR" w:bidi="hr-HR"/>
              </w:rPr>
              <w:footnoteReference w:id="4"/>
            </w:r>
          </w:p>
        </w:tc>
        <w:tc>
          <w:tcPr>
            <w:tcW w:w="990" w:type="dxa"/>
          </w:tcPr>
          <w:p w14:paraId="5973F23B" w14:textId="77777777" w:rsidR="00A06706" w:rsidRPr="0086255B" w:rsidRDefault="00A06706" w:rsidP="00D507D9">
            <w:pPr>
              <w:spacing w:before="120" w:after="120"/>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ab/>
              <w:t>da</w:t>
            </w:r>
          </w:p>
        </w:tc>
        <w:tc>
          <w:tcPr>
            <w:tcW w:w="3427" w:type="dxa"/>
          </w:tcPr>
          <w:p w14:paraId="5020A78F" w14:textId="77777777" w:rsidR="00A06706" w:rsidRPr="0086255B" w:rsidRDefault="00A06706" w:rsidP="00D507D9">
            <w:pPr>
              <w:spacing w:before="120" w:after="120"/>
              <w:jc w:val="both"/>
              <w:rPr>
                <w:rFonts w:cstheme="minorHAnsi"/>
                <w:lang w:val="hr-HR" w:eastAsia="hr-HR" w:bidi="hr-HR"/>
              </w:rPr>
            </w:pPr>
          </w:p>
        </w:tc>
      </w:tr>
      <w:tr w:rsidR="00A06706" w:rsidRPr="0086255B" w14:paraId="2EA9F978" w14:textId="77777777" w:rsidTr="00D507D9">
        <w:tc>
          <w:tcPr>
            <w:tcW w:w="3690" w:type="dxa"/>
          </w:tcPr>
          <w:p w14:paraId="2E66FAE8" w14:textId="77777777" w:rsidR="00A06706" w:rsidRPr="0086255B" w:rsidRDefault="00A06706" w:rsidP="00D507D9">
            <w:pPr>
              <w:spacing w:before="120" w:after="120"/>
              <w:jc w:val="both"/>
              <w:rPr>
                <w:rFonts w:cstheme="minorHAnsi"/>
                <w:lang w:val="hr-HR" w:eastAsia="hr-HR" w:bidi="hr-HR"/>
              </w:rPr>
            </w:pPr>
            <w:r w:rsidRPr="0086255B">
              <w:rPr>
                <w:rFonts w:cstheme="minorHAnsi"/>
                <w:lang w:val="hr-HR" w:eastAsia="hr-HR" w:bidi="hr-HR"/>
              </w:rPr>
              <w:lastRenderedPageBreak/>
              <w:t>Sektor uglja</w:t>
            </w:r>
            <w:r w:rsidRPr="0086255B">
              <w:rPr>
                <w:rStyle w:val="FootnoteReference"/>
                <w:rFonts w:cstheme="minorHAnsi"/>
                <w:lang w:val="hr-HR" w:eastAsia="hr-HR" w:bidi="hr-HR"/>
              </w:rPr>
              <w:footnoteReference w:id="5"/>
            </w:r>
          </w:p>
        </w:tc>
        <w:tc>
          <w:tcPr>
            <w:tcW w:w="990" w:type="dxa"/>
          </w:tcPr>
          <w:p w14:paraId="3FB45539" w14:textId="77777777" w:rsidR="00A06706" w:rsidRPr="0086255B" w:rsidRDefault="00A06706" w:rsidP="00D507D9">
            <w:pPr>
              <w:spacing w:before="120" w:after="120"/>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ab/>
              <w:t>da</w:t>
            </w:r>
          </w:p>
        </w:tc>
        <w:tc>
          <w:tcPr>
            <w:tcW w:w="3427" w:type="dxa"/>
          </w:tcPr>
          <w:p w14:paraId="0436355E" w14:textId="77777777" w:rsidR="00A06706" w:rsidRPr="0086255B" w:rsidRDefault="00A06706" w:rsidP="00D507D9">
            <w:pPr>
              <w:spacing w:before="120" w:after="120"/>
              <w:jc w:val="both"/>
              <w:rPr>
                <w:rFonts w:cstheme="minorHAnsi"/>
                <w:lang w:val="hr-HR" w:eastAsia="hr-HR" w:bidi="hr-HR"/>
              </w:rPr>
            </w:pPr>
          </w:p>
        </w:tc>
      </w:tr>
      <w:tr w:rsidR="00A06706" w:rsidRPr="0086255B" w14:paraId="598CB3E6" w14:textId="77777777" w:rsidTr="00D507D9">
        <w:tc>
          <w:tcPr>
            <w:tcW w:w="3690" w:type="dxa"/>
          </w:tcPr>
          <w:p w14:paraId="49D42B6A" w14:textId="77777777" w:rsidR="00A06706" w:rsidRPr="0086255B" w:rsidRDefault="00A06706" w:rsidP="00D507D9">
            <w:pPr>
              <w:spacing w:before="120" w:after="120"/>
              <w:jc w:val="both"/>
              <w:rPr>
                <w:rFonts w:cstheme="minorHAnsi"/>
                <w:lang w:val="hr-HR" w:eastAsia="hr-HR" w:bidi="hr-HR"/>
              </w:rPr>
            </w:pPr>
            <w:r w:rsidRPr="0086255B">
              <w:rPr>
                <w:rFonts w:cstheme="minorHAnsi"/>
                <w:lang w:val="hr-HR" w:eastAsia="hr-HR" w:bidi="hr-HR"/>
              </w:rPr>
              <w:t>Ribarstvo i akvakultura</w:t>
            </w:r>
            <w:r w:rsidRPr="0086255B">
              <w:rPr>
                <w:rStyle w:val="FootnoteReference"/>
                <w:rFonts w:cstheme="minorHAnsi"/>
                <w:lang w:val="hr-HR" w:eastAsia="hr-HR" w:bidi="hr-HR"/>
              </w:rPr>
              <w:footnoteReference w:id="6"/>
            </w:r>
          </w:p>
        </w:tc>
        <w:tc>
          <w:tcPr>
            <w:tcW w:w="990" w:type="dxa"/>
          </w:tcPr>
          <w:p w14:paraId="6B924B89" w14:textId="77777777" w:rsidR="00A06706" w:rsidRPr="0086255B" w:rsidRDefault="00A06706" w:rsidP="00D507D9">
            <w:pPr>
              <w:spacing w:before="120" w:after="120"/>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ab/>
              <w:t>da</w:t>
            </w:r>
          </w:p>
        </w:tc>
        <w:tc>
          <w:tcPr>
            <w:tcW w:w="3427" w:type="dxa"/>
          </w:tcPr>
          <w:p w14:paraId="6668B24A" w14:textId="77777777" w:rsidR="00A06706" w:rsidRPr="0086255B" w:rsidRDefault="00A06706" w:rsidP="00D507D9">
            <w:pPr>
              <w:spacing w:before="120" w:after="120"/>
              <w:jc w:val="both"/>
              <w:rPr>
                <w:rFonts w:cstheme="minorHAnsi"/>
                <w:lang w:val="hr-HR" w:eastAsia="hr-HR" w:bidi="hr-HR"/>
              </w:rPr>
            </w:pPr>
          </w:p>
        </w:tc>
      </w:tr>
      <w:tr w:rsidR="00A06706" w:rsidRPr="0086255B" w14:paraId="0D19BAB8" w14:textId="77777777" w:rsidTr="00D507D9">
        <w:tc>
          <w:tcPr>
            <w:tcW w:w="3690" w:type="dxa"/>
          </w:tcPr>
          <w:p w14:paraId="05DE516E" w14:textId="77777777" w:rsidR="00A06706" w:rsidRPr="0086255B" w:rsidRDefault="00A06706" w:rsidP="00D507D9">
            <w:pPr>
              <w:spacing w:before="120" w:after="120"/>
              <w:jc w:val="both"/>
              <w:rPr>
                <w:rFonts w:cstheme="minorHAnsi"/>
                <w:lang w:val="hr-HR" w:eastAsia="hr-HR" w:bidi="hr-HR"/>
              </w:rPr>
            </w:pPr>
            <w:r w:rsidRPr="0086255B">
              <w:rPr>
                <w:rFonts w:cstheme="minorHAnsi"/>
                <w:lang w:val="hr-HR" w:eastAsia="hr-HR" w:bidi="hr-HR"/>
              </w:rPr>
              <w:t>Poljoprivreda</w:t>
            </w:r>
            <w:r w:rsidRPr="0086255B">
              <w:rPr>
                <w:rStyle w:val="FootnoteReference"/>
                <w:rFonts w:cstheme="minorHAnsi"/>
                <w:lang w:val="hr-HR" w:eastAsia="hr-HR" w:bidi="hr-HR"/>
              </w:rPr>
              <w:footnoteReference w:id="7"/>
            </w:r>
          </w:p>
        </w:tc>
        <w:tc>
          <w:tcPr>
            <w:tcW w:w="990" w:type="dxa"/>
          </w:tcPr>
          <w:p w14:paraId="3CE69864" w14:textId="77777777" w:rsidR="00A06706" w:rsidRPr="0086255B" w:rsidRDefault="00A06706" w:rsidP="00D507D9">
            <w:pPr>
              <w:spacing w:before="120" w:after="120"/>
              <w:jc w:val="both"/>
              <w:rPr>
                <w:rFonts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ab/>
              <w:t>da</w:t>
            </w:r>
          </w:p>
        </w:tc>
        <w:tc>
          <w:tcPr>
            <w:tcW w:w="3427" w:type="dxa"/>
          </w:tcPr>
          <w:p w14:paraId="75710D57" w14:textId="77777777" w:rsidR="00A06706" w:rsidRPr="0086255B" w:rsidRDefault="00A06706" w:rsidP="00D507D9">
            <w:pPr>
              <w:spacing w:before="120" w:after="120"/>
              <w:jc w:val="both"/>
              <w:rPr>
                <w:rFonts w:cstheme="minorHAnsi"/>
                <w:lang w:val="hr-HR" w:eastAsia="hr-HR" w:bidi="hr-HR"/>
              </w:rPr>
            </w:pPr>
          </w:p>
        </w:tc>
      </w:tr>
      <w:tr w:rsidR="00A06706" w:rsidRPr="0086255B" w14:paraId="108F170D" w14:textId="77777777" w:rsidTr="00D507D9">
        <w:tc>
          <w:tcPr>
            <w:tcW w:w="3690" w:type="dxa"/>
          </w:tcPr>
          <w:p w14:paraId="2F1CDEEA" w14:textId="77777777" w:rsidR="00A06706" w:rsidRPr="0086255B" w:rsidRDefault="00A06706" w:rsidP="00D507D9">
            <w:pPr>
              <w:spacing w:before="120" w:after="120"/>
              <w:jc w:val="both"/>
              <w:rPr>
                <w:rFonts w:cstheme="minorHAnsi"/>
                <w:lang w:val="hr-HR" w:eastAsia="hr-HR" w:bidi="hr-HR"/>
              </w:rPr>
            </w:pPr>
            <w:r w:rsidRPr="0086255B">
              <w:rPr>
                <w:rFonts w:cstheme="minorHAnsi"/>
                <w:lang w:val="hr-HR" w:eastAsia="hr-HR" w:bidi="hr-HR"/>
              </w:rPr>
              <w:t>Prerada i/ili stavljanje na tržište poljoprivrednih proizvoda navedenih u Prilogu I Ugovora</w:t>
            </w:r>
            <w:r w:rsidRPr="0086255B">
              <w:rPr>
                <w:rStyle w:val="FootnoteReference"/>
                <w:rFonts w:cstheme="minorHAnsi"/>
                <w:lang w:val="hr-HR" w:eastAsia="hr-HR" w:bidi="hr-HR"/>
              </w:rPr>
              <w:footnoteReference w:id="8"/>
            </w:r>
            <w:r w:rsidRPr="0086255B">
              <w:rPr>
                <w:rFonts w:cstheme="minorHAnsi"/>
                <w:lang w:val="hr-HR" w:eastAsia="hr-HR" w:bidi="hr-HR"/>
              </w:rPr>
              <w:t xml:space="preserve"> o proizvodima navedenim u Prilogu I</w:t>
            </w:r>
          </w:p>
        </w:tc>
        <w:tc>
          <w:tcPr>
            <w:tcW w:w="990" w:type="dxa"/>
          </w:tcPr>
          <w:p w14:paraId="01A08816" w14:textId="77777777" w:rsidR="00A06706" w:rsidRPr="0086255B" w:rsidRDefault="00A06706" w:rsidP="00D507D9">
            <w:pPr>
              <w:spacing w:before="120" w:after="120"/>
              <w:jc w:val="both"/>
              <w:rPr>
                <w:rFonts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ab/>
              <w:t>da</w:t>
            </w:r>
          </w:p>
        </w:tc>
        <w:tc>
          <w:tcPr>
            <w:tcW w:w="3427" w:type="dxa"/>
          </w:tcPr>
          <w:p w14:paraId="069155A4" w14:textId="77777777" w:rsidR="00A06706" w:rsidRPr="0086255B" w:rsidRDefault="00A06706" w:rsidP="00D507D9">
            <w:pPr>
              <w:spacing w:before="120" w:after="120"/>
              <w:jc w:val="both"/>
              <w:rPr>
                <w:rFonts w:cstheme="minorHAnsi"/>
                <w:lang w:val="hr-HR" w:eastAsia="hr-HR" w:bidi="hr-HR"/>
              </w:rPr>
            </w:pPr>
          </w:p>
        </w:tc>
      </w:tr>
      <w:tr w:rsidR="00A06706" w:rsidRPr="0086255B" w14:paraId="0F651C11" w14:textId="77777777" w:rsidTr="00D507D9">
        <w:tc>
          <w:tcPr>
            <w:tcW w:w="3690" w:type="dxa"/>
          </w:tcPr>
          <w:p w14:paraId="5C73FB9C" w14:textId="77777777" w:rsidR="00A06706" w:rsidRPr="0086255B" w:rsidRDefault="00A06706" w:rsidP="00D507D9">
            <w:pPr>
              <w:spacing w:before="120" w:after="120"/>
              <w:jc w:val="both"/>
              <w:rPr>
                <w:rFonts w:cstheme="minorHAnsi"/>
                <w:lang w:val="hr-HR" w:eastAsia="hr-HR" w:bidi="hr-HR"/>
              </w:rPr>
            </w:pPr>
            <w:r>
              <w:rPr>
                <w:rFonts w:cstheme="minorHAnsi"/>
                <w:lang w:val="hr-HR" w:eastAsia="hr-HR" w:bidi="hr-HR"/>
              </w:rPr>
              <w:t>Saobraćaj</w:t>
            </w:r>
            <w:r w:rsidRPr="0086255B">
              <w:rPr>
                <w:rStyle w:val="FootnoteReference"/>
                <w:rFonts w:cstheme="minorHAnsi"/>
                <w:lang w:val="hr-HR" w:eastAsia="hr-HR" w:bidi="hr-HR"/>
              </w:rPr>
              <w:footnoteReference w:id="9"/>
            </w:r>
          </w:p>
        </w:tc>
        <w:tc>
          <w:tcPr>
            <w:tcW w:w="990" w:type="dxa"/>
          </w:tcPr>
          <w:p w14:paraId="68887ED8" w14:textId="77777777" w:rsidR="00A06706" w:rsidRPr="0086255B" w:rsidRDefault="00A06706" w:rsidP="00D507D9">
            <w:pPr>
              <w:spacing w:before="120" w:after="120"/>
              <w:jc w:val="both"/>
              <w:rPr>
                <w:rFonts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ab/>
              <w:t>da</w:t>
            </w:r>
          </w:p>
        </w:tc>
        <w:tc>
          <w:tcPr>
            <w:tcW w:w="3427" w:type="dxa"/>
          </w:tcPr>
          <w:p w14:paraId="57771B74" w14:textId="77777777" w:rsidR="00A06706" w:rsidRPr="0086255B" w:rsidRDefault="00A06706" w:rsidP="00D507D9">
            <w:pPr>
              <w:spacing w:before="120" w:after="120"/>
              <w:jc w:val="both"/>
              <w:rPr>
                <w:rFonts w:cstheme="minorHAnsi"/>
                <w:lang w:val="hr-HR" w:eastAsia="hr-HR" w:bidi="hr-HR"/>
              </w:rPr>
            </w:pPr>
          </w:p>
        </w:tc>
      </w:tr>
      <w:tr w:rsidR="00A06706" w:rsidRPr="0086255B" w14:paraId="255D12C0" w14:textId="77777777" w:rsidTr="00D507D9">
        <w:tc>
          <w:tcPr>
            <w:tcW w:w="3690" w:type="dxa"/>
          </w:tcPr>
          <w:p w14:paraId="34F2735F" w14:textId="77777777" w:rsidR="00A06706" w:rsidRPr="0086255B" w:rsidRDefault="00A06706" w:rsidP="00D507D9">
            <w:pPr>
              <w:spacing w:before="120" w:after="120"/>
              <w:jc w:val="both"/>
              <w:rPr>
                <w:rFonts w:cstheme="minorHAnsi"/>
                <w:lang w:val="hr-HR" w:eastAsia="hr-HR" w:bidi="hr-HR"/>
              </w:rPr>
            </w:pPr>
            <w:r w:rsidRPr="0086255B">
              <w:rPr>
                <w:rFonts w:cstheme="minorHAnsi"/>
                <w:lang w:val="hr-HR" w:eastAsia="hr-HR" w:bidi="hr-HR"/>
              </w:rPr>
              <w:t>Širokopojasne mreže</w:t>
            </w:r>
            <w:r w:rsidRPr="0086255B">
              <w:rPr>
                <w:rStyle w:val="FootnoteReference"/>
                <w:rFonts w:cstheme="minorHAnsi"/>
                <w:lang w:val="hr-HR" w:eastAsia="hr-HR" w:bidi="hr-HR"/>
              </w:rPr>
              <w:footnoteReference w:id="10"/>
            </w:r>
          </w:p>
        </w:tc>
        <w:tc>
          <w:tcPr>
            <w:tcW w:w="990" w:type="dxa"/>
          </w:tcPr>
          <w:p w14:paraId="5440CA05" w14:textId="77777777" w:rsidR="00A06706" w:rsidRPr="0086255B" w:rsidRDefault="00A06706" w:rsidP="00D507D9">
            <w:pPr>
              <w:spacing w:before="120" w:after="120"/>
              <w:jc w:val="both"/>
              <w:rPr>
                <w:rFonts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da</w:t>
            </w:r>
          </w:p>
        </w:tc>
        <w:tc>
          <w:tcPr>
            <w:tcW w:w="3427" w:type="dxa"/>
          </w:tcPr>
          <w:p w14:paraId="5492F8BB" w14:textId="77777777" w:rsidR="00A06706" w:rsidRPr="0086255B" w:rsidRDefault="00A06706" w:rsidP="00D507D9">
            <w:pPr>
              <w:spacing w:before="120" w:after="120"/>
              <w:jc w:val="both"/>
              <w:rPr>
                <w:rFonts w:cstheme="minorHAnsi"/>
                <w:lang w:val="hr-HR" w:eastAsia="hr-HR" w:bidi="hr-HR"/>
              </w:rPr>
            </w:pPr>
          </w:p>
        </w:tc>
      </w:tr>
      <w:tr w:rsidR="00A06706" w:rsidRPr="0086255B" w14:paraId="46DCFE0E" w14:textId="77777777" w:rsidTr="00D507D9">
        <w:tc>
          <w:tcPr>
            <w:tcW w:w="3690" w:type="dxa"/>
          </w:tcPr>
          <w:p w14:paraId="7EA50A0A" w14:textId="77777777" w:rsidR="00A06706" w:rsidRPr="0086255B" w:rsidRDefault="00A06706" w:rsidP="00D507D9">
            <w:pPr>
              <w:spacing w:before="120" w:after="120"/>
              <w:jc w:val="both"/>
              <w:rPr>
                <w:rFonts w:cstheme="minorHAnsi"/>
                <w:lang w:val="hr-HR" w:eastAsia="hr-HR" w:bidi="hr-HR"/>
              </w:rPr>
            </w:pPr>
            <w:r w:rsidRPr="0086255B">
              <w:rPr>
                <w:rFonts w:cstheme="minorHAnsi"/>
                <w:lang w:val="hr-HR" w:eastAsia="hr-HR" w:bidi="hr-HR"/>
              </w:rPr>
              <w:lastRenderedPageBreak/>
              <w:t>Energetika</w:t>
            </w:r>
            <w:r w:rsidRPr="0086255B">
              <w:rPr>
                <w:rStyle w:val="FootnoteReference"/>
                <w:rFonts w:cstheme="minorHAnsi"/>
                <w:lang w:val="hr-HR" w:eastAsia="hr-HR" w:bidi="hr-HR"/>
              </w:rPr>
              <w:footnoteReference w:id="11"/>
            </w:r>
          </w:p>
        </w:tc>
        <w:tc>
          <w:tcPr>
            <w:tcW w:w="990" w:type="dxa"/>
          </w:tcPr>
          <w:p w14:paraId="1C7F2DFA" w14:textId="77777777" w:rsidR="00A06706" w:rsidRPr="0086255B" w:rsidRDefault="00A06706" w:rsidP="00D507D9">
            <w:pPr>
              <w:spacing w:before="120" w:after="120"/>
              <w:jc w:val="both"/>
              <w:rPr>
                <w:rFonts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da</w:t>
            </w:r>
          </w:p>
        </w:tc>
        <w:tc>
          <w:tcPr>
            <w:tcW w:w="3427" w:type="dxa"/>
          </w:tcPr>
          <w:p w14:paraId="56138B8A" w14:textId="77777777" w:rsidR="00A06706" w:rsidRPr="0086255B" w:rsidRDefault="00A06706" w:rsidP="00D507D9">
            <w:pPr>
              <w:spacing w:before="120" w:after="120"/>
              <w:jc w:val="both"/>
              <w:rPr>
                <w:rFonts w:cstheme="minorHAnsi"/>
                <w:lang w:val="hr-HR" w:eastAsia="hr-HR" w:bidi="hr-HR"/>
              </w:rPr>
            </w:pPr>
          </w:p>
        </w:tc>
      </w:tr>
      <w:tr w:rsidR="00A06706" w:rsidRPr="0086255B" w14:paraId="07711227" w14:textId="77777777" w:rsidTr="00D507D9">
        <w:tc>
          <w:tcPr>
            <w:tcW w:w="3690" w:type="dxa"/>
          </w:tcPr>
          <w:p w14:paraId="270B3F85" w14:textId="77777777" w:rsidR="00A06706" w:rsidRPr="0086255B" w:rsidRDefault="00A06706" w:rsidP="00D507D9">
            <w:pPr>
              <w:spacing w:before="120" w:after="120"/>
              <w:jc w:val="both"/>
              <w:rPr>
                <w:rFonts w:cstheme="minorHAnsi"/>
                <w:lang w:val="hr-HR" w:eastAsia="hr-HR" w:bidi="hr-HR"/>
              </w:rPr>
            </w:pPr>
            <w:r w:rsidRPr="0086255B">
              <w:rPr>
                <w:rFonts w:cstheme="minorHAnsi"/>
                <w:lang w:val="hr-HR" w:eastAsia="hr-HR" w:bidi="hr-HR"/>
              </w:rPr>
              <w:t>Odjeljak K "Finansijske djelatnosti i djelatnosti osiguranja" NACE Rev.2 statističke klasifikacije ekonomskih djelatnosti</w:t>
            </w:r>
          </w:p>
        </w:tc>
        <w:tc>
          <w:tcPr>
            <w:tcW w:w="990" w:type="dxa"/>
          </w:tcPr>
          <w:p w14:paraId="7590A263" w14:textId="77777777" w:rsidR="00A06706" w:rsidRPr="0086255B" w:rsidRDefault="00A06706" w:rsidP="00D507D9">
            <w:pPr>
              <w:spacing w:before="120" w:after="120"/>
              <w:jc w:val="both"/>
              <w:rPr>
                <w:rFonts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da</w:t>
            </w:r>
          </w:p>
        </w:tc>
        <w:tc>
          <w:tcPr>
            <w:tcW w:w="3427" w:type="dxa"/>
          </w:tcPr>
          <w:p w14:paraId="48B29E56" w14:textId="77777777" w:rsidR="00A06706" w:rsidRPr="0086255B" w:rsidRDefault="00A06706" w:rsidP="00D507D9">
            <w:pPr>
              <w:spacing w:before="120" w:after="120"/>
              <w:jc w:val="both"/>
              <w:rPr>
                <w:rFonts w:cstheme="minorHAnsi"/>
                <w:lang w:val="hr-HR" w:eastAsia="hr-HR" w:bidi="hr-HR"/>
              </w:rPr>
            </w:pPr>
          </w:p>
        </w:tc>
      </w:tr>
      <w:tr w:rsidR="00A06706" w:rsidRPr="0086255B" w14:paraId="43F14499" w14:textId="77777777" w:rsidTr="00D507D9">
        <w:tc>
          <w:tcPr>
            <w:tcW w:w="3690" w:type="dxa"/>
          </w:tcPr>
          <w:p w14:paraId="17D20B88" w14:textId="77777777" w:rsidR="00A06706" w:rsidRPr="0086255B" w:rsidRDefault="00A06706" w:rsidP="00D507D9">
            <w:pPr>
              <w:spacing w:before="120" w:after="120"/>
              <w:jc w:val="both"/>
              <w:rPr>
                <w:rFonts w:cstheme="minorHAnsi"/>
                <w:lang w:val="hr-HR" w:eastAsia="hr-HR" w:bidi="hr-HR"/>
              </w:rPr>
            </w:pPr>
            <w:r w:rsidRPr="0086255B">
              <w:rPr>
                <w:rFonts w:cstheme="minorHAnsi"/>
                <w:lang w:val="hr-HR" w:eastAsia="hr-HR" w:bidi="hr-HR"/>
              </w:rPr>
              <w:t>70.10 „Upravljačke djelatnosti” i 70.22 „Savjetovanje u vezi sa poslovanjem i ostalim upravljanjem ”</w:t>
            </w:r>
          </w:p>
        </w:tc>
        <w:tc>
          <w:tcPr>
            <w:tcW w:w="990" w:type="dxa"/>
          </w:tcPr>
          <w:p w14:paraId="70111E12" w14:textId="77777777" w:rsidR="00A06706" w:rsidRPr="0086255B" w:rsidRDefault="00A06706" w:rsidP="00D507D9">
            <w:pPr>
              <w:spacing w:before="120" w:after="120"/>
              <w:jc w:val="both"/>
              <w:rPr>
                <w:rFonts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da</w:t>
            </w:r>
          </w:p>
        </w:tc>
        <w:tc>
          <w:tcPr>
            <w:tcW w:w="3427" w:type="dxa"/>
          </w:tcPr>
          <w:p w14:paraId="5BBB852F" w14:textId="77777777" w:rsidR="00A06706" w:rsidRPr="0086255B" w:rsidRDefault="00A06706" w:rsidP="00D507D9">
            <w:pPr>
              <w:spacing w:before="120" w:after="120"/>
              <w:jc w:val="both"/>
              <w:rPr>
                <w:rFonts w:cstheme="minorHAnsi"/>
                <w:lang w:val="hr-HR" w:eastAsia="hr-HR" w:bidi="hr-HR"/>
              </w:rPr>
            </w:pPr>
          </w:p>
        </w:tc>
      </w:tr>
    </w:tbl>
    <w:p w14:paraId="19E18A56" w14:textId="77777777" w:rsidR="00A06706" w:rsidRPr="0086255B" w:rsidRDefault="00A06706" w:rsidP="00A06706">
      <w:pPr>
        <w:spacing w:before="120" w:after="120"/>
        <w:jc w:val="both"/>
        <w:rPr>
          <w:rFonts w:cstheme="minorHAnsi"/>
          <w:lang w:val="hr-HR" w:eastAsia="hr-HR" w:bidi="hr-HR"/>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A06706" w:rsidRPr="0086255B" w14:paraId="0A4D80EB" w14:textId="77777777" w:rsidTr="00D507D9">
        <w:trPr>
          <w:trHeight w:val="512"/>
        </w:trPr>
        <w:tc>
          <w:tcPr>
            <w:tcW w:w="5000" w:type="pct"/>
            <w:tcBorders>
              <w:top w:val="single" w:sz="4" w:space="0" w:color="auto"/>
              <w:bottom w:val="single" w:sz="4" w:space="0" w:color="auto"/>
            </w:tcBorders>
            <w:shd w:val="pct15" w:color="auto" w:fill="FFFFFF"/>
          </w:tcPr>
          <w:p w14:paraId="7C84B62B" w14:textId="77777777" w:rsidR="00A06706" w:rsidRPr="0086255B" w:rsidRDefault="00A06706" w:rsidP="00A06706">
            <w:pPr>
              <w:keepNext/>
              <w:numPr>
                <w:ilvl w:val="0"/>
                <w:numId w:val="1"/>
              </w:numPr>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Osnovni elementi šeme</w:t>
            </w:r>
          </w:p>
        </w:tc>
      </w:tr>
    </w:tbl>
    <w:p w14:paraId="5A575D0F" w14:textId="77777777" w:rsidR="00A06706" w:rsidRPr="0086255B" w:rsidRDefault="00A06706" w:rsidP="00A06706">
      <w:pPr>
        <w:numPr>
          <w:ilvl w:val="0"/>
          <w:numId w:val="5"/>
        </w:numPr>
        <w:spacing w:before="120" w:after="120" w:line="240" w:lineRule="auto"/>
        <w:jc w:val="both"/>
        <w:rPr>
          <w:rFonts w:cstheme="minorHAnsi"/>
          <w:lang w:val="hr-HR" w:eastAsia="hr-HR" w:bidi="hr-HR"/>
        </w:rPr>
      </w:pPr>
      <w:r w:rsidRPr="0086255B">
        <w:rPr>
          <w:rFonts w:cstheme="minorHAnsi"/>
          <w:b/>
          <w:lang w:val="hr-HR" w:eastAsia="hr-HR" w:bidi="hr-HR"/>
        </w:rPr>
        <w:t xml:space="preserve"> </w:t>
      </w:r>
      <w:r w:rsidRPr="0086255B">
        <w:rPr>
          <w:rFonts w:cstheme="minorHAnsi"/>
          <w:lang w:val="hr-HR" w:eastAsia="hr-HR" w:bidi="hr-HR"/>
        </w:rPr>
        <w:t>Opišite glavne elemente šeme i njene ciljeve:</w:t>
      </w:r>
    </w:p>
    <w:p w14:paraId="6499F04C" w14:textId="77777777" w:rsidR="00A06706" w:rsidRPr="0086255B" w:rsidRDefault="00A06706" w:rsidP="00A06706">
      <w:pPr>
        <w:spacing w:before="120" w:after="120"/>
        <w:jc w:val="both"/>
        <w:rPr>
          <w:rFonts w:cstheme="minorHAnsi"/>
          <w:lang w:val="hr-HR" w:eastAsia="hr-HR" w:bidi="hr-HR"/>
        </w:rPr>
      </w:pPr>
      <w:r w:rsidRPr="0086255B">
        <w:rPr>
          <w:rFonts w:cstheme="minorHAnsi"/>
          <w:lang w:val="hr-HR" w:eastAsia="hr-HR" w:bidi="hr-HR"/>
        </w:rPr>
        <w:t>..................................................................................................................................................................</w:t>
      </w:r>
    </w:p>
    <w:p w14:paraId="00A48A60" w14:textId="77777777" w:rsidR="00A06706" w:rsidRPr="0086255B" w:rsidRDefault="00A06706" w:rsidP="00A06706">
      <w:pPr>
        <w:numPr>
          <w:ilvl w:val="0"/>
          <w:numId w:val="5"/>
        </w:numPr>
        <w:spacing w:before="120" w:after="120" w:line="240" w:lineRule="auto"/>
        <w:jc w:val="both"/>
        <w:rPr>
          <w:rFonts w:cstheme="minorHAnsi"/>
          <w:lang w:val="hr-HR" w:eastAsia="hr-HR" w:bidi="hr-HR"/>
        </w:rPr>
      </w:pPr>
      <w:r w:rsidRPr="0086255B">
        <w:rPr>
          <w:rFonts w:cstheme="minorHAnsi"/>
          <w:b/>
          <w:lang w:val="hr-HR" w:eastAsia="hr-HR" w:bidi="hr-HR"/>
        </w:rPr>
        <w:t xml:space="preserve"> </w:t>
      </w:r>
      <w:r w:rsidRPr="0086255B">
        <w:rPr>
          <w:rFonts w:cstheme="minorHAnsi"/>
          <w:lang w:val="hr-HR" w:eastAsia="hr-HR" w:bidi="hr-HR"/>
        </w:rPr>
        <w:t>Navedite koji su oblici pomoći dozvoljeni u okviru šeme pomoći:</w:t>
      </w:r>
    </w:p>
    <w:p w14:paraId="435D3488" w14:textId="77777777" w:rsidR="00A06706" w:rsidRPr="0086255B" w:rsidRDefault="00A06706" w:rsidP="00A06706">
      <w:pPr>
        <w:numPr>
          <w:ilvl w:val="0"/>
          <w:numId w:val="4"/>
        </w:numPr>
        <w:spacing w:before="120" w:after="120" w:line="240" w:lineRule="auto"/>
        <w:jc w:val="both"/>
        <w:rPr>
          <w:rFonts w:cstheme="minorHAnsi"/>
          <w:b/>
          <w:lang w:val="hr-HR" w:eastAsia="hr-HR" w:bidi="hr-HR"/>
        </w:rPr>
      </w:pPr>
      <w:r w:rsidRPr="0086255B">
        <w:rPr>
          <w:rFonts w:eastAsia="Times New Roman" w:cstheme="minorHAnsi"/>
          <w:lang w:val="hr-HR"/>
        </w:rPr>
        <w:fldChar w:fldCharType="begin">
          <w:ffData>
            <w:name w:val="Check1"/>
            <w:enabled/>
            <w:calcOnExit w:val="0"/>
            <w:checkBox>
              <w:sizeAuto/>
              <w:default w:val="0"/>
            </w:checkBox>
          </w:ffData>
        </w:fldChar>
      </w:r>
      <w:r w:rsidRPr="0086255B">
        <w:rPr>
          <w:rFonts w:eastAsia="Times New Roman" w:cstheme="minorHAnsi"/>
          <w:lang w:val="hr-HR"/>
        </w:rPr>
        <w:instrText xml:space="preserve"> FORMCHECKBOX </w:instrText>
      </w:r>
      <w:r>
        <w:rPr>
          <w:rFonts w:eastAsia="Times New Roman" w:cstheme="minorHAnsi"/>
          <w:lang w:val="hr-HR"/>
        </w:rPr>
      </w:r>
      <w:r>
        <w:rPr>
          <w:rFonts w:eastAsia="Times New Roman" w:cstheme="minorHAnsi"/>
          <w:lang w:val="hr-HR"/>
        </w:rPr>
        <w:fldChar w:fldCharType="separate"/>
      </w:r>
      <w:r w:rsidRPr="0086255B">
        <w:rPr>
          <w:rFonts w:eastAsia="Times New Roman" w:cstheme="minorHAnsi"/>
          <w:lang w:val="hr-HR"/>
        </w:rPr>
        <w:fldChar w:fldCharType="end"/>
      </w:r>
      <w:r w:rsidRPr="0086255B">
        <w:rPr>
          <w:rFonts w:eastAsia="Times New Roman" w:cstheme="minorHAnsi"/>
          <w:lang w:val="hr-HR"/>
        </w:rPr>
        <w:t xml:space="preserve"> </w:t>
      </w:r>
      <w:r w:rsidRPr="0086255B">
        <w:rPr>
          <w:rFonts w:eastAsia="Times New Roman" w:cstheme="minorHAnsi"/>
          <w:lang w:val="hr-HR"/>
        </w:rPr>
        <w:tab/>
        <w:t>bespovratna sredstva. Navedite upućivanje na odgovarajuće odredbe pravnog osnova:</w:t>
      </w:r>
    </w:p>
    <w:p w14:paraId="69B50CF6" w14:textId="77777777" w:rsidR="00A06706" w:rsidRPr="0086255B" w:rsidRDefault="00A06706" w:rsidP="00A06706">
      <w:pPr>
        <w:pStyle w:val="ListParagraph"/>
        <w:tabs>
          <w:tab w:val="left" w:leader="dot" w:pos="9072"/>
        </w:tabs>
        <w:spacing w:after="120"/>
        <w:ind w:left="0" w:firstLine="0"/>
        <w:contextualSpacing w:val="0"/>
        <w:rPr>
          <w:rFonts w:asciiTheme="minorHAnsi" w:hAnsiTheme="minorHAnsi" w:cstheme="minorHAnsi"/>
          <w:sz w:val="22"/>
          <w:szCs w:val="22"/>
        </w:rPr>
      </w:pPr>
      <w:r w:rsidRPr="0086255B">
        <w:rPr>
          <w:rFonts w:asciiTheme="minorHAnsi" w:hAnsiTheme="minorHAnsi" w:cstheme="minorHAnsi"/>
          <w:sz w:val="22"/>
          <w:szCs w:val="22"/>
        </w:rPr>
        <w:tab/>
      </w:r>
    </w:p>
    <w:p w14:paraId="61BF3094" w14:textId="77777777" w:rsidR="00A06706" w:rsidRPr="0086255B" w:rsidRDefault="00A06706" w:rsidP="00A06706">
      <w:pPr>
        <w:keepNext/>
        <w:numPr>
          <w:ilvl w:val="0"/>
          <w:numId w:val="4"/>
        </w:numPr>
        <w:spacing w:before="120" w:after="120" w:line="240" w:lineRule="auto"/>
        <w:jc w:val="both"/>
        <w:rPr>
          <w:rFonts w:eastAsia="Times New Roman" w:cstheme="minorHAnsi"/>
          <w:lang w:val="hr-HR"/>
        </w:rPr>
      </w:pPr>
      <w:r w:rsidRPr="0086255B">
        <w:rPr>
          <w:rFonts w:eastAsia="Times New Roman" w:cstheme="minorHAnsi"/>
          <w:lang w:val="hr-HR"/>
        </w:rPr>
        <w:t xml:space="preserve"> </w:t>
      </w:r>
      <w:r w:rsidRPr="0086255B">
        <w:rPr>
          <w:rFonts w:eastAsia="Times New Roman" w:cstheme="minorHAnsi"/>
          <w:lang w:val="hr-HR"/>
        </w:rPr>
        <w:fldChar w:fldCharType="begin">
          <w:ffData>
            <w:name w:val="Check1"/>
            <w:enabled/>
            <w:calcOnExit w:val="0"/>
            <w:checkBox>
              <w:sizeAuto/>
              <w:default w:val="0"/>
            </w:checkBox>
          </w:ffData>
        </w:fldChar>
      </w:r>
      <w:r w:rsidRPr="0086255B">
        <w:rPr>
          <w:rFonts w:eastAsia="Times New Roman" w:cstheme="minorHAnsi"/>
          <w:lang w:val="hr-HR"/>
        </w:rPr>
        <w:instrText xml:space="preserve"> FORMCHECKBOX </w:instrText>
      </w:r>
      <w:r>
        <w:rPr>
          <w:rFonts w:eastAsia="Times New Roman" w:cstheme="minorHAnsi"/>
          <w:lang w:val="hr-HR"/>
        </w:rPr>
      </w:r>
      <w:r>
        <w:rPr>
          <w:rFonts w:eastAsia="Times New Roman" w:cstheme="minorHAnsi"/>
          <w:lang w:val="hr-HR"/>
        </w:rPr>
        <w:fldChar w:fldCharType="separate"/>
      </w:r>
      <w:r w:rsidRPr="0086255B">
        <w:rPr>
          <w:rFonts w:eastAsia="Times New Roman" w:cstheme="minorHAnsi"/>
          <w:lang w:val="hr-HR"/>
        </w:rPr>
        <w:fldChar w:fldCharType="end"/>
      </w:r>
      <w:r w:rsidRPr="0086255B">
        <w:rPr>
          <w:rFonts w:eastAsia="Times New Roman" w:cstheme="minorHAnsi"/>
          <w:lang w:val="hr-HR"/>
        </w:rPr>
        <w:t xml:space="preserve"> zajmovi pod povoljnim uslovima. Navedite način izračunavanja ekvivalenta bespovratnih sredstava i upućivanje na odgovarajuće odredbe pravnog osnova:</w:t>
      </w:r>
    </w:p>
    <w:p w14:paraId="7EB7773A" w14:textId="77777777" w:rsidR="00A06706" w:rsidRPr="0086255B" w:rsidRDefault="00A06706" w:rsidP="00A06706">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F65E7A0" w14:textId="77777777" w:rsidR="00A06706" w:rsidRPr="0086255B" w:rsidRDefault="00A06706" w:rsidP="00A06706">
      <w:pPr>
        <w:numPr>
          <w:ilvl w:val="0"/>
          <w:numId w:val="4"/>
        </w:numPr>
        <w:spacing w:before="120" w:after="120" w:line="240" w:lineRule="auto"/>
        <w:jc w:val="both"/>
        <w:rPr>
          <w:rFonts w:eastAsia="Times New Roman" w:cstheme="minorHAnsi"/>
          <w:lang w:val="hr-HR"/>
        </w:rPr>
      </w:pPr>
      <w:r w:rsidRPr="0086255B">
        <w:rPr>
          <w:rFonts w:eastAsia="Times New Roman" w:cstheme="minorHAnsi"/>
          <w:lang w:val="hr-HR"/>
        </w:rPr>
        <w:fldChar w:fldCharType="begin">
          <w:ffData>
            <w:name w:val="Check1"/>
            <w:enabled/>
            <w:calcOnExit w:val="0"/>
            <w:checkBox>
              <w:sizeAuto/>
              <w:default w:val="0"/>
            </w:checkBox>
          </w:ffData>
        </w:fldChar>
      </w:r>
      <w:r w:rsidRPr="0086255B">
        <w:rPr>
          <w:rFonts w:eastAsia="Times New Roman" w:cstheme="minorHAnsi"/>
          <w:lang w:val="hr-HR"/>
        </w:rPr>
        <w:instrText xml:space="preserve"> FORMCHECKBOX </w:instrText>
      </w:r>
      <w:r>
        <w:rPr>
          <w:rFonts w:eastAsia="Times New Roman" w:cstheme="minorHAnsi"/>
          <w:lang w:val="hr-HR"/>
        </w:rPr>
      </w:r>
      <w:r>
        <w:rPr>
          <w:rFonts w:eastAsia="Times New Roman" w:cstheme="minorHAnsi"/>
          <w:lang w:val="hr-HR"/>
        </w:rPr>
        <w:fldChar w:fldCharType="separate"/>
      </w:r>
      <w:r w:rsidRPr="0086255B">
        <w:rPr>
          <w:rFonts w:eastAsia="Times New Roman" w:cstheme="minorHAnsi"/>
          <w:lang w:val="hr-HR"/>
        </w:rPr>
        <w:fldChar w:fldCharType="end"/>
      </w:r>
      <w:r w:rsidRPr="0086255B">
        <w:rPr>
          <w:rFonts w:eastAsia="Times New Roman" w:cstheme="minorHAnsi"/>
          <w:lang w:val="hr-HR"/>
        </w:rPr>
        <w:t xml:space="preserve"> garancije. Navedite način izračunavanja ekvivalenta bespovratnih sredstava i upućivanje na odgovarajuće odredbe pravnog osnova: </w:t>
      </w:r>
    </w:p>
    <w:p w14:paraId="6373D331" w14:textId="77777777" w:rsidR="00A06706" w:rsidRPr="0086255B" w:rsidRDefault="00A06706" w:rsidP="00A06706">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D79F87B" w14:textId="77777777" w:rsidR="00A06706" w:rsidRPr="0086255B" w:rsidRDefault="00A06706" w:rsidP="00A06706">
      <w:pPr>
        <w:numPr>
          <w:ilvl w:val="0"/>
          <w:numId w:val="4"/>
        </w:numPr>
        <w:spacing w:before="120" w:after="120" w:line="240" w:lineRule="auto"/>
        <w:jc w:val="both"/>
        <w:rPr>
          <w:rFonts w:eastAsia="Times New Roman" w:cstheme="minorHAnsi"/>
          <w:lang w:val="hr-HR"/>
        </w:rPr>
      </w:pPr>
      <w:r w:rsidRPr="0086255B">
        <w:rPr>
          <w:rFonts w:eastAsia="Times New Roman" w:cstheme="minorHAnsi"/>
          <w:lang w:val="hr-HR"/>
        </w:rPr>
        <w:fldChar w:fldCharType="begin">
          <w:ffData>
            <w:name w:val="Check1"/>
            <w:enabled/>
            <w:calcOnExit w:val="0"/>
            <w:checkBox>
              <w:sizeAuto/>
              <w:default w:val="0"/>
            </w:checkBox>
          </w:ffData>
        </w:fldChar>
      </w:r>
      <w:r w:rsidRPr="0086255B">
        <w:rPr>
          <w:rFonts w:eastAsia="Times New Roman" w:cstheme="minorHAnsi"/>
          <w:lang w:val="hr-HR"/>
        </w:rPr>
        <w:instrText xml:space="preserve"> FORMCHECKBOX </w:instrText>
      </w:r>
      <w:r>
        <w:rPr>
          <w:rFonts w:eastAsia="Times New Roman" w:cstheme="minorHAnsi"/>
          <w:lang w:val="hr-HR"/>
        </w:rPr>
      </w:r>
      <w:r>
        <w:rPr>
          <w:rFonts w:eastAsia="Times New Roman" w:cstheme="minorHAnsi"/>
          <w:lang w:val="hr-HR"/>
        </w:rPr>
        <w:fldChar w:fldCharType="separate"/>
      </w:r>
      <w:r w:rsidRPr="0086255B">
        <w:rPr>
          <w:rFonts w:eastAsia="Times New Roman" w:cstheme="minorHAnsi"/>
          <w:lang w:val="hr-HR"/>
        </w:rPr>
        <w:fldChar w:fldCharType="end"/>
      </w:r>
      <w:r w:rsidRPr="0086255B">
        <w:rPr>
          <w:rFonts w:eastAsia="Times New Roman" w:cstheme="minorHAnsi"/>
          <w:lang w:val="hr-HR"/>
        </w:rPr>
        <w:t xml:space="preserve"> </w:t>
      </w:r>
      <w:r w:rsidRPr="0086255B">
        <w:rPr>
          <w:rFonts w:eastAsia="Times New Roman" w:cstheme="minorHAnsi"/>
          <w:lang w:val="hr-HR"/>
        </w:rPr>
        <w:tab/>
        <w:t>poreske olakšice. Navedite oblik pomoći i opišite način izračunavanja ekvivalenta bespovratnih sredstava. Navedite i upućivanje na odgovarajuće odredbe pravnog osnova:</w:t>
      </w:r>
    </w:p>
    <w:p w14:paraId="7B3E8648" w14:textId="77777777" w:rsidR="00A06706" w:rsidRPr="0086255B" w:rsidRDefault="00A06706" w:rsidP="00A06706">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8B2853F" w14:textId="77777777" w:rsidR="00A06706" w:rsidRPr="0086255B" w:rsidRDefault="00A06706" w:rsidP="00A06706">
      <w:pPr>
        <w:numPr>
          <w:ilvl w:val="0"/>
          <w:numId w:val="4"/>
        </w:numPr>
        <w:spacing w:before="120" w:after="120" w:line="240" w:lineRule="auto"/>
        <w:jc w:val="both"/>
        <w:rPr>
          <w:rFonts w:eastAsia="Times New Roman" w:cstheme="minorHAnsi"/>
          <w:lang w:val="hr-HR"/>
        </w:rPr>
      </w:pPr>
      <w:r w:rsidRPr="0086255B">
        <w:rPr>
          <w:rFonts w:eastAsia="Times New Roman" w:cstheme="minorHAnsi"/>
          <w:lang w:val="hr-HR"/>
        </w:rPr>
        <w:fldChar w:fldCharType="begin">
          <w:ffData>
            <w:name w:val="Check1"/>
            <w:enabled/>
            <w:calcOnExit w:val="0"/>
            <w:checkBox>
              <w:sizeAuto/>
              <w:default w:val="0"/>
            </w:checkBox>
          </w:ffData>
        </w:fldChar>
      </w:r>
      <w:r w:rsidRPr="0086255B">
        <w:rPr>
          <w:rFonts w:eastAsia="Times New Roman" w:cstheme="minorHAnsi"/>
          <w:lang w:val="hr-HR"/>
        </w:rPr>
        <w:instrText xml:space="preserve"> FORMCHECKBOX </w:instrText>
      </w:r>
      <w:r>
        <w:rPr>
          <w:rFonts w:eastAsia="Times New Roman" w:cstheme="minorHAnsi"/>
          <w:lang w:val="hr-HR"/>
        </w:rPr>
      </w:r>
      <w:r>
        <w:rPr>
          <w:rFonts w:eastAsia="Times New Roman" w:cstheme="minorHAnsi"/>
          <w:lang w:val="hr-HR"/>
        </w:rPr>
        <w:fldChar w:fldCharType="separate"/>
      </w:r>
      <w:r w:rsidRPr="0086255B">
        <w:rPr>
          <w:rFonts w:eastAsia="Times New Roman" w:cstheme="minorHAnsi"/>
          <w:lang w:val="hr-HR"/>
        </w:rPr>
        <w:fldChar w:fldCharType="end"/>
      </w:r>
      <w:r w:rsidRPr="0086255B">
        <w:rPr>
          <w:rFonts w:eastAsia="Times New Roman" w:cstheme="minorHAnsi"/>
          <w:lang w:val="hr-HR"/>
        </w:rPr>
        <w:t xml:space="preserve"> ostalo. Navedite oblik pomoći i opišite način izračunavanja ekvivalenta bespovratnih sredstava. Navedite i upućivanje na odgovarajuće odredbe pravnog osnova:</w:t>
      </w:r>
    </w:p>
    <w:p w14:paraId="63AE9CEC" w14:textId="77777777" w:rsidR="00A06706" w:rsidRPr="0086255B" w:rsidRDefault="00A06706" w:rsidP="00A06706">
      <w:pPr>
        <w:tabs>
          <w:tab w:val="left" w:leader="dot" w:pos="9072"/>
        </w:tabs>
        <w:spacing w:before="120" w:after="120"/>
        <w:jc w:val="both"/>
        <w:rPr>
          <w:rFonts w:cstheme="minorHAnsi"/>
          <w:lang w:val="hr-HR" w:eastAsia="hr-HR" w:bidi="hr-HR"/>
        </w:rPr>
      </w:pPr>
      <w:r w:rsidRPr="0086255B">
        <w:rPr>
          <w:rFonts w:cstheme="minorHAnsi"/>
          <w:lang w:val="hr-HR" w:eastAsia="hr-HR" w:bidi="hr-HR"/>
        </w:rPr>
        <w:t>..................................................................................................................................................................</w:t>
      </w:r>
    </w:p>
    <w:p w14:paraId="3CC6FE2C" w14:textId="77777777" w:rsidR="00A06706" w:rsidRPr="0086255B" w:rsidRDefault="00A06706" w:rsidP="00A06706">
      <w:pPr>
        <w:numPr>
          <w:ilvl w:val="0"/>
          <w:numId w:val="5"/>
        </w:numPr>
        <w:spacing w:before="120" w:after="120" w:line="240" w:lineRule="auto"/>
        <w:jc w:val="both"/>
        <w:rPr>
          <w:rFonts w:eastAsia="Times New Roman" w:cstheme="minorHAnsi"/>
          <w:lang w:val="hr-HR"/>
        </w:rPr>
      </w:pPr>
      <w:r w:rsidRPr="0086255B">
        <w:rPr>
          <w:rFonts w:eastAsia="Times New Roman" w:cstheme="minorHAnsi"/>
          <w:lang w:val="hr-HR"/>
        </w:rPr>
        <w:lastRenderedPageBreak/>
        <w:t xml:space="preserve"> </w:t>
      </w:r>
      <w:r w:rsidRPr="0086255B">
        <w:rPr>
          <w:rFonts w:cstheme="minorHAnsi"/>
          <w:b/>
          <w:lang w:val="hr-HR" w:eastAsia="hr-HR" w:bidi="hr-HR"/>
        </w:rPr>
        <w:t>Individualna pomoć u sklopu prijavljene šeme biće dodijeljena:</w:t>
      </w:r>
    </w:p>
    <w:p w14:paraId="3911C22A" w14:textId="77777777" w:rsidR="00A06706" w:rsidRPr="0086255B" w:rsidRDefault="00A06706" w:rsidP="00A06706">
      <w:pPr>
        <w:numPr>
          <w:ilvl w:val="0"/>
          <w:numId w:val="4"/>
        </w:numPr>
        <w:spacing w:before="120" w:after="120" w:line="240" w:lineRule="auto"/>
        <w:jc w:val="both"/>
        <w:rPr>
          <w:rFonts w:eastAsia="Times New Roman" w:cstheme="minorHAnsi"/>
          <w:lang w:val="hr-HR"/>
        </w:rPr>
      </w:pPr>
      <w:r w:rsidRPr="0086255B">
        <w:rPr>
          <w:rFonts w:eastAsia="Times New Roman" w:cstheme="minorHAnsi"/>
          <w:lang w:val="hr-HR"/>
        </w:rPr>
        <w:fldChar w:fldCharType="begin">
          <w:ffData>
            <w:name w:val="Check1"/>
            <w:enabled/>
            <w:calcOnExit w:val="0"/>
            <w:checkBox>
              <w:sizeAuto/>
              <w:default w:val="0"/>
            </w:checkBox>
          </w:ffData>
        </w:fldChar>
      </w:r>
      <w:r w:rsidRPr="0086255B">
        <w:rPr>
          <w:rFonts w:eastAsia="Times New Roman" w:cstheme="minorHAnsi"/>
          <w:lang w:val="hr-HR"/>
        </w:rPr>
        <w:instrText xml:space="preserve"> FORMCHECKBOX </w:instrText>
      </w:r>
      <w:r>
        <w:rPr>
          <w:rFonts w:eastAsia="Times New Roman" w:cstheme="minorHAnsi"/>
          <w:lang w:val="hr-HR"/>
        </w:rPr>
      </w:r>
      <w:r>
        <w:rPr>
          <w:rFonts w:eastAsia="Times New Roman" w:cstheme="minorHAnsi"/>
          <w:lang w:val="hr-HR"/>
        </w:rPr>
        <w:fldChar w:fldCharType="separate"/>
      </w:r>
      <w:r w:rsidRPr="0086255B">
        <w:rPr>
          <w:rFonts w:eastAsia="Times New Roman" w:cstheme="minorHAnsi"/>
          <w:lang w:val="hr-HR"/>
        </w:rPr>
        <w:fldChar w:fldCharType="end"/>
      </w:r>
      <w:r w:rsidRPr="0086255B">
        <w:rPr>
          <w:rFonts w:eastAsia="Times New Roman" w:cstheme="minorHAnsi"/>
          <w:lang w:val="hr-HR"/>
        </w:rPr>
        <w:t xml:space="preserve"> </w:t>
      </w:r>
      <w:r w:rsidRPr="0086255B">
        <w:rPr>
          <w:rFonts w:eastAsia="Times New Roman" w:cstheme="minorHAnsi"/>
          <w:lang w:val="hr-HR"/>
        </w:rPr>
        <w:tab/>
        <w:t>automatski, pod uslovom da su ispunjeni uslovi šeme ili</w:t>
      </w:r>
    </w:p>
    <w:p w14:paraId="79529979" w14:textId="77777777" w:rsidR="00A06706" w:rsidRPr="0086255B" w:rsidRDefault="00A06706" w:rsidP="00A06706">
      <w:pPr>
        <w:numPr>
          <w:ilvl w:val="0"/>
          <w:numId w:val="4"/>
        </w:numPr>
        <w:spacing w:before="120" w:after="120" w:line="240" w:lineRule="auto"/>
        <w:jc w:val="both"/>
        <w:rPr>
          <w:rFonts w:eastAsia="Times New Roman" w:cstheme="minorHAnsi"/>
          <w:lang w:val="hr-HR"/>
        </w:rPr>
      </w:pPr>
      <w:r w:rsidRPr="0086255B">
        <w:rPr>
          <w:rFonts w:eastAsia="Times New Roman" w:cstheme="minorHAnsi"/>
          <w:lang w:val="hr-HR"/>
        </w:rPr>
        <w:fldChar w:fldCharType="begin">
          <w:ffData>
            <w:name w:val="Check1"/>
            <w:enabled/>
            <w:calcOnExit w:val="0"/>
            <w:checkBox>
              <w:sizeAuto/>
              <w:default w:val="0"/>
            </w:checkBox>
          </w:ffData>
        </w:fldChar>
      </w:r>
      <w:r w:rsidRPr="0086255B">
        <w:rPr>
          <w:rFonts w:eastAsia="Times New Roman" w:cstheme="minorHAnsi"/>
          <w:lang w:val="hr-HR"/>
        </w:rPr>
        <w:instrText xml:space="preserve"> FORMCHECKBOX </w:instrText>
      </w:r>
      <w:r>
        <w:rPr>
          <w:rFonts w:eastAsia="Times New Roman" w:cstheme="minorHAnsi"/>
          <w:lang w:val="hr-HR"/>
        </w:rPr>
      </w:r>
      <w:r>
        <w:rPr>
          <w:rFonts w:eastAsia="Times New Roman" w:cstheme="minorHAnsi"/>
          <w:lang w:val="hr-HR"/>
        </w:rPr>
        <w:fldChar w:fldCharType="separate"/>
      </w:r>
      <w:r w:rsidRPr="0086255B">
        <w:rPr>
          <w:rFonts w:eastAsia="Times New Roman" w:cstheme="minorHAnsi"/>
          <w:lang w:val="hr-HR"/>
        </w:rPr>
        <w:fldChar w:fldCharType="end"/>
      </w:r>
      <w:r w:rsidRPr="0086255B">
        <w:rPr>
          <w:rFonts w:eastAsia="Times New Roman" w:cstheme="minorHAnsi"/>
          <w:lang w:val="hr-HR"/>
        </w:rPr>
        <w:t xml:space="preserve"> </w:t>
      </w:r>
      <w:r w:rsidRPr="0086255B">
        <w:rPr>
          <w:rFonts w:eastAsia="Times New Roman" w:cstheme="minorHAnsi"/>
          <w:lang w:val="hr-HR"/>
        </w:rPr>
        <w:tab/>
        <w:t xml:space="preserve">na diskrecionoj osnovi, nakon odluke nadležnog organa. </w:t>
      </w:r>
    </w:p>
    <w:p w14:paraId="70D6BD73" w14:textId="77777777" w:rsidR="00A06706" w:rsidRPr="0086255B" w:rsidRDefault="00A06706" w:rsidP="00A06706">
      <w:pPr>
        <w:tabs>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Ako se pomoć dodjeljuje od slučaja do slučaja, ukratko opišite kriterijume koji će se na to primjenjivati. Ako postoje administrativne smjernice za ocjenjivanje zahtjeva za pomoć, priložite njihovu kopiju:</w:t>
      </w:r>
    </w:p>
    <w:p w14:paraId="792EE6C6" w14:textId="77777777" w:rsidR="00A06706" w:rsidRPr="0086255B" w:rsidRDefault="00A06706" w:rsidP="00A06706">
      <w:pPr>
        <w:tabs>
          <w:tab w:val="left" w:leader="dot" w:pos="9072"/>
        </w:tabs>
        <w:spacing w:before="120" w:after="120"/>
        <w:jc w:val="both"/>
        <w:rPr>
          <w:rFonts w:eastAsia="Times New Roman" w:cstheme="minorHAnsi"/>
          <w:lang w:val="hr-HR" w:eastAsia="hr-HR" w:bidi="hr-HR"/>
        </w:rPr>
      </w:pPr>
      <w:r w:rsidRPr="0086255B">
        <w:rPr>
          <w:rFonts w:eastAsia="Times New Roman" w:cstheme="minorHAnsi"/>
          <w:lang w:val="hr-HR" w:eastAsia="hr-HR" w:bidi="hr-HR"/>
        </w:rPr>
        <w:tab/>
      </w:r>
      <w:r w:rsidRPr="0086255B">
        <w:rPr>
          <w:rFonts w:cstheme="minorHAnsi"/>
          <w:lang w:val="hr-HR" w:eastAsia="hr-HR" w:bidi="hr-HR"/>
        </w:rPr>
        <w:tab/>
      </w:r>
    </w:p>
    <w:p w14:paraId="17583FD4" w14:textId="77777777" w:rsidR="00A06706" w:rsidRPr="0086255B" w:rsidRDefault="00A06706" w:rsidP="00A06706">
      <w:pPr>
        <w:keepNext/>
        <w:numPr>
          <w:ilvl w:val="0"/>
          <w:numId w:val="5"/>
        </w:numPr>
        <w:spacing w:before="120" w:after="120" w:line="240" w:lineRule="auto"/>
        <w:ind w:left="360" w:hanging="360"/>
        <w:jc w:val="both"/>
        <w:rPr>
          <w:rFonts w:cstheme="minorHAnsi"/>
          <w:lang w:val="hr-HR" w:eastAsia="hr-HR" w:bidi="hr-HR"/>
        </w:rPr>
      </w:pPr>
      <w:r w:rsidRPr="0086255B">
        <w:rPr>
          <w:rFonts w:cstheme="minorHAnsi"/>
          <w:lang w:val="hr-HR" w:eastAsia="hr-HR" w:bidi="hr-HR"/>
        </w:rPr>
        <w:t xml:space="preserve"> Da li će šema biti djelimično sufinansirana iz nekog od fondova Unije koji se sprovode u okviru zajedničkog upravljanja („fondovi“)? Ako je odgovor potvrdan, objasnite u okviru kojeg će se operativnog programa dobiti finansijska sredstva. Navedite i iznos finansiranja iz fondova.</w:t>
      </w:r>
    </w:p>
    <w:p w14:paraId="2F957245" w14:textId="77777777" w:rsidR="00A06706" w:rsidRPr="0086255B" w:rsidRDefault="00A06706" w:rsidP="00A06706">
      <w:pPr>
        <w:tabs>
          <w:tab w:val="left" w:leader="dot" w:pos="9072"/>
        </w:tabs>
        <w:spacing w:before="120" w:after="120"/>
        <w:jc w:val="both"/>
        <w:rPr>
          <w:rFonts w:eastAsia="Times New Roman" w:cstheme="minorHAnsi"/>
          <w:lang w:val="hr-HR" w:eastAsia="hr-HR" w:bidi="hr-HR"/>
        </w:rPr>
      </w:pPr>
      <w:r w:rsidRPr="0086255B">
        <w:rPr>
          <w:rFonts w:eastAsia="Times New Roman"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A06706" w:rsidRPr="0086255B" w14:paraId="23452791" w14:textId="77777777" w:rsidTr="00D507D9">
        <w:trPr>
          <w:trHeight w:val="480"/>
        </w:trPr>
        <w:tc>
          <w:tcPr>
            <w:tcW w:w="5000" w:type="pct"/>
            <w:tcBorders>
              <w:top w:val="single" w:sz="4" w:space="0" w:color="auto"/>
              <w:bottom w:val="single" w:sz="4" w:space="0" w:color="auto"/>
            </w:tcBorders>
            <w:shd w:val="pct15" w:color="auto" w:fill="FFFFFF"/>
          </w:tcPr>
          <w:p w14:paraId="134D9B22" w14:textId="77777777" w:rsidR="00A06706" w:rsidRPr="0086255B" w:rsidRDefault="00A06706" w:rsidP="00A06706">
            <w:pPr>
              <w:keepNext/>
              <w:numPr>
                <w:ilvl w:val="0"/>
                <w:numId w:val="1"/>
              </w:numPr>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
                <w:iCs/>
                <w:lang w:val="hr-HR" w:eastAsia="hr-HR" w:bidi="hr-HR"/>
              </w:rPr>
              <w:br w:type="page"/>
            </w:r>
            <w:r w:rsidRPr="0086255B">
              <w:rPr>
                <w:rFonts w:eastAsia="Times New Roman" w:cstheme="minorHAnsi"/>
                <w:b/>
                <w:bCs/>
                <w:iCs/>
                <w:lang w:val="hr-HR" w:eastAsia="hr-HR" w:bidi="hr-HR"/>
              </w:rPr>
              <w:t xml:space="preserve">Usklađenost pomoći </w:t>
            </w:r>
          </w:p>
        </w:tc>
      </w:tr>
    </w:tbl>
    <w:p w14:paraId="2F0BB2B4" w14:textId="77777777" w:rsidR="00A06706" w:rsidRPr="0086255B" w:rsidRDefault="00A06706" w:rsidP="00A06706">
      <w:pPr>
        <w:keepNext/>
        <w:numPr>
          <w:ilvl w:val="1"/>
          <w:numId w:val="1"/>
        </w:numPr>
        <w:spacing w:before="120" w:after="120" w:line="240" w:lineRule="auto"/>
        <w:ind w:left="0" w:firstLine="0"/>
        <w:jc w:val="both"/>
        <w:rPr>
          <w:rFonts w:cstheme="minorHAnsi"/>
          <w:b/>
          <w:lang w:val="hr-HR" w:eastAsia="hr-HR" w:bidi="hr-HR"/>
        </w:rPr>
      </w:pPr>
      <w:r w:rsidRPr="0086255B">
        <w:rPr>
          <w:rFonts w:cstheme="minorHAnsi"/>
          <w:b/>
          <w:lang w:val="hr-HR" w:eastAsia="hr-HR" w:bidi="hr-HR"/>
        </w:rPr>
        <w:t xml:space="preserve"> Doprinos regionalnom cilju i podsticajni efekat: </w:t>
      </w:r>
    </w:p>
    <w:p w14:paraId="6ED372BD" w14:textId="77777777" w:rsidR="00A06706" w:rsidRPr="0086255B" w:rsidRDefault="00A06706" w:rsidP="00A06706">
      <w:pPr>
        <w:spacing w:before="120" w:after="120"/>
        <w:jc w:val="both"/>
        <w:rPr>
          <w:rFonts w:eastAsia="Times New Roman" w:cstheme="minorHAnsi"/>
          <w:b/>
          <w:i/>
          <w:lang w:val="hr-HR" w:eastAsia="hr-HR" w:bidi="hr-HR"/>
        </w:rPr>
      </w:pPr>
      <w:r w:rsidRPr="0086255B">
        <w:rPr>
          <w:rFonts w:eastAsia="Times New Roman" w:cstheme="minorHAnsi"/>
          <w:b/>
          <w:i/>
          <w:lang w:val="hr-HR" w:eastAsia="hr-HR" w:bidi="hr-HR"/>
        </w:rPr>
        <w:t>Za pomoć za smanjenje određenih poteškoća sa kojima se suočavaju MSP-ovi</w:t>
      </w:r>
      <w:r w:rsidRPr="0086255B">
        <w:rPr>
          <w:rStyle w:val="FootnoteReference"/>
          <w:rFonts w:cstheme="minorHAnsi"/>
          <w:b/>
          <w:i/>
        </w:rPr>
        <w:footnoteReference w:id="12"/>
      </w:r>
      <w:r w:rsidRPr="0086255B">
        <w:rPr>
          <w:rFonts w:eastAsia="Times New Roman" w:cstheme="minorHAnsi"/>
          <w:b/>
          <w:i/>
          <w:lang w:val="hr-HR" w:eastAsia="hr-HR" w:bidi="hr-HR"/>
        </w:rPr>
        <w:t xml:space="preserve"> u područjima „a”:</w:t>
      </w:r>
    </w:p>
    <w:p w14:paraId="40E5A436" w14:textId="77777777" w:rsidR="00A06706" w:rsidRPr="0086255B" w:rsidRDefault="00A06706" w:rsidP="00A06706">
      <w:pPr>
        <w:numPr>
          <w:ilvl w:val="2"/>
          <w:numId w:val="3"/>
        </w:numPr>
        <w:spacing w:before="120" w:after="120" w:line="240" w:lineRule="auto"/>
        <w:ind w:left="720" w:hanging="720"/>
        <w:jc w:val="both"/>
        <w:rPr>
          <w:rFonts w:cstheme="minorHAnsi"/>
          <w:lang w:val="hr-HR" w:eastAsia="hr-HR" w:bidi="hr-HR"/>
        </w:rPr>
      </w:pPr>
      <w:r w:rsidRPr="0086255B">
        <w:rPr>
          <w:rFonts w:cstheme="minorHAnsi"/>
          <w:lang w:val="hr-HR" w:eastAsia="hr-HR" w:bidi="hr-HR"/>
        </w:rPr>
        <w:t>Navedite poteškoće sa kojima se suočavaju MSP-ovi u predmetnom regionu, a koje treba riješiti u okviru šeme (tačka 54 RAG-a) i dokažite postojanje i važnost tih poteškoća (tačka 55 RAG-a).</w:t>
      </w:r>
    </w:p>
    <w:p w14:paraId="44D986A8" w14:textId="77777777" w:rsidR="00A06706" w:rsidRPr="0086255B" w:rsidRDefault="00A06706" w:rsidP="00A06706">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80FA91B" w14:textId="77777777" w:rsidR="00A06706" w:rsidRPr="0086255B" w:rsidRDefault="00A06706" w:rsidP="00A06706">
      <w:pPr>
        <w:numPr>
          <w:ilvl w:val="2"/>
          <w:numId w:val="3"/>
        </w:numPr>
        <w:spacing w:before="120" w:after="120" w:line="240" w:lineRule="auto"/>
        <w:ind w:left="720" w:hanging="720"/>
        <w:jc w:val="both"/>
        <w:rPr>
          <w:rFonts w:cstheme="minorHAnsi"/>
          <w:lang w:val="hr-HR" w:eastAsia="hr-HR" w:bidi="hr-HR"/>
        </w:rPr>
      </w:pPr>
      <w:r w:rsidRPr="0086255B">
        <w:rPr>
          <w:rFonts w:cstheme="minorHAnsi"/>
          <w:lang w:val="hr-HR" w:eastAsia="hr-HR" w:bidi="hr-HR"/>
        </w:rPr>
        <w:t>Objasnite zašto se te poteškoće iz tačke ne mogu prevazići kroz pomoć za ulaganje i stoga je potrebna prijavljena šema operativne pomoći (tačka 55 RAG</w:t>
      </w:r>
      <w:r w:rsidRPr="0086255B">
        <w:rPr>
          <w:rFonts w:cstheme="minorHAnsi"/>
          <w:lang w:val="hr-HR" w:eastAsia="hr-HR" w:bidi="hr-HR"/>
        </w:rPr>
        <w:noBreakHyphen/>
        <w:t>a):</w:t>
      </w:r>
    </w:p>
    <w:p w14:paraId="3BD754FD" w14:textId="77777777" w:rsidR="00A06706" w:rsidRPr="0086255B" w:rsidRDefault="00A06706" w:rsidP="00A06706">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EE44221" w14:textId="77777777" w:rsidR="00A06706" w:rsidRPr="0086255B" w:rsidRDefault="00A06706" w:rsidP="00A06706">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5C9CC20" w14:textId="77777777" w:rsidR="00A06706" w:rsidRPr="0086255B" w:rsidRDefault="00A06706" w:rsidP="00A06706">
      <w:pPr>
        <w:tabs>
          <w:tab w:val="left" w:leader="dot" w:pos="9072"/>
        </w:tabs>
        <w:spacing w:before="120" w:after="120"/>
        <w:jc w:val="both"/>
        <w:rPr>
          <w:rFonts w:cstheme="minorHAnsi"/>
          <w:lang w:val="hr-HR" w:eastAsia="hr-HR" w:bidi="hr-HR"/>
        </w:rPr>
      </w:pPr>
    </w:p>
    <w:p w14:paraId="49A89CD3" w14:textId="77777777" w:rsidR="00A06706" w:rsidRPr="0086255B" w:rsidRDefault="00A06706" w:rsidP="00A06706">
      <w:pPr>
        <w:spacing w:before="120" w:after="120"/>
        <w:jc w:val="both"/>
        <w:rPr>
          <w:rFonts w:eastAsia="Times New Roman" w:cstheme="minorHAnsi"/>
          <w:b/>
          <w:i/>
          <w:lang w:val="hr-HR" w:eastAsia="hr-HR" w:bidi="hr-HR"/>
        </w:rPr>
      </w:pPr>
      <w:r w:rsidRPr="0086255B">
        <w:rPr>
          <w:rFonts w:eastAsia="Times New Roman" w:cstheme="minorHAnsi"/>
          <w:b/>
          <w:i/>
          <w:lang w:val="hr-HR" w:eastAsia="hr-HR" w:bidi="hr-HR"/>
        </w:rPr>
        <w:t>Za operativnu pomoć za kompenzaciju određenih dodatnih troškova u najudaljenijim regionima:</w:t>
      </w:r>
    </w:p>
    <w:p w14:paraId="64952324" w14:textId="77777777" w:rsidR="00A06706" w:rsidRPr="0086255B" w:rsidRDefault="00A06706" w:rsidP="00A06706">
      <w:pPr>
        <w:numPr>
          <w:ilvl w:val="2"/>
          <w:numId w:val="3"/>
        </w:numPr>
        <w:spacing w:before="120" w:after="120" w:line="240" w:lineRule="auto"/>
        <w:ind w:left="720" w:hanging="720"/>
        <w:jc w:val="both"/>
        <w:rPr>
          <w:rFonts w:cstheme="minorHAnsi"/>
          <w:lang w:val="hr-HR" w:eastAsia="hr-HR" w:bidi="hr-HR"/>
        </w:rPr>
      </w:pPr>
      <w:r w:rsidRPr="0086255B">
        <w:rPr>
          <w:rFonts w:cstheme="minorHAnsi"/>
          <w:lang w:val="hr-HR" w:eastAsia="hr-HR" w:bidi="hr-HR"/>
        </w:rPr>
        <w:t>Utvrdite konkretne dodatne troškove</w:t>
      </w:r>
      <w:r w:rsidRPr="0086255B">
        <w:rPr>
          <w:rStyle w:val="FootnoteReference"/>
          <w:rFonts w:cstheme="minorHAnsi"/>
        </w:rPr>
        <w:footnoteReference w:id="13"/>
      </w:r>
      <w:r w:rsidRPr="0086255B">
        <w:rPr>
          <w:rFonts w:cstheme="minorHAnsi"/>
          <w:lang w:val="hr-HR" w:eastAsia="hr-HR" w:bidi="hr-HR"/>
        </w:rPr>
        <w:t xml:space="preserve"> koji će biti kompenzovani u okviru šeme i dokažite kako su ti troškovi povezani sa trajnim ograničenjima navedenim u članu 349 UFEU-a (tačka 56 RAG-a):</w:t>
      </w:r>
    </w:p>
    <w:p w14:paraId="487209C6" w14:textId="77777777" w:rsidR="00A06706" w:rsidRPr="0086255B" w:rsidRDefault="00A06706" w:rsidP="00A06706">
      <w:pPr>
        <w:pStyle w:val="ListParagraph"/>
        <w:tabs>
          <w:tab w:val="left" w:leader="dot" w:pos="9072"/>
        </w:tabs>
        <w:spacing w:after="120"/>
        <w:ind w:left="0" w:firstLine="0"/>
        <w:contextualSpacing w:val="0"/>
        <w:rPr>
          <w:rFonts w:asciiTheme="minorHAnsi" w:hAnsiTheme="minorHAnsi" w:cstheme="minorHAnsi"/>
          <w:sz w:val="22"/>
          <w:szCs w:val="22"/>
        </w:rPr>
      </w:pPr>
      <w:r w:rsidRPr="0086255B">
        <w:rPr>
          <w:rFonts w:asciiTheme="minorHAnsi" w:hAnsiTheme="minorHAnsi" w:cstheme="minorHAnsi"/>
          <w:sz w:val="22"/>
          <w:szCs w:val="22"/>
        </w:rPr>
        <w:tab/>
      </w:r>
    </w:p>
    <w:p w14:paraId="59EDC7C5" w14:textId="77777777" w:rsidR="00A06706" w:rsidRPr="0086255B" w:rsidRDefault="00A06706" w:rsidP="00A06706">
      <w:pPr>
        <w:spacing w:before="120" w:after="120"/>
        <w:jc w:val="both"/>
        <w:rPr>
          <w:rFonts w:eastAsia="Times New Roman" w:cstheme="minorHAnsi"/>
          <w:b/>
          <w:i/>
          <w:lang w:val="hr-HR" w:eastAsia="hr-HR" w:bidi="hr-HR"/>
        </w:rPr>
      </w:pPr>
      <w:r w:rsidRPr="0086255B">
        <w:rPr>
          <w:rFonts w:eastAsia="Times New Roman" w:cstheme="minorHAnsi"/>
          <w:b/>
          <w:i/>
          <w:lang w:val="hr-HR" w:eastAsia="hr-HR" w:bidi="hr-HR"/>
        </w:rPr>
        <w:t>Za operativnu pomoć za smanjenje depopulacije u vrlo rijetko naseljenim područjima:</w:t>
      </w:r>
    </w:p>
    <w:p w14:paraId="1215BE6A" w14:textId="77777777" w:rsidR="00A06706" w:rsidRPr="0086255B" w:rsidRDefault="00A06706" w:rsidP="00A06706">
      <w:pPr>
        <w:numPr>
          <w:ilvl w:val="2"/>
          <w:numId w:val="3"/>
        </w:numPr>
        <w:spacing w:before="120" w:after="120" w:line="240" w:lineRule="auto"/>
        <w:ind w:left="720" w:hanging="720"/>
        <w:jc w:val="both"/>
        <w:rPr>
          <w:rFonts w:cstheme="minorHAnsi"/>
          <w:lang w:val="hr-HR" w:eastAsia="hr-HR" w:bidi="hr-HR"/>
        </w:rPr>
      </w:pPr>
      <w:r w:rsidRPr="0086255B">
        <w:rPr>
          <w:rFonts w:cstheme="minorHAnsi"/>
          <w:lang w:val="hr-HR" w:eastAsia="hr-HR" w:bidi="hr-HR"/>
        </w:rPr>
        <w:t>Dokažite rizik od depopulacije u odgovarajućim područjima u nedostatku operativne pomoći (tačka 57 RAG-a):</w:t>
      </w:r>
    </w:p>
    <w:p w14:paraId="6736A6EC" w14:textId="77777777" w:rsidR="00A06706" w:rsidRPr="0086255B" w:rsidRDefault="00A06706" w:rsidP="00A06706">
      <w:pPr>
        <w:pStyle w:val="ListParagraph"/>
        <w:tabs>
          <w:tab w:val="left" w:leader="dot" w:pos="9072"/>
        </w:tabs>
        <w:spacing w:after="120"/>
        <w:ind w:left="0" w:firstLine="0"/>
        <w:contextualSpacing w:val="0"/>
        <w:rPr>
          <w:rFonts w:asciiTheme="minorHAnsi" w:hAnsiTheme="minorHAnsi" w:cstheme="minorHAnsi"/>
          <w:sz w:val="22"/>
          <w:szCs w:val="22"/>
        </w:rPr>
      </w:pPr>
      <w:r w:rsidRPr="0086255B">
        <w:rPr>
          <w:rFonts w:asciiTheme="minorHAnsi" w:hAnsiTheme="minorHAnsi" w:cstheme="minorHAnsi"/>
          <w:sz w:val="22"/>
          <w:szCs w:val="22"/>
        </w:rPr>
        <w:tab/>
      </w:r>
    </w:p>
    <w:p w14:paraId="36AE9157" w14:textId="77777777" w:rsidR="00A06706" w:rsidRPr="0086255B" w:rsidRDefault="00A06706" w:rsidP="00A06706">
      <w:pPr>
        <w:keepNext/>
        <w:numPr>
          <w:ilvl w:val="1"/>
          <w:numId w:val="1"/>
        </w:numPr>
        <w:spacing w:before="120" w:after="120" w:line="240" w:lineRule="auto"/>
        <w:ind w:left="0" w:firstLine="0"/>
        <w:jc w:val="both"/>
        <w:rPr>
          <w:rFonts w:cstheme="minorHAnsi"/>
          <w:b/>
          <w:lang w:val="hr-HR" w:eastAsia="hr-HR" w:bidi="hr-HR"/>
        </w:rPr>
      </w:pPr>
      <w:r w:rsidRPr="0086255B">
        <w:rPr>
          <w:rFonts w:cstheme="minorHAnsi"/>
          <w:b/>
          <w:lang w:val="hr-HR" w:eastAsia="hr-HR" w:bidi="hr-HR"/>
        </w:rPr>
        <w:lastRenderedPageBreak/>
        <w:t xml:space="preserve"> Primjerenost šeme pomoći</w:t>
      </w:r>
    </w:p>
    <w:p w14:paraId="620A75C5" w14:textId="77777777" w:rsidR="00A06706" w:rsidRPr="0086255B" w:rsidRDefault="00A06706" w:rsidP="00A06706">
      <w:pPr>
        <w:keepNext/>
        <w:numPr>
          <w:ilvl w:val="0"/>
          <w:numId w:val="6"/>
        </w:numPr>
        <w:tabs>
          <w:tab w:val="left" w:pos="720"/>
          <w:tab w:val="left" w:pos="1077"/>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t>Navedite zašto se predložena pomoć smatra primjerenom za postizanje cilja šeme. Posebno objasnite zašto drugi instrumenti politika kojima se manje narušava konkurencija i druge vrste instrumenata pomoći kojima se manje narušava konkurencija nisu primjereni za postizanje istog pozitivnog doprinosa regionalnom razvoju (tačke 78, 84 i 85 RAG-a):</w:t>
      </w:r>
    </w:p>
    <w:p w14:paraId="4654E520" w14:textId="77777777" w:rsidR="00A06706" w:rsidRPr="0086255B" w:rsidRDefault="00A06706" w:rsidP="00A06706">
      <w:pPr>
        <w:pStyle w:val="ListParagraph"/>
        <w:tabs>
          <w:tab w:val="left" w:leader="dot" w:pos="9072"/>
        </w:tabs>
        <w:spacing w:after="120"/>
        <w:ind w:left="0" w:firstLine="0"/>
        <w:contextualSpacing w:val="0"/>
        <w:rPr>
          <w:rFonts w:asciiTheme="minorHAnsi" w:hAnsiTheme="minorHAnsi" w:cstheme="minorHAnsi"/>
          <w:sz w:val="22"/>
          <w:szCs w:val="22"/>
        </w:rPr>
      </w:pPr>
      <w:r w:rsidRPr="0086255B">
        <w:rPr>
          <w:rFonts w:asciiTheme="minorHAnsi" w:hAnsiTheme="minorHAnsi" w:cstheme="minorHAnsi"/>
          <w:sz w:val="22"/>
          <w:szCs w:val="22"/>
        </w:rPr>
        <w:tab/>
      </w:r>
    </w:p>
    <w:p w14:paraId="41E6DF4E" w14:textId="77777777" w:rsidR="00A06706" w:rsidRPr="0086255B" w:rsidRDefault="00A06706" w:rsidP="00A06706">
      <w:pPr>
        <w:numPr>
          <w:ilvl w:val="1"/>
          <w:numId w:val="1"/>
        </w:numPr>
        <w:spacing w:before="120" w:after="120" w:line="240" w:lineRule="auto"/>
        <w:ind w:left="0" w:firstLine="0"/>
        <w:jc w:val="both"/>
        <w:rPr>
          <w:rFonts w:cstheme="minorHAnsi"/>
          <w:b/>
          <w:lang w:val="hr-HR" w:eastAsia="hr-HR" w:bidi="hr-HR"/>
        </w:rPr>
      </w:pPr>
      <w:r w:rsidRPr="0086255B">
        <w:rPr>
          <w:rFonts w:cstheme="minorHAnsi"/>
          <w:b/>
          <w:lang w:val="hr-HR" w:eastAsia="hr-HR" w:bidi="hr-HR"/>
        </w:rPr>
        <w:t xml:space="preserve"> Proporcionalnost šeme pomoći</w:t>
      </w:r>
    </w:p>
    <w:p w14:paraId="511195A4" w14:textId="77777777" w:rsidR="00A06706" w:rsidRPr="0086255B" w:rsidRDefault="00A06706" w:rsidP="00A06706">
      <w:pPr>
        <w:spacing w:before="120" w:after="120"/>
        <w:jc w:val="both"/>
        <w:rPr>
          <w:rFonts w:eastAsia="Times New Roman" w:cstheme="minorHAnsi"/>
          <w:b/>
          <w:i/>
          <w:lang w:val="hr-HR" w:eastAsia="hr-HR" w:bidi="hr-HR"/>
        </w:rPr>
      </w:pPr>
      <w:r w:rsidRPr="0086255B">
        <w:rPr>
          <w:rFonts w:eastAsia="Times New Roman" w:cstheme="minorHAnsi"/>
          <w:b/>
          <w:i/>
          <w:lang w:val="hr-HR" w:eastAsia="hr-HR" w:bidi="hr-HR"/>
        </w:rPr>
        <w:t>Za sve vrste operativne pomoći:</w:t>
      </w:r>
    </w:p>
    <w:p w14:paraId="2AA69A68" w14:textId="77777777" w:rsidR="00A06706" w:rsidRPr="0086255B" w:rsidRDefault="00A06706" w:rsidP="00A06706">
      <w:pPr>
        <w:numPr>
          <w:ilvl w:val="2"/>
          <w:numId w:val="1"/>
        </w:numPr>
        <w:spacing w:before="120" w:after="120" w:line="240" w:lineRule="auto"/>
        <w:ind w:left="720" w:hanging="720"/>
        <w:jc w:val="both"/>
        <w:rPr>
          <w:rFonts w:cstheme="minorHAnsi"/>
          <w:lang w:val="hr-HR" w:eastAsia="hr-HR" w:bidi="hr-HR"/>
        </w:rPr>
      </w:pPr>
      <w:r w:rsidRPr="0086255B">
        <w:rPr>
          <w:rFonts w:cstheme="minorHAnsi"/>
          <w:lang w:val="hr-HR" w:eastAsia="hr-HR" w:bidi="hr-HR"/>
        </w:rPr>
        <w:t>Utvrdite prihvatljive troškove koji se u potpunosti mogu pripisati problemima za čije rješavanje je namijenjena pomoć (tačka 102 RAG-a):</w:t>
      </w:r>
    </w:p>
    <w:p w14:paraId="547E5BDA" w14:textId="77777777" w:rsidR="00A06706" w:rsidRPr="0086255B" w:rsidRDefault="00A06706" w:rsidP="00A06706">
      <w:pPr>
        <w:pStyle w:val="ListParagraph"/>
        <w:tabs>
          <w:tab w:val="left" w:leader="dot" w:pos="9072"/>
        </w:tabs>
        <w:spacing w:after="120"/>
        <w:ind w:left="0" w:firstLine="0"/>
        <w:contextualSpacing w:val="0"/>
        <w:rPr>
          <w:rFonts w:asciiTheme="minorHAnsi" w:hAnsiTheme="minorHAnsi" w:cstheme="minorHAnsi"/>
          <w:sz w:val="22"/>
          <w:szCs w:val="22"/>
        </w:rPr>
      </w:pPr>
      <w:r w:rsidRPr="0086255B">
        <w:rPr>
          <w:rFonts w:asciiTheme="minorHAnsi" w:hAnsiTheme="minorHAnsi" w:cstheme="minorHAnsi"/>
          <w:sz w:val="22"/>
          <w:szCs w:val="22"/>
        </w:rPr>
        <w:tab/>
      </w:r>
    </w:p>
    <w:p w14:paraId="0E968C65" w14:textId="77777777" w:rsidR="00A06706" w:rsidRPr="0086255B" w:rsidRDefault="00A06706" w:rsidP="00A06706">
      <w:pPr>
        <w:numPr>
          <w:ilvl w:val="2"/>
          <w:numId w:val="1"/>
        </w:numPr>
        <w:spacing w:before="120" w:after="120" w:line="240" w:lineRule="auto"/>
        <w:ind w:left="720" w:hanging="720"/>
        <w:jc w:val="both"/>
        <w:rPr>
          <w:rFonts w:cstheme="minorHAnsi"/>
          <w:lang w:val="hr-HR" w:eastAsia="hr-HR" w:bidi="hr-HR"/>
        </w:rPr>
      </w:pPr>
      <w:r w:rsidRPr="0086255B">
        <w:rPr>
          <w:rFonts w:cstheme="minorHAnsi"/>
          <w:lang w:val="hr-HR" w:eastAsia="hr-HR" w:bidi="hr-HR"/>
        </w:rPr>
        <w:t>Potvrdite da troškovi amortizacije i troškovi finansiranja uključeni u  prihvatljive troškove koji su relevantni za regionalnu pomoć za ulaganje neće biti obuhvaćeni prihvatljivim troškovima za operativnu pomoć (tačka 19 podtačka 22 RAG-a) i navedite upućivanje na relevantnu odredbu pravnog osnova:</w:t>
      </w:r>
    </w:p>
    <w:p w14:paraId="4094BC22" w14:textId="77777777" w:rsidR="00A06706" w:rsidRPr="0086255B" w:rsidRDefault="00A06706" w:rsidP="00A06706">
      <w:pPr>
        <w:pStyle w:val="ListParagraph"/>
        <w:tabs>
          <w:tab w:val="left" w:leader="dot" w:pos="9072"/>
        </w:tabs>
        <w:spacing w:after="120"/>
        <w:ind w:left="0" w:firstLine="0"/>
        <w:contextualSpacing w:val="0"/>
        <w:rPr>
          <w:rFonts w:asciiTheme="minorHAnsi" w:hAnsiTheme="minorHAnsi" w:cstheme="minorHAnsi"/>
          <w:sz w:val="22"/>
          <w:szCs w:val="22"/>
        </w:rPr>
      </w:pPr>
      <w:r w:rsidRPr="0086255B">
        <w:rPr>
          <w:rFonts w:asciiTheme="minorHAnsi" w:hAnsiTheme="minorHAnsi" w:cstheme="minorHAnsi"/>
          <w:sz w:val="22"/>
          <w:szCs w:val="22"/>
        </w:rPr>
        <w:tab/>
      </w:r>
    </w:p>
    <w:p w14:paraId="25023C18" w14:textId="77777777" w:rsidR="00A06706" w:rsidRPr="0086255B" w:rsidRDefault="00A06706" w:rsidP="00A06706">
      <w:pPr>
        <w:numPr>
          <w:ilvl w:val="2"/>
          <w:numId w:val="1"/>
        </w:numPr>
        <w:spacing w:before="120" w:after="120" w:line="240" w:lineRule="auto"/>
        <w:ind w:left="720" w:hanging="720"/>
        <w:jc w:val="both"/>
        <w:rPr>
          <w:rFonts w:cstheme="minorHAnsi"/>
          <w:lang w:val="hr-HR" w:eastAsia="hr-HR" w:bidi="hr-HR"/>
        </w:rPr>
      </w:pPr>
      <w:r w:rsidRPr="0086255B">
        <w:rPr>
          <w:rFonts w:cstheme="minorHAnsi"/>
          <w:lang w:val="hr-HR" w:eastAsia="hr-HR" w:bidi="hr-HR"/>
        </w:rPr>
        <w:t>Opišite model nadoknade (tačka 84 RAG-a) koji će se primijeniti i kako će se tim modelom omogućiti odgovarajući obračun iznosa pomoći, osiguravajući pritom da neće biti prekomjerne nadoknade, kako je utvrđeno u tački 102 RAG</w:t>
      </w:r>
      <w:r w:rsidRPr="0086255B">
        <w:rPr>
          <w:rFonts w:cstheme="minorHAnsi"/>
          <w:lang w:val="hr-HR" w:eastAsia="hr-HR" w:bidi="hr-HR"/>
        </w:rPr>
        <w:noBreakHyphen/>
        <w:t xml:space="preserve">a: </w:t>
      </w:r>
    </w:p>
    <w:p w14:paraId="61C83318" w14:textId="77777777" w:rsidR="00A06706" w:rsidRPr="0086255B" w:rsidRDefault="00A06706" w:rsidP="00A06706">
      <w:pPr>
        <w:pStyle w:val="ListParagraph"/>
        <w:tabs>
          <w:tab w:val="left" w:leader="dot" w:pos="9072"/>
        </w:tabs>
        <w:spacing w:after="120"/>
        <w:ind w:left="0" w:firstLine="0"/>
        <w:contextualSpacing w:val="0"/>
        <w:rPr>
          <w:rFonts w:asciiTheme="minorHAnsi" w:hAnsiTheme="minorHAnsi" w:cstheme="minorHAnsi"/>
          <w:sz w:val="22"/>
          <w:szCs w:val="22"/>
        </w:rPr>
      </w:pPr>
      <w:r w:rsidRPr="0086255B">
        <w:rPr>
          <w:rFonts w:asciiTheme="minorHAnsi" w:hAnsiTheme="minorHAnsi" w:cstheme="minorHAnsi"/>
          <w:sz w:val="22"/>
          <w:szCs w:val="22"/>
        </w:rPr>
        <w:tab/>
      </w:r>
    </w:p>
    <w:p w14:paraId="585CF968" w14:textId="77777777" w:rsidR="00A06706" w:rsidRPr="0086255B" w:rsidRDefault="00A06706" w:rsidP="00A06706">
      <w:pPr>
        <w:numPr>
          <w:ilvl w:val="2"/>
          <w:numId w:val="1"/>
        </w:numPr>
        <w:spacing w:before="120" w:after="120" w:line="240" w:lineRule="auto"/>
        <w:ind w:left="720" w:hanging="720"/>
        <w:jc w:val="both"/>
        <w:rPr>
          <w:rFonts w:cstheme="minorHAnsi"/>
          <w:lang w:val="hr-HR" w:eastAsia="hr-HR" w:bidi="hr-HR"/>
        </w:rPr>
      </w:pPr>
      <w:r w:rsidRPr="0086255B">
        <w:rPr>
          <w:rFonts w:cstheme="minorHAnsi"/>
          <w:lang w:val="hr-HR" w:eastAsia="hr-HR" w:bidi="hr-HR"/>
        </w:rPr>
        <w:t>Navedite da li se operativna pomoć dodjeljuje i u okviru drugih šema operativne pomoći u regionu i navedite odgovarajuće upućivanje na državnu pomoć za tu šemu:</w:t>
      </w:r>
    </w:p>
    <w:p w14:paraId="01D8F4E2" w14:textId="77777777" w:rsidR="00A06706" w:rsidRPr="0086255B" w:rsidRDefault="00A06706" w:rsidP="00A06706">
      <w:pPr>
        <w:pStyle w:val="ListParagraph"/>
        <w:tabs>
          <w:tab w:val="left" w:leader="dot" w:pos="9072"/>
        </w:tabs>
        <w:spacing w:after="120"/>
        <w:ind w:left="0" w:firstLine="0"/>
        <w:contextualSpacing w:val="0"/>
        <w:rPr>
          <w:rFonts w:asciiTheme="minorHAnsi" w:hAnsiTheme="minorHAnsi" w:cstheme="minorHAnsi"/>
          <w:sz w:val="22"/>
          <w:szCs w:val="22"/>
        </w:rPr>
      </w:pPr>
      <w:r w:rsidRPr="0086255B">
        <w:rPr>
          <w:rFonts w:asciiTheme="minorHAnsi" w:hAnsiTheme="minorHAnsi" w:cstheme="minorHAnsi"/>
          <w:sz w:val="22"/>
          <w:szCs w:val="22"/>
        </w:rPr>
        <w:tab/>
      </w:r>
    </w:p>
    <w:p w14:paraId="7B373D5E" w14:textId="77777777" w:rsidR="00A06706" w:rsidRPr="0086255B" w:rsidRDefault="00A06706" w:rsidP="00A06706">
      <w:pPr>
        <w:spacing w:before="120" w:after="120"/>
        <w:jc w:val="both"/>
        <w:rPr>
          <w:rFonts w:cstheme="minorHAnsi"/>
          <w:lang w:val="hr-HR" w:eastAsia="hr-HR" w:bidi="hr-HR"/>
        </w:rPr>
      </w:pPr>
      <w:r w:rsidRPr="0086255B">
        <w:rPr>
          <w:rFonts w:cstheme="minorHAnsi"/>
          <w:lang w:val="hr-HR" w:eastAsia="hr-HR" w:bidi="hr-HR"/>
        </w:rPr>
        <w:t xml:space="preserve">U slučaju da se u istom regionu primjenjuju druge šeme operativne pomoći, objasnite kako se osigurava da operativna pomoć dodijeljena u okviru druge šeme operativne pomoći ne dovode do prekomjerne nadoknade: </w:t>
      </w:r>
    </w:p>
    <w:p w14:paraId="113A32FE" w14:textId="77777777" w:rsidR="00A06706" w:rsidRPr="0086255B" w:rsidRDefault="00A06706" w:rsidP="00A06706">
      <w:pPr>
        <w:pStyle w:val="ListParagraph"/>
        <w:tabs>
          <w:tab w:val="left" w:leader="dot" w:pos="9072"/>
        </w:tabs>
        <w:spacing w:after="120"/>
        <w:ind w:left="0" w:firstLine="0"/>
        <w:contextualSpacing w:val="0"/>
        <w:rPr>
          <w:rFonts w:asciiTheme="minorHAnsi" w:hAnsiTheme="minorHAnsi" w:cstheme="minorHAnsi"/>
          <w:sz w:val="22"/>
          <w:szCs w:val="22"/>
        </w:rPr>
      </w:pPr>
      <w:r w:rsidRPr="0086255B">
        <w:rPr>
          <w:rFonts w:asciiTheme="minorHAnsi" w:hAnsiTheme="minorHAnsi" w:cstheme="minorHAnsi"/>
          <w:sz w:val="22"/>
          <w:szCs w:val="22"/>
        </w:rPr>
        <w:tab/>
      </w:r>
      <w:r w:rsidRPr="0086255B">
        <w:rPr>
          <w:rFonts w:asciiTheme="minorHAnsi" w:hAnsiTheme="minorHAnsi" w:cstheme="minorHAnsi"/>
          <w:sz w:val="22"/>
          <w:szCs w:val="22"/>
        </w:rPr>
        <w:tab/>
      </w:r>
    </w:p>
    <w:p w14:paraId="00C2FDCA" w14:textId="77777777" w:rsidR="00A06706" w:rsidRPr="0086255B" w:rsidRDefault="00A06706" w:rsidP="00A06706">
      <w:pPr>
        <w:spacing w:before="120" w:after="120"/>
        <w:jc w:val="both"/>
        <w:rPr>
          <w:rFonts w:eastAsia="Times New Roman" w:cstheme="minorHAnsi"/>
          <w:b/>
          <w:i/>
          <w:lang w:val="hr-HR" w:eastAsia="hr-HR" w:bidi="hr-HR"/>
        </w:rPr>
      </w:pPr>
      <w:r w:rsidRPr="0086255B">
        <w:rPr>
          <w:rFonts w:eastAsia="Times New Roman" w:cstheme="minorHAnsi"/>
          <w:b/>
          <w:i/>
          <w:lang w:val="hr-HR" w:eastAsia="hr-HR" w:bidi="hr-HR"/>
        </w:rPr>
        <w:t>Samo za operativnu pomoć u najudaljenijim regionima:</w:t>
      </w:r>
    </w:p>
    <w:p w14:paraId="538ED4BF" w14:textId="77777777" w:rsidR="00A06706" w:rsidRPr="0086255B" w:rsidRDefault="00A06706" w:rsidP="00A06706">
      <w:pPr>
        <w:numPr>
          <w:ilvl w:val="2"/>
          <w:numId w:val="1"/>
        </w:numPr>
        <w:spacing w:before="120" w:after="120" w:line="240" w:lineRule="auto"/>
        <w:ind w:left="720" w:hanging="720"/>
        <w:jc w:val="both"/>
        <w:rPr>
          <w:rFonts w:cstheme="minorHAnsi"/>
          <w:lang w:val="hr-HR" w:eastAsia="hr-HR" w:bidi="hr-HR"/>
        </w:rPr>
      </w:pPr>
      <w:r w:rsidRPr="0086255B">
        <w:rPr>
          <w:rFonts w:cstheme="minorHAnsi"/>
          <w:lang w:val="hr-HR" w:eastAsia="hr-HR" w:bidi="hr-HR"/>
        </w:rPr>
        <w:t>Dokažite da će dodatni troškovi koje treba nadoknaditi u okviru prijavljene šeme biti kvantifikovani u odnosu na nivo troškova koje snose slična privredna društva koja su osnovana u drugim regionima predmetne države članice (tačka 38 RAG-a):</w:t>
      </w:r>
    </w:p>
    <w:p w14:paraId="29847D3B" w14:textId="77777777" w:rsidR="00A06706" w:rsidRPr="0086255B" w:rsidRDefault="00A06706" w:rsidP="00A06706">
      <w:pPr>
        <w:pStyle w:val="ListParagraph"/>
        <w:tabs>
          <w:tab w:val="left" w:leader="dot" w:pos="9072"/>
        </w:tabs>
        <w:spacing w:after="120"/>
        <w:ind w:left="0" w:firstLine="0"/>
        <w:contextualSpacing w:val="0"/>
        <w:rPr>
          <w:rFonts w:asciiTheme="minorHAnsi" w:hAnsiTheme="minorHAnsi" w:cstheme="minorHAnsi"/>
          <w:sz w:val="22"/>
          <w:szCs w:val="22"/>
        </w:rPr>
      </w:pPr>
      <w:r w:rsidRPr="0086255B">
        <w:rPr>
          <w:rFonts w:asciiTheme="minorHAnsi" w:hAnsiTheme="minorHAnsi" w:cstheme="minorHAnsi"/>
          <w:sz w:val="22"/>
          <w:szCs w:val="22"/>
        </w:rPr>
        <w:tab/>
      </w:r>
    </w:p>
    <w:p w14:paraId="5AC4F734" w14:textId="77777777" w:rsidR="00A06706" w:rsidRPr="0086255B" w:rsidRDefault="00A06706" w:rsidP="00A06706">
      <w:pPr>
        <w:spacing w:before="120" w:after="120"/>
        <w:jc w:val="both"/>
        <w:rPr>
          <w:rFonts w:eastAsia="Times New Roman" w:cstheme="minorHAnsi"/>
          <w:b/>
          <w:i/>
          <w:lang w:val="hr-HR" w:eastAsia="hr-HR" w:bidi="hr-HR"/>
        </w:rPr>
      </w:pPr>
      <w:r w:rsidRPr="0086255B">
        <w:rPr>
          <w:rFonts w:eastAsia="Times New Roman" w:cstheme="minorHAnsi"/>
          <w:b/>
          <w:i/>
          <w:lang w:val="hr-HR" w:eastAsia="hr-HR" w:bidi="hr-HR"/>
        </w:rPr>
        <w:t>Samo za operativnu pomoć za smanjenje određenih poteškoća s kojima se suočavaju MSP-ovi u određenim područjima „a”:</w:t>
      </w:r>
    </w:p>
    <w:p w14:paraId="514C7DA0" w14:textId="77777777" w:rsidR="00A06706" w:rsidRPr="0086255B" w:rsidRDefault="00A06706" w:rsidP="00A06706">
      <w:pPr>
        <w:numPr>
          <w:ilvl w:val="2"/>
          <w:numId w:val="1"/>
        </w:numPr>
        <w:spacing w:before="120" w:after="120" w:line="240" w:lineRule="auto"/>
        <w:ind w:left="720" w:hanging="720"/>
        <w:jc w:val="both"/>
        <w:rPr>
          <w:rFonts w:cstheme="minorHAnsi"/>
          <w:lang w:val="hr-HR" w:eastAsia="hr-HR" w:bidi="hr-HR"/>
        </w:rPr>
      </w:pPr>
      <w:r w:rsidRPr="0086255B">
        <w:rPr>
          <w:rFonts w:cstheme="minorHAnsi"/>
          <w:lang w:val="hr-HR" w:eastAsia="hr-HR" w:bidi="hr-HR"/>
        </w:rPr>
        <w:t>Objasnite kako će se nivo pomoći postupno smanjivati tokom trajanja šeme (tačka 103 RAG-a) i navedite upućivanje na odgovarajuću odredbu pravnog osnova:</w:t>
      </w:r>
    </w:p>
    <w:p w14:paraId="7E7C4700" w14:textId="77777777" w:rsidR="00A06706" w:rsidRPr="0086255B" w:rsidRDefault="00A06706" w:rsidP="00A06706">
      <w:pPr>
        <w:pStyle w:val="ListParagraph"/>
        <w:tabs>
          <w:tab w:val="left" w:leader="dot" w:pos="9072"/>
        </w:tabs>
        <w:spacing w:after="120"/>
        <w:ind w:left="0" w:firstLine="0"/>
        <w:contextualSpacing w:val="0"/>
        <w:rPr>
          <w:rFonts w:asciiTheme="minorHAnsi" w:hAnsiTheme="minorHAnsi" w:cstheme="minorHAnsi"/>
          <w:sz w:val="22"/>
          <w:szCs w:val="22"/>
        </w:rPr>
      </w:pPr>
      <w:r w:rsidRPr="0086255B">
        <w:rPr>
          <w:rFonts w:asciiTheme="minorHAnsi" w:hAnsiTheme="minorHAnsi" w:cstheme="minorHAnsi"/>
          <w:sz w:val="22"/>
          <w:szCs w:val="22"/>
        </w:rPr>
        <w:tab/>
      </w:r>
    </w:p>
    <w:p w14:paraId="00BCD014" w14:textId="77777777" w:rsidR="00A06706" w:rsidRPr="0086255B" w:rsidRDefault="00A06706" w:rsidP="00A06706">
      <w:pPr>
        <w:keepNext/>
        <w:numPr>
          <w:ilvl w:val="1"/>
          <w:numId w:val="1"/>
        </w:numPr>
        <w:spacing w:before="120" w:after="120" w:line="240" w:lineRule="auto"/>
        <w:ind w:left="0" w:firstLine="0"/>
        <w:jc w:val="both"/>
        <w:rPr>
          <w:rFonts w:cstheme="minorHAnsi"/>
          <w:b/>
          <w:lang w:val="hr-HR" w:eastAsia="hr-HR" w:bidi="hr-HR"/>
        </w:rPr>
      </w:pPr>
      <w:r w:rsidRPr="0086255B">
        <w:rPr>
          <w:rFonts w:cstheme="minorHAnsi"/>
          <w:b/>
          <w:lang w:val="hr-HR" w:eastAsia="hr-HR" w:bidi="hr-HR"/>
        </w:rPr>
        <w:lastRenderedPageBreak/>
        <w:t xml:space="preserve"> Izbjegavanje neopravdanih negativnih efekata na konkurenciju i trgovinu</w:t>
      </w:r>
    </w:p>
    <w:p w14:paraId="66873327" w14:textId="77777777" w:rsidR="00A06706" w:rsidRPr="0086255B" w:rsidRDefault="00A06706" w:rsidP="00A06706">
      <w:pPr>
        <w:spacing w:before="120" w:after="120"/>
        <w:jc w:val="both"/>
        <w:rPr>
          <w:rFonts w:eastAsia="Times New Roman" w:cstheme="minorHAnsi"/>
          <w:lang w:val="hr-HR" w:eastAsia="hr-HR" w:bidi="hr-HR"/>
        </w:rPr>
      </w:pPr>
      <w:r w:rsidRPr="0086255B">
        <w:rPr>
          <w:rFonts w:eastAsia="Times New Roman" w:cstheme="minorHAnsi"/>
          <w:lang w:val="hr-HR" w:eastAsia="hr-HR" w:bidi="hr-HR"/>
        </w:rPr>
        <w:t>Objasnite zašto nije vjerojatno da će pomoć dodijeljena u okviru šeme dovesti do značajnog narušavanja konkurencije na tržištu (tačka 135 RAG-a):</w:t>
      </w:r>
    </w:p>
    <w:p w14:paraId="6BC25F98" w14:textId="77777777" w:rsidR="00A06706" w:rsidRPr="0086255B" w:rsidRDefault="00A06706" w:rsidP="00A06706">
      <w:pPr>
        <w:pStyle w:val="ListParagraph"/>
        <w:tabs>
          <w:tab w:val="left" w:leader="dot" w:pos="9072"/>
        </w:tabs>
        <w:spacing w:after="120"/>
        <w:ind w:left="0" w:firstLine="0"/>
        <w:contextualSpacing w:val="0"/>
        <w:rPr>
          <w:rFonts w:asciiTheme="minorHAnsi" w:hAnsiTheme="minorHAnsi" w:cstheme="minorHAnsi"/>
          <w:sz w:val="22"/>
          <w:szCs w:val="22"/>
        </w:rPr>
      </w:pPr>
      <w:r w:rsidRPr="0086255B">
        <w:rPr>
          <w:rFonts w:asciiTheme="minorHAnsi" w:hAnsiTheme="minorHAnsi" w:cstheme="minorHAnsi"/>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6706" w:rsidRPr="0086255B" w14:paraId="41469B80" w14:textId="77777777" w:rsidTr="00D507D9">
        <w:tc>
          <w:tcPr>
            <w:tcW w:w="5000" w:type="pct"/>
            <w:shd w:val="clear" w:color="auto" w:fill="D9D9D9"/>
          </w:tcPr>
          <w:p w14:paraId="1ADA3C43" w14:textId="77777777" w:rsidR="00A06706" w:rsidRPr="0086255B" w:rsidRDefault="00A06706" w:rsidP="00A06706">
            <w:pPr>
              <w:numPr>
                <w:ilvl w:val="0"/>
                <w:numId w:val="1"/>
              </w:numPr>
              <w:spacing w:before="120" w:after="120" w:line="240" w:lineRule="auto"/>
              <w:jc w:val="both"/>
              <w:rPr>
                <w:rFonts w:eastAsia="Times New Roman" w:cstheme="minorHAnsi"/>
                <w:b/>
                <w:bCs/>
                <w:lang w:val="hr-HR" w:eastAsia="hr-HR" w:bidi="hr-HR"/>
              </w:rPr>
            </w:pPr>
            <w:r w:rsidRPr="0086255B">
              <w:rPr>
                <w:rFonts w:eastAsia="Times New Roman" w:cstheme="minorHAnsi"/>
                <w:b/>
                <w:bCs/>
                <w:lang w:val="hr-HR" w:eastAsia="hr-HR" w:bidi="hr-HR"/>
              </w:rPr>
              <w:t>Transparentnost</w:t>
            </w:r>
          </w:p>
        </w:tc>
      </w:tr>
    </w:tbl>
    <w:p w14:paraId="4CC84A14" w14:textId="77777777" w:rsidR="00A06706" w:rsidRPr="0086255B" w:rsidRDefault="00A06706" w:rsidP="00A06706">
      <w:pPr>
        <w:numPr>
          <w:ilvl w:val="0"/>
          <w:numId w:val="7"/>
        </w:numPr>
        <w:spacing w:before="120" w:after="120" w:line="240" w:lineRule="auto"/>
        <w:ind w:left="360"/>
        <w:jc w:val="both"/>
        <w:rPr>
          <w:rFonts w:cstheme="minorHAnsi"/>
          <w:shd w:val="clear" w:color="auto" w:fill="EBF6FF"/>
          <w:lang w:val="hr-HR"/>
        </w:rPr>
      </w:pPr>
      <w:r w:rsidRPr="0086255B">
        <w:rPr>
          <w:rFonts w:cstheme="minorHAnsi"/>
          <w:lang w:val="hr-HR" w:eastAsia="hr-HR" w:bidi="hr-HR"/>
        </w:rPr>
        <w:t xml:space="preserve"> Potvrdite da će se potpuni tekst o dodjeli pojedinačne pomoći ili odobreni program pomoći i njegove izvršne odredbe, ili link ka njemu i informacije o svakoj pojedinačnoj dodeli pomoći koja premašuje 100 000 EUR, objaviti koristeći strukturu iz Priloga VIII u Modulu za nagrade transparentnosti Evropske komisije ili na sveobuhvatnom veb-sajtu o državnoj pomoći, na nacionalnom ili regionalnom nivou</w:t>
      </w:r>
      <w:r w:rsidRPr="0086255B">
        <w:rPr>
          <w:rStyle w:val="FootnoteReference"/>
          <w:rFonts w:cstheme="minorHAnsi"/>
          <w:lang w:val="hr-HR" w:eastAsia="hr-HR" w:bidi="hr-HR"/>
        </w:rPr>
        <w:footnoteReference w:id="14"/>
      </w:r>
      <w:r w:rsidRPr="0086255B">
        <w:rPr>
          <w:rFonts w:cstheme="minorHAnsi"/>
          <w:lang w:val="hr-HR" w:eastAsia="hr-HR" w:bidi="hr-HR"/>
        </w:rPr>
        <w:t xml:space="preserve"> u roku od šest meseci od datuma dodele pomoći, ili, u slučaju pomoći u obliku poreskih olakšica, u roku od jedne godine od datuma kada je poreska prijava predviđena.</w:t>
      </w:r>
    </w:p>
    <w:p w14:paraId="3ACEAD2B" w14:textId="77777777" w:rsidR="00A06706" w:rsidRPr="0086255B" w:rsidRDefault="00A06706" w:rsidP="00A06706">
      <w:pPr>
        <w:spacing w:before="120" w:after="120"/>
        <w:ind w:firstLine="360"/>
        <w:jc w:val="both"/>
        <w:rPr>
          <w:rFonts w:cstheme="minorHAnsi"/>
          <w:shd w:val="clear" w:color="auto" w:fill="EBF6FF"/>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da</w:t>
      </w:r>
    </w:p>
    <w:p w14:paraId="25D62489" w14:textId="77777777" w:rsidR="00A06706" w:rsidRPr="0086255B" w:rsidRDefault="00A06706" w:rsidP="00A06706">
      <w:pPr>
        <w:numPr>
          <w:ilvl w:val="0"/>
          <w:numId w:val="7"/>
        </w:numPr>
        <w:spacing w:before="120" w:after="120" w:line="240" w:lineRule="auto"/>
        <w:ind w:left="360"/>
        <w:jc w:val="both"/>
        <w:rPr>
          <w:rFonts w:cstheme="minorHAnsi"/>
          <w:shd w:val="clear" w:color="auto" w:fill="EBF6FF"/>
        </w:rPr>
      </w:pPr>
      <w:r w:rsidRPr="0086255B">
        <w:rPr>
          <w:rFonts w:cstheme="minorHAnsi"/>
          <w:lang w:eastAsia="hr-HR" w:bidi="hr-HR"/>
        </w:rPr>
        <w:t xml:space="preserve"> </w:t>
      </w:r>
      <w:r w:rsidRPr="0086255B">
        <w:rPr>
          <w:rFonts w:cstheme="minorHAnsi"/>
          <w:lang w:val="hr-HR" w:eastAsia="hr-HR" w:bidi="hr-HR"/>
        </w:rPr>
        <w:t>Navedite upućivanje na odgovarajuće odredbe pravnog osnova koje propisuju da davalac pomoći treba da objavi na Modulu za transparentnost dodela ili na sveobuhvatnom veb-sajtu za državnu pomoć, na nacionalnom ili regionalnom nivou</w:t>
      </w:r>
      <w:r w:rsidRPr="0086255B">
        <w:rPr>
          <w:rStyle w:val="FootnoteReference"/>
          <w:rFonts w:cstheme="minorHAnsi"/>
          <w:lang w:val="hr-HR" w:eastAsia="hr-HR" w:bidi="hr-HR"/>
        </w:rPr>
        <w:footnoteReference w:id="15"/>
      </w:r>
      <w:r w:rsidRPr="0086255B">
        <w:rPr>
          <w:rFonts w:cstheme="minorHAnsi"/>
          <w:lang w:val="hr-HR" w:eastAsia="hr-HR" w:bidi="hr-HR"/>
        </w:rPr>
        <w:t>, najmanje sljedeće informacije o prijavljenim šemama državne pomoći: tekst prijavljene šeme pomoći i njene izvršne odredbe, davaoca pomoći, pojedinačne korisnike, iznos pomoći po korisniku i intenzitet pomoći (stav 136 RAG-a).</w:t>
      </w:r>
    </w:p>
    <w:p w14:paraId="23447469" w14:textId="77777777" w:rsidR="00A06706" w:rsidRPr="0086255B" w:rsidRDefault="00A06706" w:rsidP="00A06706">
      <w:pPr>
        <w:spacing w:before="120" w:after="120"/>
        <w:ind w:left="360"/>
        <w:jc w:val="both"/>
        <w:rPr>
          <w:rFonts w:cstheme="minorHAnsi"/>
          <w:lang w:val="hr-HR" w:eastAsia="hr-HR" w:bidi="hr-HR"/>
        </w:rPr>
      </w:pPr>
      <w:r w:rsidRPr="0086255B">
        <w:rPr>
          <w:rFonts w:cstheme="minorHAnsi"/>
          <w:lang w:val="hr-HR" w:eastAsia="hr-HR" w:bidi="hr-HR"/>
        </w:rPr>
        <w:t>Ako takve odredbe nisu na snazi, objasnite zašto nisu. Isto tako, ako takve odredbe nisu sadržane u pravnoj osnovi za prijavljenu šemu, ali su sadržane u drugim zakonodavnim dokumentima, molimo to naznačite.</w:t>
      </w:r>
    </w:p>
    <w:p w14:paraId="1432B56A" w14:textId="77777777" w:rsidR="00A06706" w:rsidRPr="0086255B" w:rsidRDefault="00A06706" w:rsidP="00A06706">
      <w:pPr>
        <w:spacing w:before="120" w:after="120"/>
        <w:jc w:val="both"/>
        <w:rPr>
          <w:rFonts w:cstheme="minorHAnsi"/>
          <w:lang w:val="hr-HR" w:eastAsia="hr-HR" w:bidi="hr-HR"/>
        </w:rPr>
      </w:pPr>
      <w:r w:rsidRPr="0086255B">
        <w:rPr>
          <w:rFonts w:cstheme="minorHAnsi"/>
          <w:lang w:val="hr-HR" w:eastAsia="hr-HR" w:bidi="hr-HR"/>
        </w:rPr>
        <w:t>..................................................................................................................................................................</w:t>
      </w:r>
    </w:p>
    <w:p w14:paraId="7866721B" w14:textId="77777777" w:rsidR="00A06706" w:rsidRPr="0086255B" w:rsidRDefault="00A06706" w:rsidP="00A06706">
      <w:pPr>
        <w:tabs>
          <w:tab w:val="num" w:pos="360"/>
        </w:tabs>
        <w:spacing w:before="120" w:after="120"/>
        <w:ind w:left="360"/>
        <w:jc w:val="both"/>
        <w:rPr>
          <w:rFonts w:cstheme="minorHAnsi"/>
          <w:lang w:val="hr-HR" w:eastAsia="hr-HR" w:bidi="hr-HR"/>
        </w:rPr>
      </w:pPr>
      <w:r w:rsidRPr="0086255B">
        <w:rPr>
          <w:rFonts w:cstheme="minorHAnsi"/>
          <w:lang w:val="hr-HR" w:eastAsia="hr-HR" w:bidi="hr-HR"/>
        </w:rPr>
        <w:t>Navedite upućivanja na odgovarajuće odredbe pravnog osnova koje propisuju da će gore navedene informacije biti dostupne široj javnosti bez ograničenja najmanje 10 godina od datuma dodejle pomoći (stav 140 RAG-a).</w:t>
      </w:r>
    </w:p>
    <w:p w14:paraId="0D346468" w14:textId="77777777" w:rsidR="00A06706" w:rsidRPr="0086255B" w:rsidRDefault="00A06706" w:rsidP="00A06706">
      <w:pPr>
        <w:tabs>
          <w:tab w:val="num" w:pos="360"/>
        </w:tabs>
        <w:spacing w:before="120" w:after="120"/>
        <w:jc w:val="both"/>
        <w:rPr>
          <w:rFonts w:cstheme="minorHAnsi"/>
          <w:lang w:val="hr-HR" w:eastAsia="hr-HR" w:bidi="hr-HR"/>
        </w:rPr>
      </w:pPr>
      <w:r w:rsidRPr="0086255B">
        <w:rPr>
          <w:rFonts w:cstheme="minorHAnsi"/>
          <w:lang w:val="hr-HR" w:eastAsia="hr-HR" w:bidi="hr-H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6706" w:rsidRPr="0086255B" w14:paraId="4FBF37EC" w14:textId="77777777" w:rsidTr="00D507D9">
        <w:tc>
          <w:tcPr>
            <w:tcW w:w="5000" w:type="pct"/>
            <w:shd w:val="clear" w:color="auto" w:fill="BFBFBF"/>
          </w:tcPr>
          <w:p w14:paraId="2DFCA128" w14:textId="77777777" w:rsidR="00A06706" w:rsidRPr="0086255B" w:rsidRDefault="00A06706" w:rsidP="00A06706">
            <w:pPr>
              <w:numPr>
                <w:ilvl w:val="0"/>
                <w:numId w:val="1"/>
              </w:numPr>
              <w:spacing w:before="120" w:after="120" w:line="240" w:lineRule="auto"/>
              <w:ind w:left="0" w:firstLine="0"/>
              <w:jc w:val="both"/>
              <w:rPr>
                <w:rFonts w:cstheme="minorHAnsi"/>
                <w:b/>
                <w:lang w:val="hr-HR" w:eastAsia="hr-HR" w:bidi="hr-HR"/>
              </w:rPr>
            </w:pPr>
            <w:r w:rsidRPr="0086255B">
              <w:rPr>
                <w:rFonts w:cstheme="minorHAnsi"/>
                <w:b/>
                <w:lang w:val="hr-HR" w:eastAsia="hr-HR" w:bidi="hr-HR"/>
              </w:rPr>
              <w:t>Evaluacija, izvještavanje i praćenje</w:t>
            </w:r>
          </w:p>
        </w:tc>
      </w:tr>
    </w:tbl>
    <w:p w14:paraId="75D14201" w14:textId="77777777" w:rsidR="00A06706" w:rsidRPr="0086255B" w:rsidRDefault="00A06706" w:rsidP="00A06706">
      <w:pPr>
        <w:pStyle w:val="Normal127"/>
        <w:numPr>
          <w:ilvl w:val="1"/>
          <w:numId w:val="8"/>
        </w:numPr>
        <w:tabs>
          <w:tab w:val="clear" w:pos="720"/>
          <w:tab w:val="clear" w:pos="1440"/>
          <w:tab w:val="clear" w:pos="1797"/>
        </w:tabs>
        <w:spacing w:before="120"/>
        <w:ind w:left="360"/>
        <w:rPr>
          <w:rFonts w:asciiTheme="minorHAnsi" w:hAnsiTheme="minorHAnsi" w:cstheme="minorHAnsi"/>
          <w:b/>
          <w:sz w:val="22"/>
          <w:szCs w:val="22"/>
        </w:rPr>
      </w:pPr>
      <w:r w:rsidRPr="0086255B">
        <w:rPr>
          <w:rFonts w:asciiTheme="minorHAnsi" w:hAnsiTheme="minorHAnsi" w:cstheme="minorHAnsi"/>
          <w:b/>
          <w:sz w:val="22"/>
          <w:szCs w:val="22"/>
        </w:rPr>
        <w:t>Evaluacija</w:t>
      </w:r>
    </w:p>
    <w:p w14:paraId="77DE286E" w14:textId="77777777" w:rsidR="00A06706" w:rsidRPr="0086255B" w:rsidRDefault="00A06706" w:rsidP="00A06706">
      <w:pPr>
        <w:pStyle w:val="Normal127"/>
        <w:numPr>
          <w:ilvl w:val="2"/>
          <w:numId w:val="8"/>
        </w:numPr>
        <w:tabs>
          <w:tab w:val="clear" w:pos="720"/>
          <w:tab w:val="clear" w:pos="1440"/>
          <w:tab w:val="clear" w:pos="1797"/>
        </w:tabs>
        <w:spacing w:before="120"/>
        <w:ind w:left="720"/>
        <w:rPr>
          <w:rFonts w:asciiTheme="minorHAnsi" w:eastAsia="Calibri" w:hAnsiTheme="minorHAnsi" w:cstheme="minorHAnsi"/>
          <w:sz w:val="22"/>
          <w:szCs w:val="22"/>
        </w:rPr>
      </w:pPr>
      <w:r w:rsidRPr="0086255B">
        <w:rPr>
          <w:rFonts w:asciiTheme="minorHAnsi" w:eastAsia="Calibri" w:hAnsiTheme="minorHAnsi" w:cstheme="minorHAnsi"/>
          <w:sz w:val="22"/>
          <w:szCs w:val="22"/>
        </w:rPr>
        <w:t>Navedite broj državne pomoći svih prethodnih i postojećih šema državnih pomoći sa sličnim ciljem i geografskim područjem (tačka 144 RAG-a).</w:t>
      </w:r>
    </w:p>
    <w:p w14:paraId="20C1FEC5" w14:textId="77777777" w:rsidR="00A06706" w:rsidRPr="0086255B" w:rsidRDefault="00A06706" w:rsidP="00A06706">
      <w:pPr>
        <w:pStyle w:val="NormalKop111"/>
        <w:tabs>
          <w:tab w:val="clear" w:pos="720"/>
          <w:tab w:val="clear" w:pos="1440"/>
          <w:tab w:val="clear" w:pos="1797"/>
        </w:tabs>
        <w:spacing w:before="120"/>
        <w:ind w:left="0"/>
        <w:rPr>
          <w:rFonts w:asciiTheme="minorHAnsi" w:eastAsia="Calibri" w:hAnsiTheme="minorHAnsi" w:cstheme="minorHAnsi"/>
          <w:sz w:val="22"/>
          <w:szCs w:val="22"/>
        </w:rPr>
      </w:pPr>
      <w:r w:rsidRPr="0086255B">
        <w:rPr>
          <w:rFonts w:asciiTheme="minorHAnsi" w:eastAsia="Calibri" w:hAnsiTheme="minorHAnsi" w:cstheme="minorHAnsi"/>
          <w:sz w:val="22"/>
          <w:szCs w:val="22"/>
        </w:rPr>
        <w:t>..................................................................................................................................................................</w:t>
      </w:r>
    </w:p>
    <w:p w14:paraId="4D579A51" w14:textId="77777777" w:rsidR="00A06706" w:rsidRPr="0086255B" w:rsidRDefault="00A06706" w:rsidP="00A06706">
      <w:pPr>
        <w:pStyle w:val="NormalKop111"/>
        <w:tabs>
          <w:tab w:val="clear" w:pos="720"/>
          <w:tab w:val="clear" w:pos="1440"/>
          <w:tab w:val="clear" w:pos="1797"/>
        </w:tabs>
        <w:spacing w:before="120"/>
        <w:ind w:left="0"/>
        <w:rPr>
          <w:rFonts w:asciiTheme="minorHAnsi" w:eastAsia="Calibri" w:hAnsiTheme="minorHAnsi" w:cstheme="minorHAnsi"/>
          <w:sz w:val="22"/>
          <w:szCs w:val="22"/>
        </w:rPr>
      </w:pPr>
      <w:r w:rsidRPr="0086255B">
        <w:rPr>
          <w:rFonts w:asciiTheme="minorHAnsi" w:eastAsia="Calibri" w:hAnsiTheme="minorHAnsi" w:cstheme="minorHAnsi"/>
          <w:sz w:val="22"/>
          <w:szCs w:val="22"/>
        </w:rPr>
        <w:t>Da li je bilo koja od gore navedenih državnih pomoćnih šema ocijenjena naknadno (</w:t>
      </w:r>
      <w:r w:rsidRPr="0086255B">
        <w:rPr>
          <w:rFonts w:asciiTheme="minorHAnsi" w:eastAsia="Calibri" w:hAnsiTheme="minorHAnsi" w:cstheme="minorHAnsi"/>
          <w:i/>
          <w:sz w:val="22"/>
          <w:szCs w:val="22"/>
        </w:rPr>
        <w:t>ex post</w:t>
      </w:r>
      <w:r w:rsidRPr="0086255B">
        <w:rPr>
          <w:rFonts w:asciiTheme="minorHAnsi" w:eastAsia="Calibri" w:hAnsiTheme="minorHAnsi" w:cstheme="minorHAnsi"/>
          <w:sz w:val="22"/>
          <w:szCs w:val="22"/>
        </w:rPr>
        <w:t>)? (tačka 144 RAG-a)?</w:t>
      </w:r>
    </w:p>
    <w:p w14:paraId="34C7EB98" w14:textId="77777777" w:rsidR="00A06706" w:rsidRPr="0086255B" w:rsidRDefault="00A06706" w:rsidP="00A06706">
      <w:pPr>
        <w:pStyle w:val="NormalKop111"/>
        <w:numPr>
          <w:ilvl w:val="0"/>
          <w:numId w:val="4"/>
        </w:numPr>
        <w:spacing w:before="120"/>
        <w:rPr>
          <w:rFonts w:asciiTheme="minorHAnsi" w:hAnsiTheme="minorHAnsi" w:cstheme="minorHAnsi"/>
          <w:sz w:val="22"/>
          <w:szCs w:val="22"/>
          <w:lang w:val="en-GB"/>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w:t>
      </w:r>
    </w:p>
    <w:p w14:paraId="74A5FBB6" w14:textId="77777777" w:rsidR="00A06706" w:rsidRPr="0086255B" w:rsidRDefault="00A06706" w:rsidP="00A06706">
      <w:pPr>
        <w:numPr>
          <w:ilvl w:val="0"/>
          <w:numId w:val="4"/>
        </w:numPr>
        <w:spacing w:before="120" w:after="120" w:line="240" w:lineRule="auto"/>
        <w:jc w:val="both"/>
        <w:rPr>
          <w:rFonts w:cstheme="minorHAnsi"/>
          <w:shd w:val="clear" w:color="auto" w:fill="EBF6FF"/>
        </w:rPr>
      </w:pPr>
      <w:r w:rsidRPr="0086255B">
        <w:rPr>
          <w:rFonts w:eastAsia="Times New Roman" w:cstheme="minorHAnsi"/>
          <w:lang w:val="hr-HR" w:eastAsia="hr-HR" w:bidi="hr-HR"/>
        </w:rPr>
        <w:lastRenderedPageBreak/>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 xml:space="preserve"> ne</w:t>
      </w:r>
    </w:p>
    <w:p w14:paraId="1EB658A0" w14:textId="77777777" w:rsidR="00A06706" w:rsidRPr="0086255B" w:rsidRDefault="00A06706" w:rsidP="00A06706">
      <w:pPr>
        <w:spacing w:before="120" w:after="120"/>
        <w:jc w:val="both"/>
        <w:rPr>
          <w:rFonts w:cstheme="minorHAnsi"/>
          <w:lang w:val="hr-HR" w:eastAsia="hr-HR" w:bidi="hr-HR"/>
        </w:rPr>
      </w:pPr>
      <w:r w:rsidRPr="0086255B">
        <w:rPr>
          <w:rFonts w:cstheme="minorHAnsi"/>
          <w:lang w:val="hr-HR" w:eastAsia="hr-HR" w:bidi="hr-HR"/>
        </w:rPr>
        <w:t xml:space="preserve">Ako je odgovor potvrdan, ukratko navedite glavne rezultate </w:t>
      </w:r>
      <w:r w:rsidRPr="0086255B">
        <w:rPr>
          <w:rFonts w:cstheme="minorHAnsi"/>
          <w:i/>
          <w:lang w:val="hr-HR" w:eastAsia="hr-HR" w:bidi="hr-HR"/>
        </w:rPr>
        <w:t>ex post</w:t>
      </w:r>
      <w:r w:rsidRPr="0086255B">
        <w:rPr>
          <w:rFonts w:cstheme="minorHAnsi"/>
          <w:lang w:val="hr-HR" w:eastAsia="hr-HR" w:bidi="hr-HR"/>
        </w:rPr>
        <w:t xml:space="preserve"> evaluacije (gdje je relevantno sa upućivanjem i linkom).</w:t>
      </w:r>
    </w:p>
    <w:p w14:paraId="5472ADFE" w14:textId="77777777" w:rsidR="00A06706" w:rsidRPr="0086255B" w:rsidRDefault="00A06706" w:rsidP="00A06706">
      <w:pPr>
        <w:spacing w:before="120" w:after="120"/>
        <w:jc w:val="both"/>
        <w:rPr>
          <w:rFonts w:cstheme="minorHAnsi"/>
          <w:lang w:val="hr-HR" w:eastAsia="hr-HR" w:bidi="hr-HR"/>
        </w:rPr>
      </w:pPr>
      <w:r w:rsidRPr="0086255B">
        <w:rPr>
          <w:rFonts w:cstheme="minorHAnsi"/>
          <w:lang w:val="hr-HR" w:eastAsia="hr-HR" w:bidi="hr-HR"/>
        </w:rPr>
        <w:t>..................................................................................................................................................................</w:t>
      </w:r>
    </w:p>
    <w:p w14:paraId="4E89C822" w14:textId="77777777" w:rsidR="00A06706" w:rsidRPr="0086255B" w:rsidRDefault="00A06706" w:rsidP="00A06706">
      <w:pPr>
        <w:spacing w:before="120" w:after="120"/>
        <w:jc w:val="both"/>
        <w:rPr>
          <w:rFonts w:cstheme="minorHAnsi"/>
          <w:lang w:val="hr-HR" w:eastAsia="hr-HR" w:bidi="hr-HR"/>
        </w:rPr>
      </w:pPr>
      <w:r w:rsidRPr="0086255B">
        <w:rPr>
          <w:rFonts w:cstheme="minorHAnsi"/>
          <w:lang w:val="hr-HR" w:eastAsia="hr-HR" w:bidi="hr-HR"/>
        </w:rPr>
        <w:t>Opišite kako su rezultati ovih procjena uzeti u obzir prilikom dizajniranja nove šeme.</w:t>
      </w:r>
    </w:p>
    <w:p w14:paraId="16CF988C" w14:textId="77777777" w:rsidR="00A06706" w:rsidRPr="0086255B" w:rsidRDefault="00A06706" w:rsidP="00A06706">
      <w:pPr>
        <w:spacing w:before="120" w:after="120"/>
        <w:jc w:val="both"/>
        <w:rPr>
          <w:rFonts w:cstheme="minorHAnsi"/>
          <w:lang w:val="hr-HR" w:eastAsia="hr-HR" w:bidi="hr-HR"/>
        </w:rPr>
      </w:pPr>
      <w:r w:rsidRPr="0086255B">
        <w:rPr>
          <w:rFonts w:cstheme="minorHAnsi"/>
          <w:lang w:val="hr-HR" w:eastAsia="hr-HR" w:bidi="hr-HR"/>
        </w:rPr>
        <w:t>..................................................................................................................................................................</w:t>
      </w:r>
    </w:p>
    <w:p w14:paraId="351BDE52" w14:textId="77777777" w:rsidR="00A06706" w:rsidRPr="0086255B" w:rsidRDefault="00A06706" w:rsidP="00A06706">
      <w:pPr>
        <w:pStyle w:val="Normal127"/>
        <w:numPr>
          <w:ilvl w:val="2"/>
          <w:numId w:val="8"/>
        </w:numPr>
        <w:tabs>
          <w:tab w:val="clear" w:pos="720"/>
          <w:tab w:val="clear" w:pos="1440"/>
          <w:tab w:val="clear" w:pos="1797"/>
        </w:tabs>
        <w:spacing w:before="120"/>
        <w:ind w:left="720"/>
        <w:rPr>
          <w:rFonts w:asciiTheme="minorHAnsi" w:eastAsia="Calibri" w:hAnsiTheme="minorHAnsi" w:cstheme="minorHAnsi"/>
          <w:sz w:val="22"/>
          <w:szCs w:val="22"/>
        </w:rPr>
      </w:pPr>
      <w:r w:rsidRPr="0086255B">
        <w:rPr>
          <w:rFonts w:asciiTheme="minorHAnsi" w:eastAsia="Calibri" w:hAnsiTheme="minorHAnsi" w:cstheme="minorHAnsi"/>
          <w:sz w:val="22"/>
          <w:szCs w:val="22"/>
        </w:rPr>
        <w:t>Označite da li budžet šeme državne pomoći prelazi 150 miliona EUR u bilo kojoj godini (tačka 143 RAG-a):</w:t>
      </w:r>
    </w:p>
    <w:p w14:paraId="092CB0C1" w14:textId="77777777" w:rsidR="00A06706" w:rsidRPr="0086255B" w:rsidRDefault="00A06706" w:rsidP="00A06706">
      <w:pPr>
        <w:pStyle w:val="NormalKop111"/>
        <w:numPr>
          <w:ilvl w:val="0"/>
          <w:numId w:val="4"/>
        </w:numPr>
        <w:spacing w:before="120"/>
        <w:rPr>
          <w:rFonts w:asciiTheme="minorHAnsi" w:hAnsiTheme="minorHAnsi" w:cstheme="minorHAnsi"/>
          <w:sz w:val="22"/>
          <w:szCs w:val="22"/>
          <w:lang w:val="en-GB"/>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w:t>
      </w:r>
    </w:p>
    <w:p w14:paraId="1285A219" w14:textId="77777777" w:rsidR="00A06706" w:rsidRPr="0086255B" w:rsidRDefault="00A06706" w:rsidP="00A06706">
      <w:pPr>
        <w:numPr>
          <w:ilvl w:val="0"/>
          <w:numId w:val="4"/>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 xml:space="preserve"> ne</w:t>
      </w:r>
    </w:p>
    <w:p w14:paraId="2BA86596" w14:textId="77777777" w:rsidR="00A06706" w:rsidRPr="0086255B" w:rsidRDefault="00A06706" w:rsidP="00A06706">
      <w:pPr>
        <w:spacing w:before="120" w:after="120"/>
        <w:jc w:val="both"/>
        <w:rPr>
          <w:rFonts w:cstheme="minorHAnsi"/>
          <w:lang w:val="hr-HR" w:eastAsia="hr-HR" w:bidi="hr-HR"/>
        </w:rPr>
      </w:pPr>
      <w:r w:rsidRPr="0086255B">
        <w:rPr>
          <w:rFonts w:cstheme="minorHAnsi"/>
          <w:lang w:val="hr-HR" w:eastAsia="hr-HR" w:bidi="hr-HR"/>
        </w:rPr>
        <w:t>Označite da li budžet šeme državne pomoći prelazi 750 miliona EUR tokom ukupnog trajanja šeme (tj. kombinovanog trajanja šeme i bilo koje prethodne šeme koja pokriva sličan cilj i geografsko područje, počevši od 1.januara 2022.):</w:t>
      </w:r>
    </w:p>
    <w:p w14:paraId="764DF06C" w14:textId="77777777" w:rsidR="00A06706" w:rsidRPr="0086255B" w:rsidRDefault="00A06706" w:rsidP="00A06706">
      <w:pPr>
        <w:pStyle w:val="NormalKop111"/>
        <w:numPr>
          <w:ilvl w:val="0"/>
          <w:numId w:val="4"/>
        </w:numPr>
        <w:spacing w:before="120"/>
        <w:rPr>
          <w:rFonts w:asciiTheme="minorHAnsi" w:hAnsiTheme="minorHAnsi" w:cstheme="minorHAnsi"/>
          <w:sz w:val="22"/>
          <w:szCs w:val="22"/>
          <w:lang w:val="en-GB"/>
        </w:rPr>
      </w:pPr>
      <w:r w:rsidRPr="0086255B">
        <w:rPr>
          <w:rFonts w:asciiTheme="minorHAnsi" w:hAnsiTheme="minorHAnsi" w:cstheme="minorHAnsi"/>
          <w:sz w:val="22"/>
          <w:szCs w:val="22"/>
          <w:shd w:val="clear" w:color="auto" w:fill="EBF6FF"/>
        </w:rPr>
        <w:t xml:space="preserve"> </w:t>
      </w: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w:t>
      </w:r>
    </w:p>
    <w:p w14:paraId="270D63A2" w14:textId="77777777" w:rsidR="00A06706" w:rsidRPr="0086255B" w:rsidRDefault="00A06706" w:rsidP="00A06706">
      <w:pPr>
        <w:numPr>
          <w:ilvl w:val="0"/>
          <w:numId w:val="4"/>
        </w:numPr>
        <w:spacing w:before="120" w:after="120" w:line="240" w:lineRule="auto"/>
        <w:jc w:val="both"/>
        <w:rPr>
          <w:rFonts w:cstheme="minorHAnsi"/>
          <w:shd w:val="clear" w:color="auto" w:fill="EBF6FF"/>
        </w:rPr>
      </w:pPr>
      <w:r w:rsidRPr="0086255B">
        <w:rPr>
          <w:rFonts w:eastAsia="Times New Roman" w:cstheme="minorHAnsi"/>
          <w:lang w:val="hr-HR" w:eastAsia="hr-HR" w:bidi="hr-HR"/>
        </w:rPr>
        <w:t xml:space="preserve"> </w:t>
      </w: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ne</w:t>
      </w:r>
    </w:p>
    <w:p w14:paraId="47B41631" w14:textId="77777777" w:rsidR="00A06706" w:rsidRPr="0086255B" w:rsidRDefault="00A06706" w:rsidP="00A06706">
      <w:pPr>
        <w:pStyle w:val="Normal127"/>
        <w:numPr>
          <w:ilvl w:val="2"/>
          <w:numId w:val="8"/>
        </w:numPr>
        <w:tabs>
          <w:tab w:val="clear" w:pos="720"/>
          <w:tab w:val="clear" w:pos="1440"/>
          <w:tab w:val="clear" w:pos="1797"/>
        </w:tabs>
        <w:spacing w:before="120"/>
        <w:ind w:left="720"/>
        <w:rPr>
          <w:rFonts w:asciiTheme="minorHAnsi" w:eastAsia="Calibri" w:hAnsiTheme="minorHAnsi" w:cstheme="minorHAnsi"/>
          <w:sz w:val="22"/>
          <w:szCs w:val="22"/>
        </w:rPr>
      </w:pPr>
      <w:r w:rsidRPr="0086255B">
        <w:rPr>
          <w:rFonts w:asciiTheme="minorHAnsi" w:eastAsia="Calibri" w:hAnsiTheme="minorHAnsi" w:cstheme="minorHAnsi"/>
          <w:sz w:val="22"/>
          <w:szCs w:val="22"/>
        </w:rPr>
        <w:t>Navedite da li predmetna šema nešto od sljedećeg (tačka 143 RAG-a):</w:t>
      </w:r>
    </w:p>
    <w:p w14:paraId="62C4358F" w14:textId="77777777" w:rsidR="00A06706" w:rsidRPr="0086255B" w:rsidRDefault="00A06706" w:rsidP="00A06706">
      <w:pPr>
        <w:pStyle w:val="NormalKop111"/>
        <w:tabs>
          <w:tab w:val="clear" w:pos="720"/>
          <w:tab w:val="clear" w:pos="1440"/>
          <w:tab w:val="clear" w:pos="1797"/>
        </w:tabs>
        <w:spacing w:before="120"/>
        <w:ind w:left="0"/>
        <w:rPr>
          <w:rFonts w:asciiTheme="minorHAnsi" w:eastAsia="Calibri" w:hAnsiTheme="minorHAnsi" w:cstheme="minorHAnsi"/>
          <w:sz w:val="22"/>
          <w:szCs w:val="22"/>
        </w:rPr>
      </w:pPr>
      <w:r w:rsidRPr="0086255B">
        <w:rPr>
          <w:rFonts w:asciiTheme="minorHAnsi" w:eastAsia="Calibri" w:hAnsiTheme="minorHAnsi" w:cstheme="minorHAnsi"/>
          <w:sz w:val="22"/>
          <w:szCs w:val="22"/>
        </w:rPr>
        <w:t>Šema koja sadrži nove karakteristike?</w:t>
      </w:r>
    </w:p>
    <w:p w14:paraId="1C478E09" w14:textId="77777777" w:rsidR="00A06706" w:rsidRPr="0086255B" w:rsidRDefault="00A06706" w:rsidP="00A06706">
      <w:pPr>
        <w:pStyle w:val="NormalKop111"/>
        <w:numPr>
          <w:ilvl w:val="0"/>
          <w:numId w:val="4"/>
        </w:numPr>
        <w:spacing w:before="120"/>
        <w:rPr>
          <w:rFonts w:asciiTheme="minorHAnsi" w:hAnsiTheme="minorHAnsi" w:cstheme="minorHAnsi"/>
          <w:sz w:val="22"/>
          <w:szCs w:val="22"/>
          <w:lang w:val="en-GB"/>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w:t>
      </w:r>
    </w:p>
    <w:p w14:paraId="0020B602" w14:textId="77777777" w:rsidR="00A06706" w:rsidRPr="0086255B" w:rsidRDefault="00A06706" w:rsidP="00A06706">
      <w:pPr>
        <w:numPr>
          <w:ilvl w:val="0"/>
          <w:numId w:val="4"/>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 xml:space="preserve"> ne</w:t>
      </w:r>
    </w:p>
    <w:p w14:paraId="01F309D3" w14:textId="77777777" w:rsidR="00A06706" w:rsidRPr="0086255B" w:rsidRDefault="00A06706" w:rsidP="00A06706">
      <w:pPr>
        <w:pStyle w:val="NormalKop111"/>
        <w:tabs>
          <w:tab w:val="clear" w:pos="720"/>
          <w:tab w:val="clear" w:pos="1440"/>
          <w:tab w:val="clear" w:pos="1797"/>
        </w:tabs>
        <w:spacing w:before="120"/>
        <w:ind w:left="0"/>
        <w:rPr>
          <w:rFonts w:asciiTheme="minorHAnsi" w:eastAsia="Calibri" w:hAnsiTheme="minorHAnsi" w:cstheme="minorHAnsi"/>
          <w:sz w:val="22"/>
          <w:szCs w:val="22"/>
        </w:rPr>
      </w:pPr>
      <w:r w:rsidRPr="0086255B">
        <w:rPr>
          <w:rFonts w:asciiTheme="minorHAnsi" w:eastAsia="Calibri" w:hAnsiTheme="minorHAnsi" w:cstheme="minorHAnsi"/>
          <w:sz w:val="22"/>
          <w:szCs w:val="22"/>
        </w:rPr>
        <w:t>Šema u kojoj se mogu predvidjeti značajne tržišne, tehnološke ili regulatorne promjene?</w:t>
      </w:r>
    </w:p>
    <w:p w14:paraId="63CCA5BD" w14:textId="77777777" w:rsidR="00A06706" w:rsidRPr="0086255B" w:rsidRDefault="00A06706" w:rsidP="00A06706">
      <w:pPr>
        <w:pStyle w:val="NormalKop111"/>
        <w:numPr>
          <w:ilvl w:val="0"/>
          <w:numId w:val="4"/>
        </w:numPr>
        <w:spacing w:before="120"/>
        <w:rPr>
          <w:rFonts w:asciiTheme="minorHAnsi" w:hAnsiTheme="minorHAnsi" w:cstheme="minorHAnsi"/>
          <w:sz w:val="22"/>
          <w:szCs w:val="22"/>
          <w:lang w:val="en-GB"/>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w:t>
      </w:r>
    </w:p>
    <w:p w14:paraId="3CFF33D1" w14:textId="77777777" w:rsidR="00A06706" w:rsidRPr="0086255B" w:rsidRDefault="00A06706" w:rsidP="00A06706">
      <w:pPr>
        <w:numPr>
          <w:ilvl w:val="0"/>
          <w:numId w:val="4"/>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ne</w:t>
      </w:r>
    </w:p>
    <w:p w14:paraId="2573AF9F" w14:textId="77777777" w:rsidR="00A06706" w:rsidRPr="0086255B" w:rsidRDefault="00A06706" w:rsidP="00A06706">
      <w:pPr>
        <w:pStyle w:val="NormalKop111"/>
        <w:tabs>
          <w:tab w:val="clear" w:pos="720"/>
          <w:tab w:val="clear" w:pos="1440"/>
          <w:tab w:val="clear" w:pos="1797"/>
        </w:tabs>
        <w:spacing w:before="120"/>
        <w:ind w:left="0"/>
        <w:rPr>
          <w:rFonts w:asciiTheme="minorHAnsi" w:eastAsia="Calibri" w:hAnsiTheme="minorHAnsi" w:cstheme="minorHAnsi"/>
          <w:sz w:val="22"/>
          <w:szCs w:val="22"/>
        </w:rPr>
      </w:pPr>
      <w:r w:rsidRPr="0086255B">
        <w:rPr>
          <w:rFonts w:asciiTheme="minorHAnsi" w:eastAsia="Calibri" w:hAnsiTheme="minorHAnsi" w:cstheme="minorHAnsi"/>
          <w:sz w:val="22"/>
          <w:szCs w:val="22"/>
        </w:rPr>
        <w:t>Šema koju planirate za procjenu čak i ako ne ispunjava kriterijume navedene u tačkama 5.1.2. i 5.1.3.?</w:t>
      </w:r>
    </w:p>
    <w:p w14:paraId="6225204E" w14:textId="77777777" w:rsidR="00A06706" w:rsidRPr="0086255B" w:rsidRDefault="00A06706" w:rsidP="00A06706">
      <w:pPr>
        <w:pStyle w:val="NormalKop111"/>
        <w:numPr>
          <w:ilvl w:val="0"/>
          <w:numId w:val="4"/>
        </w:numPr>
        <w:spacing w:before="120"/>
        <w:rPr>
          <w:rFonts w:asciiTheme="minorHAnsi" w:hAnsiTheme="minorHAnsi" w:cstheme="minorHAnsi"/>
          <w:sz w:val="22"/>
          <w:szCs w:val="22"/>
          <w:lang w:val="en-GB"/>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w:t>
      </w:r>
    </w:p>
    <w:p w14:paraId="45553D5B" w14:textId="77777777" w:rsidR="00A06706" w:rsidRPr="0086255B" w:rsidRDefault="00A06706" w:rsidP="00A06706">
      <w:pPr>
        <w:numPr>
          <w:ilvl w:val="0"/>
          <w:numId w:val="4"/>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 xml:space="preserve"> ne</w:t>
      </w:r>
    </w:p>
    <w:p w14:paraId="721FB0E9" w14:textId="77777777" w:rsidR="00A06706" w:rsidRPr="0086255B" w:rsidRDefault="00A06706" w:rsidP="00A06706">
      <w:pPr>
        <w:pStyle w:val="NormalKop111"/>
        <w:tabs>
          <w:tab w:val="clear" w:pos="720"/>
          <w:tab w:val="clear" w:pos="1440"/>
          <w:tab w:val="clear" w:pos="1797"/>
        </w:tabs>
        <w:spacing w:before="120"/>
        <w:ind w:left="0"/>
        <w:rPr>
          <w:rFonts w:asciiTheme="minorHAnsi" w:eastAsia="Calibri" w:hAnsiTheme="minorHAnsi" w:cstheme="minorHAnsi"/>
          <w:sz w:val="22"/>
          <w:szCs w:val="22"/>
        </w:rPr>
      </w:pPr>
      <w:r w:rsidRPr="0086255B">
        <w:rPr>
          <w:rFonts w:asciiTheme="minorHAnsi" w:eastAsia="Calibri" w:hAnsiTheme="minorHAnsi" w:cstheme="minorHAnsi"/>
          <w:sz w:val="22"/>
          <w:szCs w:val="22"/>
        </w:rPr>
        <w:t xml:space="preserve">Ako je odgovor „Ne“ na pitanje 5.1.1. i „Da“ na bilo koje pitanje u tačkama 5.1.2. ili 5.1.3, šema se smatra za </w:t>
      </w:r>
      <w:r w:rsidRPr="0086255B">
        <w:rPr>
          <w:rFonts w:asciiTheme="minorHAnsi" w:eastAsia="Calibri" w:hAnsiTheme="minorHAnsi" w:cstheme="minorHAnsi"/>
          <w:i/>
          <w:sz w:val="22"/>
          <w:szCs w:val="22"/>
        </w:rPr>
        <w:t>ex post</w:t>
      </w:r>
      <w:r w:rsidRPr="0086255B">
        <w:rPr>
          <w:rFonts w:asciiTheme="minorHAnsi" w:eastAsia="Calibri" w:hAnsiTheme="minorHAnsi" w:cstheme="minorHAnsi"/>
          <w:sz w:val="22"/>
          <w:szCs w:val="22"/>
        </w:rPr>
        <w:t xml:space="preserve"> evaluaciju (stav 143 RAG-a). U tom slučaju, odgovorite „Da“ na odgovarajuće pitanje u obrascu sa opštim informacijama, navedite period evaluacije i dostavite nacrt plana evaluacije u Prilogu I - Dio III.8.</w:t>
      </w:r>
      <w:r w:rsidRPr="0086255B">
        <w:rPr>
          <w:rStyle w:val="FootnoteReference"/>
          <w:rFonts w:asciiTheme="minorHAnsi" w:eastAsia="Calibri" w:hAnsiTheme="minorHAnsi" w:cstheme="minorHAnsi"/>
          <w:sz w:val="22"/>
          <w:szCs w:val="22"/>
        </w:rPr>
        <w:footnoteReference w:id="16"/>
      </w:r>
    </w:p>
    <w:p w14:paraId="44D2C737" w14:textId="77777777" w:rsidR="00A06706" w:rsidRPr="0086255B" w:rsidRDefault="00A06706" w:rsidP="00A06706">
      <w:pPr>
        <w:pStyle w:val="Normal127"/>
        <w:numPr>
          <w:ilvl w:val="1"/>
          <w:numId w:val="8"/>
        </w:numPr>
        <w:tabs>
          <w:tab w:val="clear" w:pos="720"/>
          <w:tab w:val="clear" w:pos="1440"/>
          <w:tab w:val="clear" w:pos="1797"/>
        </w:tabs>
        <w:spacing w:before="120"/>
        <w:ind w:left="360"/>
        <w:rPr>
          <w:rFonts w:asciiTheme="minorHAnsi" w:eastAsia="Calibri" w:hAnsiTheme="minorHAnsi" w:cstheme="minorHAnsi"/>
          <w:b/>
          <w:sz w:val="22"/>
          <w:szCs w:val="22"/>
        </w:rPr>
      </w:pPr>
      <w:r w:rsidRPr="0086255B">
        <w:rPr>
          <w:rFonts w:asciiTheme="minorHAnsi" w:eastAsia="Calibri" w:hAnsiTheme="minorHAnsi" w:cstheme="minorHAnsi"/>
          <w:b/>
          <w:sz w:val="22"/>
          <w:szCs w:val="22"/>
        </w:rPr>
        <w:t>Izvještavanje i praćenje</w:t>
      </w:r>
    </w:p>
    <w:p w14:paraId="65316A76" w14:textId="77777777" w:rsidR="00A06706" w:rsidRPr="0086255B" w:rsidRDefault="00A06706" w:rsidP="00A06706">
      <w:pPr>
        <w:pStyle w:val="NormalKop111"/>
        <w:tabs>
          <w:tab w:val="clear" w:pos="720"/>
          <w:tab w:val="clear" w:pos="1440"/>
          <w:tab w:val="clear" w:pos="1797"/>
        </w:tabs>
        <w:spacing w:before="120"/>
        <w:ind w:left="0"/>
        <w:rPr>
          <w:rFonts w:asciiTheme="minorHAnsi" w:eastAsia="Calibri" w:hAnsiTheme="minorHAnsi" w:cstheme="minorHAnsi"/>
          <w:b/>
          <w:sz w:val="22"/>
          <w:szCs w:val="22"/>
        </w:rPr>
      </w:pPr>
      <w:r w:rsidRPr="0086255B">
        <w:rPr>
          <w:rFonts w:asciiTheme="minorHAnsi" w:eastAsia="Calibri" w:hAnsiTheme="minorHAnsi" w:cstheme="minorHAnsi"/>
          <w:sz w:val="22"/>
          <w:szCs w:val="22"/>
        </w:rPr>
        <w:lastRenderedPageBreak/>
        <w:t>Potvrdite da ćete:</w:t>
      </w:r>
    </w:p>
    <w:p w14:paraId="33CE16C5" w14:textId="77777777" w:rsidR="00A06706" w:rsidRPr="0086255B" w:rsidRDefault="00A06706" w:rsidP="00A06706">
      <w:pPr>
        <w:pStyle w:val="NormalKop111"/>
        <w:numPr>
          <w:ilvl w:val="0"/>
          <w:numId w:val="4"/>
        </w:numPr>
        <w:tabs>
          <w:tab w:val="clear" w:pos="720"/>
          <w:tab w:val="clear" w:pos="1440"/>
          <w:tab w:val="clear" w:pos="1797"/>
        </w:tabs>
        <w:spacing w:before="120"/>
        <w:rPr>
          <w:rFonts w:asciiTheme="minorHAnsi" w:eastAsia="Calibri" w:hAnsiTheme="minorHAnsi" w:cstheme="minorHAnsi"/>
          <w:b/>
          <w:sz w:val="22"/>
          <w:szCs w:val="22"/>
        </w:rPr>
      </w:pPr>
      <w:r w:rsidRPr="0086255B">
        <w:rPr>
          <w:rFonts w:asciiTheme="minorHAnsi" w:eastAsia="Calibri" w:hAnsiTheme="minorHAnsi" w:cstheme="minorHAnsi"/>
          <w:sz w:val="22"/>
          <w:szCs w:val="22"/>
        </w:rPr>
        <w:t>Komisiji podnositi godišnje izvještaje u skladu sa Regulativom (EU) 2015/1589 i Regulativom (EZ) br. 794/2004 i</w:t>
      </w:r>
    </w:p>
    <w:p w14:paraId="044C5E9C" w14:textId="77777777" w:rsidR="00A06706" w:rsidRPr="0086255B" w:rsidRDefault="00A06706" w:rsidP="00A06706">
      <w:pPr>
        <w:pStyle w:val="NormalKop111"/>
        <w:spacing w:before="120"/>
        <w:rPr>
          <w:rFonts w:asciiTheme="minorHAnsi" w:hAnsiTheme="minorHAnsi" w:cstheme="minorHAnsi"/>
          <w:sz w:val="22"/>
          <w:szCs w:val="22"/>
        </w:rPr>
      </w:pPr>
      <w:r w:rsidRPr="0086255B">
        <w:rPr>
          <w:rFonts w:asciiTheme="minorHAnsi" w:hAnsiTheme="minorHAnsi" w:cstheme="minorHAnsi"/>
          <w:sz w:val="22"/>
          <w:szCs w:val="22"/>
        </w:rPr>
        <w:tab/>
      </w: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w:t>
      </w:r>
    </w:p>
    <w:p w14:paraId="00D62E63" w14:textId="77777777" w:rsidR="00A06706" w:rsidRPr="0086255B" w:rsidRDefault="00A06706" w:rsidP="00A06706">
      <w:pPr>
        <w:pStyle w:val="NormalKop111"/>
        <w:numPr>
          <w:ilvl w:val="0"/>
          <w:numId w:val="4"/>
        </w:numPr>
        <w:tabs>
          <w:tab w:val="clear" w:pos="720"/>
          <w:tab w:val="clear" w:pos="1440"/>
          <w:tab w:val="clear" w:pos="1797"/>
        </w:tabs>
        <w:spacing w:before="120"/>
        <w:rPr>
          <w:rFonts w:asciiTheme="minorHAnsi" w:eastAsia="Calibri" w:hAnsiTheme="minorHAnsi" w:cstheme="minorHAnsi"/>
          <w:sz w:val="22"/>
          <w:szCs w:val="22"/>
        </w:rPr>
      </w:pPr>
      <w:r w:rsidRPr="0086255B">
        <w:rPr>
          <w:rFonts w:asciiTheme="minorHAnsi" w:eastAsia="Calibri" w:hAnsiTheme="minorHAnsi" w:cstheme="minorHAnsi"/>
          <w:sz w:val="22"/>
          <w:szCs w:val="22"/>
        </w:rPr>
        <w:t>čuvati najmanje 10 godina od datuma dodjele bilo kakve pomoći u okviru šeme detaljne evidencije koje sadrže informacije i prateću dokumentaciju potrebnu za utvrđivanje da su ispunjeni svi uslovi usklađenosti i da će te evidencije biti dostavljene Komisiji na zahtjev.</w:t>
      </w:r>
    </w:p>
    <w:p w14:paraId="33BE49C8" w14:textId="77777777" w:rsidR="00A06706" w:rsidRPr="0086255B" w:rsidRDefault="00A06706" w:rsidP="00A06706">
      <w:pPr>
        <w:pStyle w:val="NormalKop111"/>
        <w:tabs>
          <w:tab w:val="clear" w:pos="720"/>
          <w:tab w:val="clear" w:pos="1440"/>
          <w:tab w:val="clear" w:pos="1797"/>
        </w:tabs>
        <w:spacing w:before="120"/>
        <w:ind w:left="1080" w:firstLine="360"/>
        <w:rPr>
          <w:rFonts w:asciiTheme="minorHAnsi" w:eastAsia="Calibri" w:hAnsiTheme="minorHAnsi" w:cstheme="minorHAnsi"/>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w:t>
      </w:r>
    </w:p>
    <w:p w14:paraId="262151E1" w14:textId="77777777" w:rsidR="00A06706" w:rsidRPr="0086255B" w:rsidRDefault="00A06706" w:rsidP="00A06706">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74EEA02" w14:textId="77777777" w:rsidR="00A06706" w:rsidRPr="0086255B" w:rsidRDefault="00A06706" w:rsidP="00A06706">
      <w:pPr>
        <w:spacing w:before="120" w:after="120"/>
        <w:jc w:val="both"/>
        <w:rPr>
          <w:rFonts w:cstheme="minorHAnsi"/>
          <w:lang w:val="hr-HR" w:eastAsia="hr-HR" w:bidi="hr-HR"/>
        </w:rPr>
      </w:pPr>
    </w:p>
    <w:p w14:paraId="597438F0" w14:textId="77777777" w:rsidR="00A06706" w:rsidRPr="0086255B" w:rsidRDefault="00A06706" w:rsidP="00A06706">
      <w:pPr>
        <w:spacing w:before="120" w:after="120"/>
        <w:jc w:val="both"/>
        <w:rPr>
          <w:rFonts w:cstheme="minorHAnsi"/>
          <w:lang w:val="hr-HR" w:eastAsia="hr-HR" w:bidi="hr-HR"/>
        </w:rPr>
      </w:pPr>
    </w:p>
    <w:p w14:paraId="5AB9280D" w14:textId="77777777" w:rsidR="00A06706" w:rsidRPr="0086255B" w:rsidRDefault="00A06706" w:rsidP="00A06706">
      <w:pPr>
        <w:spacing w:before="120" w:after="120"/>
        <w:jc w:val="both"/>
        <w:rPr>
          <w:rFonts w:cstheme="minorHAnsi"/>
          <w:lang w:val="hr-HR" w:eastAsia="hr-HR" w:bidi="hr-HR"/>
        </w:rPr>
      </w:pPr>
    </w:p>
    <w:p w14:paraId="0C4264E6" w14:textId="77777777" w:rsidR="00A06706" w:rsidRPr="0086255B" w:rsidRDefault="00A06706" w:rsidP="00A06706">
      <w:pPr>
        <w:spacing w:before="120" w:after="120"/>
        <w:jc w:val="both"/>
        <w:rPr>
          <w:rFonts w:cstheme="minorHAnsi"/>
          <w:lang w:val="hr-HR" w:eastAsia="hr-HR" w:bidi="hr-HR"/>
        </w:rPr>
      </w:pPr>
    </w:p>
    <w:p w14:paraId="6A258DCA" w14:textId="77777777" w:rsidR="00A06706" w:rsidRPr="0086255B" w:rsidRDefault="00A06706" w:rsidP="00A06706">
      <w:pPr>
        <w:spacing w:before="120" w:after="120"/>
        <w:jc w:val="both"/>
        <w:rPr>
          <w:rFonts w:cstheme="minorHAnsi"/>
          <w:lang w:val="hr-HR" w:eastAsia="hr-HR" w:bidi="hr-HR"/>
        </w:rPr>
      </w:pPr>
    </w:p>
    <w:p w14:paraId="3DBD6E1A" w14:textId="77777777" w:rsidR="00A06706" w:rsidRPr="0086255B" w:rsidRDefault="00A06706" w:rsidP="00A06706">
      <w:pPr>
        <w:spacing w:before="120" w:after="120"/>
        <w:jc w:val="both"/>
        <w:rPr>
          <w:rFonts w:cstheme="minorHAnsi"/>
          <w:lang w:val="hr-HR" w:eastAsia="hr-HR" w:bidi="hr-HR"/>
        </w:rPr>
      </w:pPr>
    </w:p>
    <w:p w14:paraId="2735AE9E" w14:textId="77777777" w:rsidR="00A06706" w:rsidRPr="0086255B" w:rsidRDefault="00A06706" w:rsidP="00A06706">
      <w:pPr>
        <w:spacing w:before="120" w:after="120"/>
        <w:jc w:val="both"/>
        <w:rPr>
          <w:rFonts w:cstheme="minorHAnsi"/>
          <w:lang w:val="hr-HR" w:eastAsia="hr-HR" w:bidi="hr-HR"/>
        </w:rPr>
      </w:pPr>
    </w:p>
    <w:p w14:paraId="5178AEB3" w14:textId="77777777" w:rsidR="00A06706" w:rsidRPr="0086255B" w:rsidRDefault="00A06706" w:rsidP="00A06706">
      <w:pPr>
        <w:spacing w:before="120" w:after="120"/>
        <w:jc w:val="both"/>
        <w:rPr>
          <w:rFonts w:cstheme="minorHAnsi"/>
          <w:lang w:val="hr-HR" w:eastAsia="hr-HR" w:bidi="hr-HR"/>
        </w:rPr>
      </w:pPr>
    </w:p>
    <w:p w14:paraId="1DD2F7EC" w14:textId="77777777" w:rsidR="00A06706" w:rsidRPr="0086255B" w:rsidRDefault="00A06706" w:rsidP="00A06706">
      <w:pPr>
        <w:spacing w:before="120" w:after="120"/>
        <w:jc w:val="both"/>
        <w:rPr>
          <w:rFonts w:cstheme="minorHAnsi"/>
          <w:lang w:val="hr-HR" w:eastAsia="hr-HR" w:bidi="hr-HR"/>
        </w:rPr>
      </w:pPr>
    </w:p>
    <w:p w14:paraId="417DEBFB" w14:textId="77777777" w:rsidR="00A06706" w:rsidRPr="0086255B" w:rsidRDefault="00A06706" w:rsidP="00A06706">
      <w:pPr>
        <w:spacing w:before="120" w:after="120"/>
        <w:jc w:val="both"/>
        <w:rPr>
          <w:rFonts w:cstheme="minorHAnsi"/>
          <w:lang w:val="hr-HR" w:eastAsia="hr-HR" w:bidi="hr-HR"/>
        </w:rPr>
      </w:pPr>
    </w:p>
    <w:p w14:paraId="16D2CE75" w14:textId="77777777" w:rsidR="00A06706" w:rsidRPr="0086255B" w:rsidRDefault="00A06706" w:rsidP="00A06706">
      <w:pPr>
        <w:spacing w:before="120" w:after="120"/>
        <w:jc w:val="both"/>
        <w:rPr>
          <w:rFonts w:cstheme="minorHAnsi"/>
          <w:lang w:val="hr-HR" w:eastAsia="hr-HR" w:bidi="hr-HR"/>
        </w:rPr>
      </w:pPr>
    </w:p>
    <w:p w14:paraId="304722EA" w14:textId="77777777" w:rsidR="00A06706" w:rsidRPr="0086255B" w:rsidRDefault="00A06706" w:rsidP="00A06706">
      <w:pPr>
        <w:spacing w:before="120" w:after="120"/>
        <w:jc w:val="both"/>
        <w:rPr>
          <w:rFonts w:cstheme="minorHAnsi"/>
          <w:lang w:val="hr-HR" w:eastAsia="hr-HR" w:bidi="hr-HR"/>
        </w:rPr>
      </w:pPr>
    </w:p>
    <w:p w14:paraId="34133EA1" w14:textId="77777777" w:rsidR="00A06706" w:rsidRPr="0086255B" w:rsidRDefault="00A06706" w:rsidP="00A06706">
      <w:pPr>
        <w:spacing w:before="120" w:after="120"/>
        <w:jc w:val="both"/>
        <w:rPr>
          <w:rFonts w:cstheme="minorHAnsi"/>
          <w:lang w:val="hr-HR" w:eastAsia="hr-HR" w:bidi="hr-HR"/>
        </w:rPr>
      </w:pPr>
    </w:p>
    <w:p w14:paraId="6156753C" w14:textId="77777777" w:rsidR="00A06706" w:rsidRPr="0086255B" w:rsidRDefault="00A06706" w:rsidP="00A06706">
      <w:pPr>
        <w:spacing w:before="120" w:after="120"/>
        <w:jc w:val="both"/>
        <w:rPr>
          <w:rFonts w:cstheme="minorHAnsi"/>
          <w:lang w:val="hr-HR" w:eastAsia="hr-HR" w:bidi="hr-HR"/>
        </w:rPr>
      </w:pPr>
    </w:p>
    <w:p w14:paraId="4CDC7B54" w14:textId="77777777" w:rsidR="00A06706" w:rsidRPr="0086255B" w:rsidRDefault="00A06706" w:rsidP="00A06706">
      <w:pPr>
        <w:spacing w:before="120" w:after="120"/>
        <w:jc w:val="both"/>
        <w:rPr>
          <w:rFonts w:cstheme="minorHAnsi"/>
          <w:lang w:val="hr-HR" w:eastAsia="hr-HR" w:bidi="hr-HR"/>
        </w:rPr>
      </w:pPr>
    </w:p>
    <w:p w14:paraId="41741B02" w14:textId="77777777" w:rsidR="00A06706" w:rsidRPr="0086255B" w:rsidRDefault="00A06706" w:rsidP="00A06706">
      <w:pPr>
        <w:spacing w:before="120" w:after="120"/>
        <w:jc w:val="both"/>
        <w:rPr>
          <w:rFonts w:cstheme="minorHAnsi"/>
          <w:lang w:val="hr-HR" w:eastAsia="hr-HR" w:bidi="hr-HR"/>
        </w:rPr>
      </w:pPr>
    </w:p>
    <w:p w14:paraId="1E3CFF3C" w14:textId="77777777" w:rsidR="00A06706" w:rsidRPr="0086255B" w:rsidRDefault="00A06706" w:rsidP="00A06706">
      <w:pPr>
        <w:spacing w:before="120" w:after="120"/>
        <w:jc w:val="both"/>
        <w:rPr>
          <w:rFonts w:cstheme="minorHAnsi"/>
          <w:lang w:val="hr-HR" w:eastAsia="hr-HR" w:bidi="hr-HR"/>
        </w:rPr>
      </w:pPr>
    </w:p>
    <w:p w14:paraId="25185CAB" w14:textId="77777777" w:rsidR="00A06706" w:rsidRPr="0086255B" w:rsidRDefault="00A06706" w:rsidP="00A06706">
      <w:pPr>
        <w:spacing w:before="120" w:after="120"/>
        <w:jc w:val="both"/>
        <w:rPr>
          <w:rFonts w:cstheme="minorHAnsi"/>
          <w:lang w:val="hr-HR" w:eastAsia="hr-HR" w:bidi="hr-HR"/>
        </w:rPr>
      </w:pPr>
    </w:p>
    <w:p w14:paraId="32A7C49E" w14:textId="77777777" w:rsidR="00A06706" w:rsidRPr="0086255B" w:rsidRDefault="00A06706" w:rsidP="00A06706">
      <w:pPr>
        <w:spacing w:before="120" w:after="120"/>
        <w:jc w:val="both"/>
        <w:rPr>
          <w:rFonts w:cstheme="minorHAnsi"/>
          <w:lang w:val="hr-HR" w:eastAsia="hr-HR" w:bidi="hr-HR"/>
        </w:rPr>
      </w:pPr>
    </w:p>
    <w:p w14:paraId="387A417E" w14:textId="77777777" w:rsidR="001E27D7" w:rsidRDefault="001E27D7">
      <w:bookmarkStart w:id="2" w:name="_GoBack"/>
      <w:bookmarkEnd w:id="2"/>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7E466" w14:textId="77777777" w:rsidR="008F3FDE" w:rsidRDefault="008F3FDE" w:rsidP="00A06706">
      <w:pPr>
        <w:spacing w:after="0" w:line="240" w:lineRule="auto"/>
      </w:pPr>
      <w:r>
        <w:separator/>
      </w:r>
    </w:p>
  </w:endnote>
  <w:endnote w:type="continuationSeparator" w:id="0">
    <w:p w14:paraId="0AEB4D06" w14:textId="77777777" w:rsidR="008F3FDE" w:rsidRDefault="008F3FDE" w:rsidP="00A06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46130" w14:textId="77777777" w:rsidR="008F3FDE" w:rsidRDefault="008F3FDE" w:rsidP="00A06706">
      <w:pPr>
        <w:spacing w:after="0" w:line="240" w:lineRule="auto"/>
      </w:pPr>
      <w:r>
        <w:separator/>
      </w:r>
    </w:p>
  </w:footnote>
  <w:footnote w:type="continuationSeparator" w:id="0">
    <w:p w14:paraId="09489B83" w14:textId="77777777" w:rsidR="008F3FDE" w:rsidRDefault="008F3FDE" w:rsidP="00A06706">
      <w:pPr>
        <w:spacing w:after="0" w:line="240" w:lineRule="auto"/>
      </w:pPr>
      <w:r>
        <w:continuationSeparator/>
      </w:r>
    </w:p>
  </w:footnote>
  <w:footnote w:id="1">
    <w:p w14:paraId="692EB996" w14:textId="77777777" w:rsidR="00A06706" w:rsidRPr="0020621B" w:rsidRDefault="00A06706" w:rsidP="00A06706">
      <w:pPr>
        <w:pStyle w:val="FootnoteText"/>
        <w:spacing w:before="0" w:after="0"/>
        <w:ind w:left="0" w:firstLine="0"/>
        <w:contextualSpacing/>
        <w:rPr>
          <w:lang w:val="sr-Latn-ME"/>
        </w:rPr>
      </w:pPr>
      <w:r w:rsidRPr="00007B00">
        <w:rPr>
          <w:rStyle w:val="FootnoteReference"/>
          <w:rFonts w:ascii="Calibri" w:hAnsi="Calibri" w:cs="Calibri"/>
        </w:rPr>
        <w:footnoteRef/>
      </w:r>
      <w:r>
        <w:t xml:space="preserve"> </w:t>
      </w:r>
      <w:r w:rsidRPr="00F47FBC">
        <w:rPr>
          <w:rFonts w:ascii="Calibri" w:hAnsi="Calibri" w:cs="Calibri"/>
          <w:lang w:val="pl-PL"/>
        </w:rPr>
        <w:t>Smjernice za regionaln</w:t>
      </w:r>
      <w:r>
        <w:rPr>
          <w:rFonts w:ascii="Calibri" w:hAnsi="Calibri" w:cs="Calibri"/>
          <w:lang w:val="pl-PL"/>
        </w:rPr>
        <w:t>e</w:t>
      </w:r>
      <w:r w:rsidRPr="00F47FBC">
        <w:rPr>
          <w:rFonts w:ascii="Calibri" w:hAnsi="Calibri" w:cs="Calibri"/>
          <w:lang w:val="pl-PL"/>
        </w:rPr>
        <w:t xml:space="preserve"> državn</w:t>
      </w:r>
      <w:r>
        <w:rPr>
          <w:rFonts w:ascii="Calibri" w:hAnsi="Calibri" w:cs="Calibri"/>
          <w:lang w:val="pl-PL"/>
        </w:rPr>
        <w:t>e</w:t>
      </w:r>
      <w:r w:rsidRPr="00F47FBC">
        <w:rPr>
          <w:rFonts w:ascii="Calibri" w:hAnsi="Calibri" w:cs="Calibri"/>
          <w:lang w:val="pl-PL"/>
        </w:rPr>
        <w:t xml:space="preserve"> pomoć</w:t>
      </w:r>
      <w:r>
        <w:rPr>
          <w:rFonts w:ascii="Calibri" w:hAnsi="Calibri" w:cs="Calibri"/>
          <w:lang w:val="pl-PL"/>
        </w:rPr>
        <w:t>i</w:t>
      </w:r>
      <w:r w:rsidRPr="00F47FBC">
        <w:rPr>
          <w:rFonts w:ascii="Calibri" w:hAnsi="Calibri" w:cs="Calibri"/>
          <w:lang w:val="pl-PL"/>
        </w:rPr>
        <w:t xml:space="preserve"> (S</w:t>
      </w:r>
      <w:r>
        <w:rPr>
          <w:rFonts w:ascii="Calibri" w:hAnsi="Calibri" w:cs="Calibri"/>
          <w:lang w:val="pl-PL"/>
        </w:rPr>
        <w:t>L</w:t>
      </w:r>
      <w:r w:rsidRPr="00F47FBC">
        <w:rPr>
          <w:rFonts w:ascii="Calibri" w:hAnsi="Calibri" w:cs="Calibri"/>
          <w:lang w:val="pl-PL"/>
        </w:rPr>
        <w:t xml:space="preserve"> C </w:t>
      </w:r>
      <w:r>
        <w:rPr>
          <w:rFonts w:ascii="Calibri" w:hAnsi="Calibri" w:cs="Calibri"/>
          <w:lang w:val="pl-PL"/>
        </w:rPr>
        <w:t>153</w:t>
      </w:r>
      <w:r w:rsidRPr="00F47FBC">
        <w:rPr>
          <w:rFonts w:ascii="Calibri" w:hAnsi="Calibri" w:cs="Calibri"/>
          <w:lang w:val="pl-PL"/>
        </w:rPr>
        <w:t xml:space="preserve">, </w:t>
      </w:r>
      <w:r>
        <w:rPr>
          <w:rFonts w:ascii="Calibri" w:hAnsi="Calibri" w:cs="Calibri"/>
          <w:lang w:val="pl-PL"/>
        </w:rPr>
        <w:t>29.4</w:t>
      </w:r>
      <w:r w:rsidRPr="00F47FBC">
        <w:rPr>
          <w:rFonts w:ascii="Calibri" w:hAnsi="Calibri" w:cs="Calibri"/>
          <w:lang w:val="pl-PL"/>
        </w:rPr>
        <w:t>.20</w:t>
      </w:r>
      <w:r>
        <w:rPr>
          <w:rFonts w:ascii="Calibri" w:hAnsi="Calibri" w:cs="Calibri"/>
          <w:lang w:val="pl-PL"/>
        </w:rPr>
        <w:t>21</w:t>
      </w:r>
      <w:r w:rsidRPr="00F47FBC">
        <w:rPr>
          <w:rFonts w:ascii="Calibri" w:hAnsi="Calibri" w:cs="Calibri"/>
          <w:lang w:val="pl-PL"/>
        </w:rPr>
        <w:t>, str. 1).</w:t>
      </w:r>
    </w:p>
  </w:footnote>
  <w:footnote w:id="2">
    <w:p w14:paraId="4092A7AD" w14:textId="77777777" w:rsidR="00A06706" w:rsidRPr="00426DDB" w:rsidRDefault="00A06706" w:rsidP="00A06706">
      <w:pPr>
        <w:pStyle w:val="FootnoteText"/>
        <w:spacing w:before="0" w:after="0"/>
        <w:ind w:left="0" w:firstLine="0"/>
        <w:contextualSpacing/>
      </w:pPr>
      <w:r w:rsidRPr="00007B00">
        <w:rPr>
          <w:rStyle w:val="FootnoteReference"/>
          <w:rFonts w:ascii="Calibri" w:hAnsi="Calibri" w:cs="Calibri"/>
        </w:rPr>
        <w:footnoteRef/>
      </w:r>
      <w:r>
        <w:t xml:space="preserve"> </w:t>
      </w:r>
      <w:proofErr w:type="spellStart"/>
      <w:r w:rsidRPr="00426DDB">
        <w:rPr>
          <w:rFonts w:ascii="Calibri" w:hAnsi="Calibri" w:cs="Calibri"/>
        </w:rPr>
        <w:t>Kako</w:t>
      </w:r>
      <w:proofErr w:type="spellEnd"/>
      <w:r w:rsidRPr="00426DDB">
        <w:rPr>
          <w:rFonts w:ascii="Calibri" w:hAnsi="Calibri" w:cs="Calibri"/>
        </w:rPr>
        <w:t xml:space="preserve"> je </w:t>
      </w:r>
      <w:proofErr w:type="spellStart"/>
      <w:r w:rsidRPr="00426DDB">
        <w:rPr>
          <w:rFonts w:ascii="Calibri" w:hAnsi="Calibri" w:cs="Calibri"/>
        </w:rPr>
        <w:t>definisano</w:t>
      </w:r>
      <w:proofErr w:type="spellEnd"/>
      <w:r w:rsidRPr="00426DDB">
        <w:rPr>
          <w:rFonts w:ascii="Calibri" w:hAnsi="Calibri" w:cs="Calibri"/>
        </w:rPr>
        <w:t xml:space="preserve"> u </w:t>
      </w:r>
      <w:proofErr w:type="spellStart"/>
      <w:r w:rsidRPr="00426DDB">
        <w:rPr>
          <w:rFonts w:ascii="Calibri" w:hAnsi="Calibri" w:cs="Calibri"/>
        </w:rPr>
        <w:t>Sm</w:t>
      </w:r>
      <w:r w:rsidRPr="00426DDB">
        <w:rPr>
          <w:rFonts w:ascii="Calibri" w:hAnsi="Calibri" w:cs="Calibri"/>
          <w:lang w:val="en-US"/>
        </w:rPr>
        <w:t>j</w:t>
      </w:r>
      <w:r w:rsidRPr="00426DDB">
        <w:rPr>
          <w:rFonts w:ascii="Calibri" w:hAnsi="Calibri" w:cs="Calibri"/>
        </w:rPr>
        <w:t>ernicama</w:t>
      </w:r>
      <w:proofErr w:type="spellEnd"/>
      <w:r w:rsidRPr="00426DDB">
        <w:rPr>
          <w:rFonts w:ascii="Calibri" w:hAnsi="Calibri" w:cs="Calibri"/>
        </w:rPr>
        <w:t xml:space="preserve"> o </w:t>
      </w:r>
      <w:proofErr w:type="spellStart"/>
      <w:r w:rsidRPr="00426DDB">
        <w:rPr>
          <w:rFonts w:ascii="Calibri" w:hAnsi="Calibri" w:cs="Calibri"/>
        </w:rPr>
        <w:t>državnoj</w:t>
      </w:r>
      <w:proofErr w:type="spellEnd"/>
      <w:r w:rsidRPr="00426DDB">
        <w:rPr>
          <w:rFonts w:ascii="Calibri" w:hAnsi="Calibri" w:cs="Calibri"/>
        </w:rPr>
        <w:t xml:space="preserve"> </w:t>
      </w:r>
      <w:proofErr w:type="spellStart"/>
      <w:r w:rsidRPr="00426DDB">
        <w:rPr>
          <w:rFonts w:ascii="Calibri" w:hAnsi="Calibri" w:cs="Calibri"/>
        </w:rPr>
        <w:t>pomoći</w:t>
      </w:r>
      <w:proofErr w:type="spellEnd"/>
      <w:r w:rsidRPr="00426DDB">
        <w:rPr>
          <w:rFonts w:ascii="Calibri" w:hAnsi="Calibri" w:cs="Calibri"/>
        </w:rPr>
        <w:t xml:space="preserve"> za </w:t>
      </w:r>
      <w:proofErr w:type="spellStart"/>
      <w:r w:rsidRPr="00426DDB">
        <w:rPr>
          <w:rFonts w:ascii="Calibri" w:hAnsi="Calibri" w:cs="Calibri"/>
        </w:rPr>
        <w:t>spa</w:t>
      </w:r>
      <w:r w:rsidRPr="0020621B">
        <w:rPr>
          <w:rFonts w:ascii="Calibri" w:hAnsi="Calibri" w:cs="Calibri"/>
          <w:lang w:val="sr-Latn-ME"/>
        </w:rPr>
        <w:t>š</w:t>
      </w:r>
      <w:r w:rsidRPr="00426DDB">
        <w:rPr>
          <w:rFonts w:ascii="Calibri" w:hAnsi="Calibri" w:cs="Calibri"/>
        </w:rPr>
        <w:t>avanje</w:t>
      </w:r>
      <w:proofErr w:type="spellEnd"/>
      <w:r w:rsidRPr="00426DDB">
        <w:rPr>
          <w:rFonts w:ascii="Calibri" w:hAnsi="Calibri" w:cs="Calibri"/>
        </w:rPr>
        <w:t xml:space="preserve"> i </w:t>
      </w:r>
      <w:proofErr w:type="spellStart"/>
      <w:r w:rsidRPr="00426DDB">
        <w:rPr>
          <w:rFonts w:ascii="Calibri" w:hAnsi="Calibri" w:cs="Calibri"/>
        </w:rPr>
        <w:t>restrukturiranje</w:t>
      </w:r>
      <w:proofErr w:type="spellEnd"/>
      <w:r w:rsidRPr="00426DDB">
        <w:rPr>
          <w:rFonts w:ascii="Calibri" w:hAnsi="Calibri" w:cs="Calibri"/>
        </w:rPr>
        <w:t xml:space="preserve"> </w:t>
      </w:r>
      <w:proofErr w:type="spellStart"/>
      <w:r w:rsidRPr="00426DDB">
        <w:rPr>
          <w:rFonts w:ascii="Calibri" w:hAnsi="Calibri" w:cs="Calibri"/>
        </w:rPr>
        <w:t>nefinansijskih</w:t>
      </w:r>
      <w:proofErr w:type="spellEnd"/>
      <w:r w:rsidRPr="00426DDB">
        <w:rPr>
          <w:rFonts w:ascii="Calibri" w:hAnsi="Calibri" w:cs="Calibri"/>
        </w:rPr>
        <w:t xml:space="preserve"> </w:t>
      </w:r>
      <w:proofErr w:type="spellStart"/>
      <w:r w:rsidRPr="00426DDB">
        <w:rPr>
          <w:rFonts w:ascii="Calibri" w:hAnsi="Calibri" w:cs="Calibri"/>
        </w:rPr>
        <w:t>pr</w:t>
      </w:r>
      <w:r w:rsidRPr="00426DDB">
        <w:rPr>
          <w:rFonts w:ascii="Calibri" w:hAnsi="Calibri" w:cs="Calibri"/>
          <w:lang w:val="en-US"/>
        </w:rPr>
        <w:t>ivrednih</w:t>
      </w:r>
      <w:proofErr w:type="spellEnd"/>
      <w:r w:rsidRPr="0020621B">
        <w:rPr>
          <w:rFonts w:ascii="Calibri" w:hAnsi="Calibri" w:cs="Calibri"/>
          <w:lang w:val="sr-Latn-ME"/>
        </w:rPr>
        <w:t xml:space="preserve"> </w:t>
      </w:r>
      <w:proofErr w:type="spellStart"/>
      <w:r w:rsidRPr="00426DDB">
        <w:rPr>
          <w:rFonts w:ascii="Calibri" w:hAnsi="Calibri" w:cs="Calibri"/>
          <w:lang w:val="en-US"/>
        </w:rPr>
        <w:t>dru</w:t>
      </w:r>
      <w:proofErr w:type="spellEnd"/>
      <w:r w:rsidRPr="0020621B">
        <w:rPr>
          <w:rFonts w:ascii="Calibri" w:hAnsi="Calibri" w:cs="Calibri"/>
          <w:lang w:val="sr-Latn-ME"/>
        </w:rPr>
        <w:t>š</w:t>
      </w:r>
      <w:proofErr w:type="spellStart"/>
      <w:r w:rsidRPr="00426DDB">
        <w:rPr>
          <w:rFonts w:ascii="Calibri" w:hAnsi="Calibri" w:cs="Calibri"/>
          <w:lang w:val="en-US"/>
        </w:rPr>
        <w:t>tava</w:t>
      </w:r>
      <w:proofErr w:type="spellEnd"/>
      <w:r w:rsidRPr="00426DDB">
        <w:rPr>
          <w:rFonts w:ascii="Calibri" w:hAnsi="Calibri" w:cs="Calibri"/>
        </w:rPr>
        <w:t xml:space="preserve"> u </w:t>
      </w:r>
      <w:proofErr w:type="spellStart"/>
      <w:r w:rsidRPr="00426DDB">
        <w:rPr>
          <w:rFonts w:ascii="Calibri" w:hAnsi="Calibri" w:cs="Calibri"/>
        </w:rPr>
        <w:t>teškoćama</w:t>
      </w:r>
      <w:proofErr w:type="spellEnd"/>
      <w:r w:rsidRPr="00426DDB">
        <w:rPr>
          <w:rFonts w:ascii="Calibri" w:hAnsi="Calibri" w:cs="Calibri"/>
        </w:rPr>
        <w:t xml:space="preserve"> (</w:t>
      </w:r>
      <w:r w:rsidRPr="00426DDB">
        <w:rPr>
          <w:rFonts w:ascii="Calibri" w:hAnsi="Calibri" w:cs="Calibri"/>
          <w:lang w:val="en-US"/>
        </w:rPr>
        <w:t>SL</w:t>
      </w:r>
      <w:r w:rsidRPr="00426DDB">
        <w:rPr>
          <w:rFonts w:ascii="Calibri" w:hAnsi="Calibri" w:cs="Calibri"/>
        </w:rPr>
        <w:t xml:space="preserve"> C 249, 31.7.2014, str. 1).</w:t>
      </w:r>
    </w:p>
  </w:footnote>
  <w:footnote w:id="3">
    <w:p w14:paraId="55377F2C" w14:textId="77777777" w:rsidR="00A06706" w:rsidRPr="009E0392" w:rsidRDefault="00A06706" w:rsidP="00A06706">
      <w:pPr>
        <w:pStyle w:val="FootnoteText"/>
        <w:spacing w:before="0" w:after="0"/>
        <w:ind w:left="0" w:firstLine="0"/>
        <w:contextualSpacing/>
        <w:rPr>
          <w:rFonts w:ascii="Calibri" w:hAnsi="Calibri" w:cs="Calibri"/>
          <w:lang w:val="it-IT"/>
        </w:rPr>
      </w:pPr>
      <w:r w:rsidRPr="00007B00">
        <w:rPr>
          <w:rStyle w:val="FootnoteReference"/>
          <w:rFonts w:ascii="Calibri" w:hAnsi="Calibri" w:cs="Calibri"/>
        </w:rPr>
        <w:footnoteRef/>
      </w:r>
      <w:r w:rsidRPr="009E0392">
        <w:rPr>
          <w:rFonts w:ascii="Calibri" w:hAnsi="Calibri" w:cs="Calibri"/>
        </w:rPr>
        <w:t xml:space="preserve"> </w:t>
      </w:r>
      <w:proofErr w:type="spellStart"/>
      <w:r w:rsidRPr="009E0392">
        <w:rPr>
          <w:rFonts w:ascii="Calibri" w:hAnsi="Calibri" w:cs="Calibri"/>
        </w:rPr>
        <w:t>Kako</w:t>
      </w:r>
      <w:proofErr w:type="spellEnd"/>
      <w:r w:rsidRPr="009E0392">
        <w:rPr>
          <w:rFonts w:ascii="Calibri" w:hAnsi="Calibri" w:cs="Calibri"/>
        </w:rPr>
        <w:t xml:space="preserve"> je </w:t>
      </w:r>
      <w:proofErr w:type="spellStart"/>
      <w:r w:rsidRPr="009E0392">
        <w:rPr>
          <w:rFonts w:ascii="Calibri" w:hAnsi="Calibri" w:cs="Calibri"/>
        </w:rPr>
        <w:t>definisano</w:t>
      </w:r>
      <w:proofErr w:type="spellEnd"/>
      <w:r w:rsidRPr="009E0392">
        <w:rPr>
          <w:rFonts w:ascii="Calibri" w:hAnsi="Calibri" w:cs="Calibri"/>
        </w:rPr>
        <w:t xml:space="preserve"> u </w:t>
      </w:r>
      <w:r w:rsidRPr="009E0392">
        <w:rPr>
          <w:rFonts w:ascii="Calibri" w:hAnsi="Calibri" w:cs="Calibri"/>
          <w:lang w:val="it-IT"/>
        </w:rPr>
        <w:t>Prilogu</w:t>
      </w:r>
      <w:r w:rsidRPr="009E0392">
        <w:rPr>
          <w:rFonts w:ascii="Calibri" w:hAnsi="Calibri" w:cs="Calibri"/>
        </w:rPr>
        <w:t xml:space="preserve"> V</w:t>
      </w:r>
      <w:r>
        <w:rPr>
          <w:rFonts w:ascii="Calibri" w:hAnsi="Calibri" w:cs="Calibri"/>
          <w:lang w:val="sr-Latn-ME"/>
        </w:rPr>
        <w:t>I</w:t>
      </w:r>
      <w:r w:rsidRPr="009E0392">
        <w:rPr>
          <w:rFonts w:ascii="Calibri" w:hAnsi="Calibri" w:cs="Calibri"/>
        </w:rPr>
        <w:t xml:space="preserve"> </w:t>
      </w:r>
      <w:r>
        <w:rPr>
          <w:rFonts w:ascii="Calibri" w:hAnsi="Calibri" w:cs="Calibri"/>
          <w:lang w:val="sr-Latn-ME"/>
        </w:rPr>
        <w:t>RAG-u</w:t>
      </w:r>
      <w:r w:rsidRPr="009E0392">
        <w:rPr>
          <w:rFonts w:ascii="Calibri" w:hAnsi="Calibri" w:cs="Calibri"/>
          <w:lang w:val="it-IT"/>
        </w:rPr>
        <w:t>.</w:t>
      </w:r>
    </w:p>
  </w:footnote>
  <w:footnote w:id="4">
    <w:p w14:paraId="4D16A755" w14:textId="77777777" w:rsidR="00A06706" w:rsidRPr="00007B00" w:rsidRDefault="00A06706" w:rsidP="00A06706">
      <w:pPr>
        <w:pStyle w:val="FootnoteText"/>
        <w:ind w:left="0" w:firstLine="0"/>
        <w:contextualSpacing/>
        <w:rPr>
          <w:rFonts w:ascii="Calibri" w:hAnsi="Calibri" w:cs="Calibri"/>
          <w:lang w:val="sr-Latn-ME"/>
        </w:rPr>
      </w:pPr>
      <w:r w:rsidRPr="00007B00">
        <w:rPr>
          <w:rStyle w:val="FootnoteReference"/>
          <w:rFonts w:ascii="Calibri" w:hAnsi="Calibri" w:cs="Calibri"/>
        </w:rPr>
        <w:footnoteRef/>
      </w:r>
      <w:r>
        <w:rPr>
          <w:rFonts w:ascii="Calibri" w:hAnsi="Calibri" w:cs="Calibri"/>
          <w:lang w:val="sr-Latn-ME"/>
        </w:rPr>
        <w:t xml:space="preserve"> </w:t>
      </w:r>
      <w:r w:rsidRPr="007C64D2">
        <w:rPr>
          <w:rFonts w:ascii="Calibri" w:hAnsi="Calibri" w:cs="Calibri"/>
        </w:rPr>
        <w:t>„</w:t>
      </w:r>
      <w:proofErr w:type="spellStart"/>
      <w:r w:rsidRPr="007C64D2">
        <w:rPr>
          <w:rFonts w:ascii="Calibri" w:hAnsi="Calibri" w:cs="Calibri"/>
        </w:rPr>
        <w:t>Lignit</w:t>
      </w:r>
      <w:proofErr w:type="spellEnd"/>
      <w:r w:rsidRPr="007C64D2">
        <w:rPr>
          <w:rFonts w:ascii="Calibri" w:hAnsi="Calibri" w:cs="Calibri"/>
        </w:rPr>
        <w:t xml:space="preserve">“ </w:t>
      </w:r>
      <w:proofErr w:type="spellStart"/>
      <w:r w:rsidRPr="007C64D2">
        <w:rPr>
          <w:rFonts w:ascii="Calibri" w:hAnsi="Calibri" w:cs="Calibri"/>
        </w:rPr>
        <w:t>znači</w:t>
      </w:r>
      <w:proofErr w:type="spellEnd"/>
      <w:r w:rsidRPr="007C64D2">
        <w:rPr>
          <w:rFonts w:ascii="Calibri" w:hAnsi="Calibri" w:cs="Calibri"/>
        </w:rPr>
        <w:t xml:space="preserve"> </w:t>
      </w:r>
      <w:proofErr w:type="spellStart"/>
      <w:r w:rsidRPr="007C64D2">
        <w:rPr>
          <w:rFonts w:ascii="Calibri" w:hAnsi="Calibri" w:cs="Calibri"/>
        </w:rPr>
        <w:t>niskorazredni</w:t>
      </w:r>
      <w:proofErr w:type="spellEnd"/>
      <w:r w:rsidRPr="007C64D2">
        <w:rPr>
          <w:rFonts w:ascii="Calibri" w:hAnsi="Calibri" w:cs="Calibri"/>
        </w:rPr>
        <w:t xml:space="preserve"> C </w:t>
      </w:r>
      <w:proofErr w:type="spellStart"/>
      <w:r w:rsidRPr="007C64D2">
        <w:rPr>
          <w:rFonts w:ascii="Calibri" w:hAnsi="Calibri" w:cs="Calibri"/>
        </w:rPr>
        <w:t>ili</w:t>
      </w:r>
      <w:proofErr w:type="spellEnd"/>
      <w:r w:rsidRPr="007C64D2">
        <w:rPr>
          <w:rFonts w:ascii="Calibri" w:hAnsi="Calibri" w:cs="Calibri"/>
        </w:rPr>
        <w:t xml:space="preserve"> </w:t>
      </w:r>
      <w:proofErr w:type="spellStart"/>
      <w:r w:rsidRPr="007C64D2">
        <w:rPr>
          <w:rFonts w:ascii="Calibri" w:hAnsi="Calibri" w:cs="Calibri"/>
        </w:rPr>
        <w:t>ortolignit</w:t>
      </w:r>
      <w:proofErr w:type="spellEnd"/>
      <w:r w:rsidRPr="007C64D2">
        <w:rPr>
          <w:rFonts w:ascii="Calibri" w:hAnsi="Calibri" w:cs="Calibri"/>
        </w:rPr>
        <w:t xml:space="preserve"> i </w:t>
      </w:r>
      <w:proofErr w:type="spellStart"/>
      <w:r w:rsidRPr="007C64D2">
        <w:rPr>
          <w:rFonts w:ascii="Calibri" w:hAnsi="Calibri" w:cs="Calibri"/>
        </w:rPr>
        <w:t>niskorazredni</w:t>
      </w:r>
      <w:proofErr w:type="spellEnd"/>
      <w:r w:rsidRPr="007C64D2">
        <w:rPr>
          <w:rFonts w:ascii="Calibri" w:hAnsi="Calibri" w:cs="Calibri"/>
        </w:rPr>
        <w:t xml:space="preserve"> B </w:t>
      </w:r>
      <w:proofErr w:type="spellStart"/>
      <w:r w:rsidRPr="007C64D2">
        <w:rPr>
          <w:rFonts w:ascii="Calibri" w:hAnsi="Calibri" w:cs="Calibri"/>
        </w:rPr>
        <w:t>ili</w:t>
      </w:r>
      <w:proofErr w:type="spellEnd"/>
      <w:r w:rsidRPr="007C64D2">
        <w:rPr>
          <w:rFonts w:ascii="Calibri" w:hAnsi="Calibri" w:cs="Calibri"/>
        </w:rPr>
        <w:t xml:space="preserve"> </w:t>
      </w:r>
      <w:proofErr w:type="spellStart"/>
      <w:r w:rsidRPr="007C64D2">
        <w:rPr>
          <w:rFonts w:ascii="Calibri" w:hAnsi="Calibri" w:cs="Calibri"/>
        </w:rPr>
        <w:t>metalignit</w:t>
      </w:r>
      <w:proofErr w:type="spellEnd"/>
      <w:r w:rsidRPr="007C64D2">
        <w:rPr>
          <w:rFonts w:ascii="Calibri" w:hAnsi="Calibri" w:cs="Calibri"/>
        </w:rPr>
        <w:t xml:space="preserve"> </w:t>
      </w:r>
      <w:proofErr w:type="spellStart"/>
      <w:r w:rsidRPr="007C64D2">
        <w:rPr>
          <w:rFonts w:ascii="Calibri" w:hAnsi="Calibri" w:cs="Calibri"/>
        </w:rPr>
        <w:t>kako</w:t>
      </w:r>
      <w:proofErr w:type="spellEnd"/>
      <w:r w:rsidRPr="007C64D2">
        <w:rPr>
          <w:rFonts w:ascii="Calibri" w:hAnsi="Calibri" w:cs="Calibri"/>
        </w:rPr>
        <w:t xml:space="preserve"> je </w:t>
      </w:r>
      <w:proofErr w:type="spellStart"/>
      <w:r w:rsidRPr="007C64D2">
        <w:rPr>
          <w:rFonts w:ascii="Calibri" w:hAnsi="Calibri" w:cs="Calibri"/>
        </w:rPr>
        <w:t>definisano</w:t>
      </w:r>
      <w:proofErr w:type="spellEnd"/>
      <w:r w:rsidRPr="007C64D2">
        <w:rPr>
          <w:rFonts w:ascii="Calibri" w:hAnsi="Calibri" w:cs="Calibri"/>
        </w:rPr>
        <w:t xml:space="preserve"> </w:t>
      </w:r>
      <w:proofErr w:type="spellStart"/>
      <w:r w:rsidRPr="007C64D2">
        <w:rPr>
          <w:rFonts w:ascii="Calibri" w:hAnsi="Calibri" w:cs="Calibri"/>
        </w:rPr>
        <w:t>međunarodnim</w:t>
      </w:r>
      <w:proofErr w:type="spellEnd"/>
      <w:r w:rsidRPr="007C64D2">
        <w:rPr>
          <w:rFonts w:ascii="Calibri" w:hAnsi="Calibri" w:cs="Calibri"/>
        </w:rPr>
        <w:t xml:space="preserve"> </w:t>
      </w:r>
      <w:proofErr w:type="spellStart"/>
      <w:r w:rsidRPr="007C64D2">
        <w:rPr>
          <w:rFonts w:ascii="Calibri" w:hAnsi="Calibri" w:cs="Calibri"/>
        </w:rPr>
        <w:t>sistemom</w:t>
      </w:r>
      <w:proofErr w:type="spellEnd"/>
      <w:r w:rsidRPr="007C64D2">
        <w:rPr>
          <w:rFonts w:ascii="Calibri" w:hAnsi="Calibri" w:cs="Calibri"/>
        </w:rPr>
        <w:t xml:space="preserve"> </w:t>
      </w:r>
      <w:proofErr w:type="spellStart"/>
      <w:r w:rsidRPr="007C64D2">
        <w:rPr>
          <w:rFonts w:ascii="Calibri" w:hAnsi="Calibri" w:cs="Calibri"/>
        </w:rPr>
        <w:t>kodifikacije</w:t>
      </w:r>
      <w:proofErr w:type="spellEnd"/>
      <w:r w:rsidRPr="007C64D2">
        <w:rPr>
          <w:rFonts w:ascii="Calibri" w:hAnsi="Calibri" w:cs="Calibri"/>
        </w:rPr>
        <w:t xml:space="preserve"> za </w:t>
      </w:r>
      <w:proofErr w:type="spellStart"/>
      <w:r w:rsidRPr="007C64D2">
        <w:rPr>
          <w:rFonts w:ascii="Calibri" w:hAnsi="Calibri" w:cs="Calibri"/>
        </w:rPr>
        <w:t>ugalj</w:t>
      </w:r>
      <w:proofErr w:type="spellEnd"/>
      <w:r w:rsidRPr="007C64D2">
        <w:rPr>
          <w:rFonts w:ascii="Calibri" w:hAnsi="Calibri" w:cs="Calibri"/>
        </w:rPr>
        <w:t xml:space="preserve">, </w:t>
      </w:r>
      <w:proofErr w:type="spellStart"/>
      <w:r w:rsidRPr="007C64D2">
        <w:rPr>
          <w:rFonts w:ascii="Calibri" w:hAnsi="Calibri" w:cs="Calibri"/>
        </w:rPr>
        <w:t>uspostavljenim</w:t>
      </w:r>
      <w:proofErr w:type="spellEnd"/>
      <w:r w:rsidRPr="007C64D2">
        <w:rPr>
          <w:rFonts w:ascii="Calibri" w:hAnsi="Calibri" w:cs="Calibri"/>
        </w:rPr>
        <w:t xml:space="preserve"> od </w:t>
      </w:r>
      <w:proofErr w:type="spellStart"/>
      <w:r w:rsidRPr="007C64D2">
        <w:rPr>
          <w:rFonts w:ascii="Calibri" w:hAnsi="Calibri" w:cs="Calibri"/>
        </w:rPr>
        <w:t>strane</w:t>
      </w:r>
      <w:proofErr w:type="spellEnd"/>
      <w:r w:rsidRPr="007C64D2">
        <w:rPr>
          <w:rFonts w:ascii="Calibri" w:hAnsi="Calibri" w:cs="Calibri"/>
        </w:rPr>
        <w:t xml:space="preserve"> </w:t>
      </w:r>
      <w:proofErr w:type="spellStart"/>
      <w:r w:rsidRPr="007C64D2">
        <w:rPr>
          <w:rFonts w:ascii="Calibri" w:hAnsi="Calibri" w:cs="Calibri"/>
        </w:rPr>
        <w:t>Ekonomske</w:t>
      </w:r>
      <w:proofErr w:type="spellEnd"/>
      <w:r w:rsidRPr="007C64D2">
        <w:rPr>
          <w:rFonts w:ascii="Calibri" w:hAnsi="Calibri" w:cs="Calibri"/>
        </w:rPr>
        <w:t xml:space="preserve"> </w:t>
      </w:r>
      <w:proofErr w:type="spellStart"/>
      <w:r w:rsidRPr="007C64D2">
        <w:rPr>
          <w:rFonts w:ascii="Calibri" w:hAnsi="Calibri" w:cs="Calibri"/>
        </w:rPr>
        <w:t>komisije</w:t>
      </w:r>
      <w:proofErr w:type="spellEnd"/>
      <w:r w:rsidRPr="007C64D2">
        <w:rPr>
          <w:rFonts w:ascii="Calibri" w:hAnsi="Calibri" w:cs="Calibri"/>
        </w:rPr>
        <w:t xml:space="preserve"> </w:t>
      </w:r>
      <w:proofErr w:type="spellStart"/>
      <w:r w:rsidRPr="007C64D2">
        <w:rPr>
          <w:rFonts w:ascii="Calibri" w:hAnsi="Calibri" w:cs="Calibri"/>
        </w:rPr>
        <w:t>Ujedinjenih</w:t>
      </w:r>
      <w:proofErr w:type="spellEnd"/>
      <w:r w:rsidRPr="007C64D2">
        <w:rPr>
          <w:rFonts w:ascii="Calibri" w:hAnsi="Calibri" w:cs="Calibri"/>
        </w:rPr>
        <w:t xml:space="preserve"> </w:t>
      </w:r>
      <w:proofErr w:type="spellStart"/>
      <w:r w:rsidRPr="007C64D2">
        <w:rPr>
          <w:rFonts w:ascii="Calibri" w:hAnsi="Calibri" w:cs="Calibri"/>
        </w:rPr>
        <w:t>nacija</w:t>
      </w:r>
      <w:proofErr w:type="spellEnd"/>
      <w:r w:rsidRPr="007C64D2">
        <w:rPr>
          <w:rFonts w:ascii="Calibri" w:hAnsi="Calibri" w:cs="Calibri"/>
        </w:rPr>
        <w:t xml:space="preserve"> za </w:t>
      </w:r>
      <w:proofErr w:type="spellStart"/>
      <w:r w:rsidRPr="007C64D2">
        <w:rPr>
          <w:rFonts w:ascii="Calibri" w:hAnsi="Calibri" w:cs="Calibri"/>
        </w:rPr>
        <w:t>Evropu</w:t>
      </w:r>
      <w:proofErr w:type="spellEnd"/>
      <w:r w:rsidRPr="007C64D2">
        <w:rPr>
          <w:rFonts w:ascii="Calibri" w:hAnsi="Calibri" w:cs="Calibri"/>
        </w:rPr>
        <w:t>.</w:t>
      </w:r>
    </w:p>
  </w:footnote>
  <w:footnote w:id="5">
    <w:p w14:paraId="791E3461" w14:textId="77777777" w:rsidR="00A06706" w:rsidRPr="007C64D2" w:rsidRDefault="00A06706" w:rsidP="00A06706">
      <w:pPr>
        <w:pStyle w:val="FootnoteText"/>
        <w:ind w:left="0" w:firstLine="0"/>
        <w:contextualSpacing/>
        <w:rPr>
          <w:rFonts w:ascii="Calibri" w:hAnsi="Calibri" w:cs="Calibri"/>
        </w:rPr>
      </w:pPr>
      <w:r w:rsidRPr="00007B00">
        <w:rPr>
          <w:rStyle w:val="FootnoteReference"/>
          <w:rFonts w:ascii="Calibri" w:hAnsi="Calibri" w:cs="Calibri"/>
        </w:rPr>
        <w:footnoteRef/>
      </w:r>
      <w:r w:rsidRPr="007C64D2">
        <w:rPr>
          <w:rFonts w:ascii="Calibri" w:hAnsi="Calibri" w:cs="Calibri"/>
        </w:rPr>
        <w:t>„</w:t>
      </w:r>
      <w:proofErr w:type="spellStart"/>
      <w:r w:rsidRPr="007C64D2">
        <w:rPr>
          <w:rFonts w:ascii="Calibri" w:hAnsi="Calibri" w:cs="Calibri"/>
        </w:rPr>
        <w:t>Ugalj</w:t>
      </w:r>
      <w:proofErr w:type="spellEnd"/>
      <w:r w:rsidRPr="007C64D2">
        <w:rPr>
          <w:rFonts w:ascii="Calibri" w:hAnsi="Calibri" w:cs="Calibri"/>
        </w:rPr>
        <w:t xml:space="preserve">“ </w:t>
      </w:r>
      <w:proofErr w:type="spellStart"/>
      <w:r w:rsidRPr="007C64D2">
        <w:rPr>
          <w:rFonts w:ascii="Calibri" w:hAnsi="Calibri" w:cs="Calibri"/>
        </w:rPr>
        <w:t>označava</w:t>
      </w:r>
      <w:proofErr w:type="spellEnd"/>
      <w:r w:rsidRPr="007C64D2">
        <w:rPr>
          <w:rFonts w:ascii="Calibri" w:hAnsi="Calibri" w:cs="Calibri"/>
        </w:rPr>
        <w:t xml:space="preserve"> </w:t>
      </w:r>
      <w:proofErr w:type="spellStart"/>
      <w:r w:rsidRPr="007C64D2">
        <w:rPr>
          <w:rFonts w:ascii="Calibri" w:hAnsi="Calibri" w:cs="Calibri"/>
        </w:rPr>
        <w:t>ugalj</w:t>
      </w:r>
      <w:proofErr w:type="spellEnd"/>
      <w:r w:rsidRPr="007C64D2">
        <w:rPr>
          <w:rFonts w:ascii="Calibri" w:hAnsi="Calibri" w:cs="Calibri"/>
        </w:rPr>
        <w:t xml:space="preserve"> </w:t>
      </w:r>
      <w:proofErr w:type="spellStart"/>
      <w:r w:rsidRPr="007C64D2">
        <w:rPr>
          <w:rFonts w:ascii="Calibri" w:hAnsi="Calibri" w:cs="Calibri"/>
        </w:rPr>
        <w:t>visokog</w:t>
      </w:r>
      <w:proofErr w:type="spellEnd"/>
      <w:r w:rsidRPr="007C64D2">
        <w:rPr>
          <w:rFonts w:ascii="Calibri" w:hAnsi="Calibri" w:cs="Calibri"/>
        </w:rPr>
        <w:t xml:space="preserve">, </w:t>
      </w:r>
      <w:proofErr w:type="spellStart"/>
      <w:r w:rsidRPr="007C64D2">
        <w:rPr>
          <w:rFonts w:ascii="Calibri" w:hAnsi="Calibri" w:cs="Calibri"/>
        </w:rPr>
        <w:t>srednjeg</w:t>
      </w:r>
      <w:proofErr w:type="spellEnd"/>
      <w:r w:rsidRPr="007C64D2">
        <w:rPr>
          <w:rFonts w:ascii="Calibri" w:hAnsi="Calibri" w:cs="Calibri"/>
        </w:rPr>
        <w:t xml:space="preserve"> i </w:t>
      </w:r>
      <w:proofErr w:type="spellStart"/>
      <w:r w:rsidRPr="007C64D2">
        <w:rPr>
          <w:rFonts w:ascii="Calibri" w:hAnsi="Calibri" w:cs="Calibri"/>
        </w:rPr>
        <w:t>niskog</w:t>
      </w:r>
      <w:proofErr w:type="spellEnd"/>
      <w:r w:rsidRPr="007C64D2">
        <w:rPr>
          <w:rFonts w:ascii="Calibri" w:hAnsi="Calibri" w:cs="Calibri"/>
        </w:rPr>
        <w:t xml:space="preserve"> </w:t>
      </w:r>
      <w:proofErr w:type="spellStart"/>
      <w:r w:rsidRPr="007C64D2">
        <w:rPr>
          <w:rFonts w:ascii="Calibri" w:hAnsi="Calibri" w:cs="Calibri"/>
        </w:rPr>
        <w:t>kvaliteta</w:t>
      </w:r>
      <w:proofErr w:type="spellEnd"/>
      <w:r w:rsidRPr="007C64D2">
        <w:rPr>
          <w:rFonts w:ascii="Calibri" w:hAnsi="Calibri" w:cs="Calibri"/>
        </w:rPr>
        <w:t xml:space="preserve">, </w:t>
      </w:r>
      <w:proofErr w:type="spellStart"/>
      <w:r w:rsidRPr="007C64D2">
        <w:rPr>
          <w:rFonts w:ascii="Calibri" w:hAnsi="Calibri" w:cs="Calibri"/>
        </w:rPr>
        <w:t>kategorija</w:t>
      </w:r>
      <w:proofErr w:type="spellEnd"/>
      <w:r w:rsidRPr="007C64D2">
        <w:rPr>
          <w:rFonts w:ascii="Calibri" w:hAnsi="Calibri" w:cs="Calibri"/>
        </w:rPr>
        <w:t xml:space="preserve"> A i B, </w:t>
      </w:r>
      <w:proofErr w:type="spellStart"/>
      <w:r w:rsidRPr="007C64D2">
        <w:rPr>
          <w:rFonts w:ascii="Calibri" w:hAnsi="Calibri" w:cs="Calibri"/>
        </w:rPr>
        <w:t>kako</w:t>
      </w:r>
      <w:proofErr w:type="spellEnd"/>
      <w:r w:rsidRPr="007C64D2">
        <w:rPr>
          <w:rFonts w:ascii="Calibri" w:hAnsi="Calibri" w:cs="Calibri"/>
        </w:rPr>
        <w:t xml:space="preserve"> je </w:t>
      </w:r>
      <w:proofErr w:type="spellStart"/>
      <w:r w:rsidRPr="007C64D2">
        <w:rPr>
          <w:rFonts w:ascii="Calibri" w:hAnsi="Calibri" w:cs="Calibri"/>
        </w:rPr>
        <w:t>definisano</w:t>
      </w:r>
      <w:proofErr w:type="spellEnd"/>
      <w:r w:rsidRPr="007C64D2">
        <w:rPr>
          <w:rFonts w:ascii="Calibri" w:hAnsi="Calibri" w:cs="Calibri"/>
        </w:rPr>
        <w:t xml:space="preserve"> </w:t>
      </w:r>
      <w:proofErr w:type="spellStart"/>
      <w:r w:rsidRPr="007C64D2">
        <w:rPr>
          <w:rFonts w:ascii="Calibri" w:hAnsi="Calibri" w:cs="Calibri"/>
        </w:rPr>
        <w:t>međunarodnim</w:t>
      </w:r>
      <w:proofErr w:type="spellEnd"/>
      <w:r w:rsidRPr="007C64D2">
        <w:rPr>
          <w:rFonts w:ascii="Calibri" w:hAnsi="Calibri" w:cs="Calibri"/>
        </w:rPr>
        <w:t xml:space="preserve"> </w:t>
      </w:r>
      <w:proofErr w:type="spellStart"/>
      <w:r w:rsidRPr="007C64D2">
        <w:rPr>
          <w:rFonts w:ascii="Calibri" w:hAnsi="Calibri" w:cs="Calibri"/>
        </w:rPr>
        <w:t>sistemom</w:t>
      </w:r>
      <w:proofErr w:type="spellEnd"/>
      <w:r w:rsidRPr="007C64D2">
        <w:rPr>
          <w:rFonts w:ascii="Calibri" w:hAnsi="Calibri" w:cs="Calibri"/>
        </w:rPr>
        <w:t xml:space="preserve"> </w:t>
      </w:r>
      <w:proofErr w:type="spellStart"/>
      <w:r w:rsidRPr="007C64D2">
        <w:rPr>
          <w:rFonts w:ascii="Calibri" w:hAnsi="Calibri" w:cs="Calibri"/>
        </w:rPr>
        <w:t>kodifikacije</w:t>
      </w:r>
      <w:proofErr w:type="spellEnd"/>
      <w:r w:rsidRPr="007C64D2">
        <w:rPr>
          <w:rFonts w:ascii="Calibri" w:hAnsi="Calibri" w:cs="Calibri"/>
        </w:rPr>
        <w:t xml:space="preserve"> </w:t>
      </w:r>
      <w:proofErr w:type="spellStart"/>
      <w:r w:rsidRPr="007C64D2">
        <w:rPr>
          <w:rFonts w:ascii="Calibri" w:hAnsi="Calibri" w:cs="Calibri"/>
        </w:rPr>
        <w:t>uglja</w:t>
      </w:r>
      <w:proofErr w:type="spellEnd"/>
      <w:r w:rsidRPr="007C64D2">
        <w:rPr>
          <w:rFonts w:ascii="Calibri" w:hAnsi="Calibri" w:cs="Calibri"/>
        </w:rPr>
        <w:t xml:space="preserve"> </w:t>
      </w:r>
      <w:proofErr w:type="spellStart"/>
      <w:r w:rsidRPr="007C64D2">
        <w:rPr>
          <w:rFonts w:ascii="Calibri" w:hAnsi="Calibri" w:cs="Calibri"/>
        </w:rPr>
        <w:t>uspostavljenim</w:t>
      </w:r>
      <w:proofErr w:type="spellEnd"/>
      <w:r w:rsidRPr="007C64D2">
        <w:rPr>
          <w:rFonts w:ascii="Calibri" w:hAnsi="Calibri" w:cs="Calibri"/>
        </w:rPr>
        <w:t xml:space="preserve"> </w:t>
      </w:r>
      <w:proofErr w:type="spellStart"/>
      <w:r w:rsidRPr="007C64D2">
        <w:rPr>
          <w:rFonts w:ascii="Calibri" w:hAnsi="Calibri" w:cs="Calibri"/>
        </w:rPr>
        <w:t>od</w:t>
      </w:r>
      <w:proofErr w:type="spellEnd"/>
      <w:r w:rsidRPr="007C64D2">
        <w:rPr>
          <w:rFonts w:ascii="Calibri" w:hAnsi="Calibri" w:cs="Calibri"/>
        </w:rPr>
        <w:t xml:space="preserve"> </w:t>
      </w:r>
      <w:proofErr w:type="spellStart"/>
      <w:r w:rsidRPr="007C64D2">
        <w:rPr>
          <w:rFonts w:ascii="Calibri" w:hAnsi="Calibri" w:cs="Calibri"/>
        </w:rPr>
        <w:t>strane</w:t>
      </w:r>
      <w:proofErr w:type="spellEnd"/>
      <w:r w:rsidRPr="007C64D2">
        <w:rPr>
          <w:rFonts w:ascii="Calibri" w:hAnsi="Calibri" w:cs="Calibri"/>
        </w:rPr>
        <w:t xml:space="preserve"> </w:t>
      </w:r>
      <w:proofErr w:type="spellStart"/>
      <w:r w:rsidRPr="007C64D2">
        <w:rPr>
          <w:rFonts w:ascii="Calibri" w:hAnsi="Calibri" w:cs="Calibri"/>
        </w:rPr>
        <w:t>Ekonomske</w:t>
      </w:r>
      <w:proofErr w:type="spellEnd"/>
      <w:r w:rsidRPr="007C64D2">
        <w:rPr>
          <w:rFonts w:ascii="Calibri" w:hAnsi="Calibri" w:cs="Calibri"/>
        </w:rPr>
        <w:t xml:space="preserve"> </w:t>
      </w:r>
      <w:proofErr w:type="spellStart"/>
      <w:r w:rsidRPr="007C64D2">
        <w:rPr>
          <w:rFonts w:ascii="Calibri" w:hAnsi="Calibri" w:cs="Calibri"/>
        </w:rPr>
        <w:t>komisije</w:t>
      </w:r>
      <w:proofErr w:type="spellEnd"/>
      <w:r w:rsidRPr="007C64D2">
        <w:rPr>
          <w:rFonts w:ascii="Calibri" w:hAnsi="Calibri" w:cs="Calibri"/>
        </w:rPr>
        <w:t xml:space="preserve"> </w:t>
      </w:r>
      <w:proofErr w:type="spellStart"/>
      <w:r w:rsidRPr="007C64D2">
        <w:rPr>
          <w:rFonts w:ascii="Calibri" w:hAnsi="Calibri" w:cs="Calibri"/>
        </w:rPr>
        <w:t>Ujedinjenih</w:t>
      </w:r>
      <w:proofErr w:type="spellEnd"/>
      <w:r w:rsidRPr="007C64D2">
        <w:rPr>
          <w:rFonts w:ascii="Calibri" w:hAnsi="Calibri" w:cs="Calibri"/>
        </w:rPr>
        <w:t xml:space="preserve"> </w:t>
      </w:r>
      <w:proofErr w:type="spellStart"/>
      <w:r w:rsidRPr="007C64D2">
        <w:rPr>
          <w:rFonts w:ascii="Calibri" w:hAnsi="Calibri" w:cs="Calibri"/>
        </w:rPr>
        <w:t>nacija</w:t>
      </w:r>
      <w:proofErr w:type="spellEnd"/>
      <w:r w:rsidRPr="007C64D2">
        <w:rPr>
          <w:rFonts w:ascii="Calibri" w:hAnsi="Calibri" w:cs="Calibri"/>
        </w:rPr>
        <w:t xml:space="preserve"> za </w:t>
      </w:r>
      <w:proofErr w:type="spellStart"/>
      <w:r w:rsidRPr="007C64D2">
        <w:rPr>
          <w:rFonts w:ascii="Calibri" w:hAnsi="Calibri" w:cs="Calibri"/>
        </w:rPr>
        <w:t>Evropu</w:t>
      </w:r>
      <w:proofErr w:type="spellEnd"/>
      <w:r w:rsidRPr="007C64D2">
        <w:rPr>
          <w:rFonts w:ascii="Calibri" w:hAnsi="Calibri" w:cs="Calibri"/>
        </w:rPr>
        <w:t xml:space="preserve"> i </w:t>
      </w:r>
      <w:proofErr w:type="spellStart"/>
      <w:r w:rsidRPr="007C64D2">
        <w:rPr>
          <w:rFonts w:ascii="Calibri" w:hAnsi="Calibri" w:cs="Calibri"/>
        </w:rPr>
        <w:t>pojašnjeno</w:t>
      </w:r>
      <w:proofErr w:type="spellEnd"/>
      <w:r w:rsidRPr="007C64D2">
        <w:rPr>
          <w:rFonts w:ascii="Calibri" w:hAnsi="Calibri" w:cs="Calibri"/>
        </w:rPr>
        <w:t xml:space="preserve"> u </w:t>
      </w:r>
      <w:proofErr w:type="spellStart"/>
      <w:r w:rsidRPr="007C64D2">
        <w:rPr>
          <w:rFonts w:ascii="Calibri" w:hAnsi="Calibri" w:cs="Calibri"/>
        </w:rPr>
        <w:t>odluci</w:t>
      </w:r>
      <w:proofErr w:type="spellEnd"/>
      <w:r w:rsidRPr="007C64D2">
        <w:rPr>
          <w:rFonts w:ascii="Calibri" w:hAnsi="Calibri" w:cs="Calibri"/>
        </w:rPr>
        <w:t xml:space="preserve"> </w:t>
      </w:r>
      <w:proofErr w:type="spellStart"/>
      <w:r w:rsidRPr="007C64D2">
        <w:rPr>
          <w:rFonts w:ascii="Calibri" w:hAnsi="Calibri" w:cs="Calibri"/>
        </w:rPr>
        <w:t>Savjeta</w:t>
      </w:r>
      <w:proofErr w:type="spellEnd"/>
      <w:r w:rsidRPr="007C64D2">
        <w:rPr>
          <w:rFonts w:ascii="Calibri" w:hAnsi="Calibri" w:cs="Calibri"/>
        </w:rPr>
        <w:t xml:space="preserve"> od 10. </w:t>
      </w:r>
      <w:proofErr w:type="spellStart"/>
      <w:r w:rsidRPr="007C64D2">
        <w:rPr>
          <w:rFonts w:ascii="Calibri" w:hAnsi="Calibri" w:cs="Calibri"/>
        </w:rPr>
        <w:t>decembra</w:t>
      </w:r>
      <w:proofErr w:type="spellEnd"/>
      <w:r w:rsidRPr="007C64D2">
        <w:rPr>
          <w:rFonts w:ascii="Calibri" w:hAnsi="Calibri" w:cs="Calibri"/>
        </w:rPr>
        <w:t xml:space="preserve"> 2010. </w:t>
      </w:r>
      <w:proofErr w:type="spellStart"/>
      <w:r w:rsidRPr="007C64D2">
        <w:rPr>
          <w:rFonts w:ascii="Calibri" w:hAnsi="Calibri" w:cs="Calibri"/>
        </w:rPr>
        <w:t>godine</w:t>
      </w:r>
      <w:proofErr w:type="spellEnd"/>
      <w:r w:rsidRPr="007C64D2">
        <w:rPr>
          <w:rFonts w:ascii="Calibri" w:hAnsi="Calibri" w:cs="Calibri"/>
        </w:rPr>
        <w:t xml:space="preserve"> o </w:t>
      </w:r>
      <w:proofErr w:type="spellStart"/>
      <w:r w:rsidRPr="007C64D2">
        <w:rPr>
          <w:rFonts w:ascii="Calibri" w:hAnsi="Calibri" w:cs="Calibri"/>
        </w:rPr>
        <w:t>državnoj</w:t>
      </w:r>
      <w:proofErr w:type="spellEnd"/>
      <w:r w:rsidRPr="007C64D2">
        <w:rPr>
          <w:rFonts w:ascii="Calibri" w:hAnsi="Calibri" w:cs="Calibri"/>
        </w:rPr>
        <w:t xml:space="preserve"> </w:t>
      </w:r>
      <w:proofErr w:type="spellStart"/>
      <w:r w:rsidRPr="007C64D2">
        <w:rPr>
          <w:rFonts w:ascii="Calibri" w:hAnsi="Calibri" w:cs="Calibri"/>
        </w:rPr>
        <w:t>pomoći</w:t>
      </w:r>
      <w:proofErr w:type="spellEnd"/>
      <w:r w:rsidRPr="007C64D2">
        <w:rPr>
          <w:rFonts w:ascii="Calibri" w:hAnsi="Calibri" w:cs="Calibri"/>
        </w:rPr>
        <w:t xml:space="preserve"> za </w:t>
      </w:r>
      <w:proofErr w:type="spellStart"/>
      <w:r w:rsidRPr="007C64D2">
        <w:rPr>
          <w:rFonts w:ascii="Calibri" w:hAnsi="Calibri" w:cs="Calibri"/>
        </w:rPr>
        <w:t>zatvaranje</w:t>
      </w:r>
      <w:proofErr w:type="spellEnd"/>
      <w:r w:rsidRPr="007C64D2">
        <w:rPr>
          <w:rFonts w:ascii="Calibri" w:hAnsi="Calibri" w:cs="Calibri"/>
        </w:rPr>
        <w:t xml:space="preserve"> </w:t>
      </w:r>
      <w:proofErr w:type="spellStart"/>
      <w:r w:rsidRPr="007C64D2">
        <w:rPr>
          <w:rFonts w:ascii="Calibri" w:hAnsi="Calibri" w:cs="Calibri"/>
        </w:rPr>
        <w:t>nekonkurentnih</w:t>
      </w:r>
      <w:proofErr w:type="spellEnd"/>
      <w:r w:rsidRPr="007C64D2">
        <w:rPr>
          <w:rFonts w:ascii="Calibri" w:hAnsi="Calibri" w:cs="Calibri"/>
        </w:rPr>
        <w:t xml:space="preserve"> </w:t>
      </w:r>
      <w:proofErr w:type="spellStart"/>
      <w:r w:rsidRPr="007C64D2">
        <w:rPr>
          <w:rFonts w:ascii="Calibri" w:hAnsi="Calibri" w:cs="Calibri"/>
        </w:rPr>
        <w:t>rudnika</w:t>
      </w:r>
      <w:proofErr w:type="spellEnd"/>
      <w:r w:rsidRPr="007C64D2">
        <w:rPr>
          <w:rFonts w:ascii="Calibri" w:hAnsi="Calibri" w:cs="Calibri"/>
        </w:rPr>
        <w:t xml:space="preserve"> </w:t>
      </w:r>
      <w:proofErr w:type="spellStart"/>
      <w:r w:rsidRPr="007C64D2">
        <w:rPr>
          <w:rFonts w:ascii="Calibri" w:hAnsi="Calibri" w:cs="Calibri"/>
        </w:rPr>
        <w:t>uglja</w:t>
      </w:r>
      <w:proofErr w:type="spellEnd"/>
      <w:r w:rsidRPr="007C64D2">
        <w:rPr>
          <w:rFonts w:ascii="Calibri" w:hAnsi="Calibri" w:cs="Calibri"/>
        </w:rPr>
        <w:t xml:space="preserve"> (SL L 336, 21.12.2010, str. 24).</w:t>
      </w:r>
    </w:p>
  </w:footnote>
  <w:footnote w:id="6">
    <w:p w14:paraId="16CC588A" w14:textId="77777777" w:rsidR="00A06706" w:rsidRPr="00007B00" w:rsidRDefault="00A06706" w:rsidP="00A06706">
      <w:pPr>
        <w:pStyle w:val="FootnoteText"/>
        <w:spacing w:before="0" w:after="0"/>
        <w:ind w:left="0" w:firstLine="0"/>
        <w:contextualSpacing/>
        <w:rPr>
          <w:rFonts w:ascii="Calibri" w:hAnsi="Calibri" w:cs="Calibri"/>
          <w:lang w:val="sr-Latn-ME"/>
        </w:rPr>
      </w:pPr>
      <w:r w:rsidRPr="00007B00">
        <w:rPr>
          <w:rStyle w:val="FootnoteReference"/>
          <w:rFonts w:ascii="Calibri" w:hAnsi="Calibri" w:cs="Calibri"/>
        </w:rPr>
        <w:footnoteRef/>
      </w:r>
      <w:r>
        <w:rPr>
          <w:rFonts w:ascii="Calibri" w:hAnsi="Calibri" w:cs="Calibri"/>
          <w:lang w:val="sr-Latn-ME"/>
        </w:rPr>
        <w:t xml:space="preserve"> </w:t>
      </w:r>
      <w:proofErr w:type="spellStart"/>
      <w:r w:rsidRPr="007C64D2">
        <w:rPr>
          <w:rFonts w:ascii="Calibri" w:hAnsi="Calibri" w:cs="Calibri"/>
        </w:rPr>
        <w:t>Kako</w:t>
      </w:r>
      <w:proofErr w:type="spellEnd"/>
      <w:r w:rsidRPr="007C64D2">
        <w:rPr>
          <w:rFonts w:ascii="Calibri" w:hAnsi="Calibri" w:cs="Calibri"/>
        </w:rPr>
        <w:t xml:space="preserve"> je </w:t>
      </w:r>
      <w:proofErr w:type="spellStart"/>
      <w:r w:rsidRPr="007C64D2">
        <w:rPr>
          <w:rFonts w:ascii="Calibri" w:hAnsi="Calibri" w:cs="Calibri"/>
        </w:rPr>
        <w:t>obuhvaćeno</w:t>
      </w:r>
      <w:proofErr w:type="spellEnd"/>
      <w:r w:rsidRPr="007C64D2">
        <w:rPr>
          <w:rFonts w:ascii="Calibri" w:hAnsi="Calibri" w:cs="Calibri"/>
        </w:rPr>
        <w:t xml:space="preserve"> </w:t>
      </w:r>
      <w:proofErr w:type="spellStart"/>
      <w:r>
        <w:rPr>
          <w:rFonts w:ascii="Calibri" w:hAnsi="Calibri" w:cs="Calibri"/>
          <w:lang w:val="en-US"/>
        </w:rPr>
        <w:t>Regulativom</w:t>
      </w:r>
      <w:proofErr w:type="spellEnd"/>
      <w:r w:rsidRPr="007C64D2">
        <w:rPr>
          <w:rFonts w:ascii="Calibri" w:hAnsi="Calibri" w:cs="Calibri"/>
        </w:rPr>
        <w:t xml:space="preserve"> (EU) br. 1379/2013 </w:t>
      </w:r>
      <w:proofErr w:type="spellStart"/>
      <w:r w:rsidRPr="007C64D2">
        <w:rPr>
          <w:rFonts w:ascii="Calibri" w:hAnsi="Calibri" w:cs="Calibri"/>
        </w:rPr>
        <w:t>Evropskog</w:t>
      </w:r>
      <w:proofErr w:type="spellEnd"/>
      <w:r w:rsidRPr="007C64D2">
        <w:rPr>
          <w:rFonts w:ascii="Calibri" w:hAnsi="Calibri" w:cs="Calibri"/>
        </w:rPr>
        <w:t xml:space="preserve"> </w:t>
      </w:r>
      <w:proofErr w:type="spellStart"/>
      <w:r w:rsidRPr="007C64D2">
        <w:rPr>
          <w:rFonts w:ascii="Calibri" w:hAnsi="Calibri" w:cs="Calibri"/>
        </w:rPr>
        <w:t>parlamenta</w:t>
      </w:r>
      <w:proofErr w:type="spellEnd"/>
      <w:r w:rsidRPr="007C64D2">
        <w:rPr>
          <w:rFonts w:ascii="Calibri" w:hAnsi="Calibri" w:cs="Calibri"/>
        </w:rPr>
        <w:t xml:space="preserve"> i </w:t>
      </w:r>
      <w:proofErr w:type="spellStart"/>
      <w:r w:rsidRPr="007C64D2">
        <w:rPr>
          <w:rFonts w:ascii="Calibri" w:hAnsi="Calibri" w:cs="Calibri"/>
        </w:rPr>
        <w:t>Savjeta</w:t>
      </w:r>
      <w:proofErr w:type="spellEnd"/>
      <w:r w:rsidRPr="007C64D2">
        <w:rPr>
          <w:rFonts w:ascii="Calibri" w:hAnsi="Calibri" w:cs="Calibri"/>
        </w:rPr>
        <w:t xml:space="preserve"> od 11. </w:t>
      </w:r>
      <w:proofErr w:type="spellStart"/>
      <w:r w:rsidRPr="007C64D2">
        <w:rPr>
          <w:rFonts w:ascii="Calibri" w:hAnsi="Calibri" w:cs="Calibri"/>
        </w:rPr>
        <w:t>decembra</w:t>
      </w:r>
      <w:proofErr w:type="spellEnd"/>
      <w:r w:rsidRPr="007C64D2">
        <w:rPr>
          <w:rFonts w:ascii="Calibri" w:hAnsi="Calibri" w:cs="Calibri"/>
        </w:rPr>
        <w:t xml:space="preserve"> 2013. o </w:t>
      </w:r>
      <w:proofErr w:type="spellStart"/>
      <w:r w:rsidRPr="007C64D2">
        <w:rPr>
          <w:rFonts w:ascii="Calibri" w:hAnsi="Calibri" w:cs="Calibri"/>
        </w:rPr>
        <w:t>zajedničkoj</w:t>
      </w:r>
      <w:proofErr w:type="spellEnd"/>
      <w:r w:rsidRPr="007C64D2">
        <w:rPr>
          <w:rFonts w:ascii="Calibri" w:hAnsi="Calibri" w:cs="Calibri"/>
        </w:rPr>
        <w:t xml:space="preserve"> </w:t>
      </w:r>
      <w:proofErr w:type="spellStart"/>
      <w:r w:rsidRPr="007C64D2">
        <w:rPr>
          <w:rFonts w:ascii="Calibri" w:hAnsi="Calibri" w:cs="Calibri"/>
        </w:rPr>
        <w:t>organizaciji</w:t>
      </w:r>
      <w:proofErr w:type="spellEnd"/>
      <w:r w:rsidRPr="007C64D2">
        <w:rPr>
          <w:rFonts w:ascii="Calibri" w:hAnsi="Calibri" w:cs="Calibri"/>
        </w:rPr>
        <w:t xml:space="preserve"> </w:t>
      </w:r>
      <w:proofErr w:type="spellStart"/>
      <w:r w:rsidRPr="007C64D2">
        <w:rPr>
          <w:rFonts w:ascii="Calibri" w:hAnsi="Calibri" w:cs="Calibri"/>
        </w:rPr>
        <w:t>tržišta</w:t>
      </w:r>
      <w:proofErr w:type="spellEnd"/>
      <w:r w:rsidRPr="007C64D2">
        <w:rPr>
          <w:rFonts w:ascii="Calibri" w:hAnsi="Calibri" w:cs="Calibri"/>
        </w:rPr>
        <w:t xml:space="preserve"> </w:t>
      </w:r>
      <w:proofErr w:type="spellStart"/>
      <w:r w:rsidRPr="007C64D2">
        <w:rPr>
          <w:rFonts w:ascii="Calibri" w:hAnsi="Calibri" w:cs="Calibri"/>
        </w:rPr>
        <w:t>ribljih</w:t>
      </w:r>
      <w:proofErr w:type="spellEnd"/>
      <w:r w:rsidRPr="007C64D2">
        <w:rPr>
          <w:rFonts w:ascii="Calibri" w:hAnsi="Calibri" w:cs="Calibri"/>
        </w:rPr>
        <w:t xml:space="preserve"> i </w:t>
      </w:r>
      <w:proofErr w:type="spellStart"/>
      <w:r w:rsidRPr="007C64D2">
        <w:rPr>
          <w:rFonts w:ascii="Calibri" w:hAnsi="Calibri" w:cs="Calibri"/>
        </w:rPr>
        <w:t>akvakulturnih</w:t>
      </w:r>
      <w:proofErr w:type="spellEnd"/>
      <w:r w:rsidRPr="007C64D2">
        <w:rPr>
          <w:rFonts w:ascii="Calibri" w:hAnsi="Calibri" w:cs="Calibri"/>
        </w:rPr>
        <w:t xml:space="preserve"> </w:t>
      </w:r>
      <w:proofErr w:type="spellStart"/>
      <w:r w:rsidRPr="007C64D2">
        <w:rPr>
          <w:rFonts w:ascii="Calibri" w:hAnsi="Calibri" w:cs="Calibri"/>
        </w:rPr>
        <w:t>proizvoda</w:t>
      </w:r>
      <w:proofErr w:type="spellEnd"/>
      <w:r w:rsidRPr="007C64D2">
        <w:rPr>
          <w:rFonts w:ascii="Calibri" w:hAnsi="Calibri" w:cs="Calibri"/>
        </w:rPr>
        <w:t xml:space="preserve">, </w:t>
      </w:r>
      <w:proofErr w:type="spellStart"/>
      <w:r w:rsidRPr="007C64D2">
        <w:rPr>
          <w:rFonts w:ascii="Calibri" w:hAnsi="Calibri" w:cs="Calibri"/>
        </w:rPr>
        <w:t>kojom</w:t>
      </w:r>
      <w:proofErr w:type="spellEnd"/>
      <w:r w:rsidRPr="007C64D2">
        <w:rPr>
          <w:rFonts w:ascii="Calibri" w:hAnsi="Calibri" w:cs="Calibri"/>
        </w:rPr>
        <w:t xml:space="preserve"> se </w:t>
      </w:r>
      <w:proofErr w:type="spellStart"/>
      <w:r w:rsidRPr="007C64D2">
        <w:rPr>
          <w:rFonts w:ascii="Calibri" w:hAnsi="Calibri" w:cs="Calibri"/>
        </w:rPr>
        <w:t>mijenja</w:t>
      </w:r>
      <w:proofErr w:type="spellEnd"/>
      <w:r w:rsidRPr="007C64D2">
        <w:rPr>
          <w:rFonts w:ascii="Calibri" w:hAnsi="Calibri" w:cs="Calibri"/>
        </w:rPr>
        <w:t xml:space="preserve"> </w:t>
      </w:r>
      <w:r>
        <w:rPr>
          <w:rFonts w:ascii="Calibri" w:hAnsi="Calibri" w:cs="Calibri"/>
          <w:lang w:val="sr-Latn-RS"/>
        </w:rPr>
        <w:t>Regulativa</w:t>
      </w:r>
      <w:r w:rsidRPr="007C64D2">
        <w:rPr>
          <w:rFonts w:ascii="Calibri" w:hAnsi="Calibri" w:cs="Calibri"/>
        </w:rPr>
        <w:t xml:space="preserve"> </w:t>
      </w:r>
      <w:proofErr w:type="spellStart"/>
      <w:r w:rsidRPr="007C64D2">
        <w:rPr>
          <w:rFonts w:ascii="Calibri" w:hAnsi="Calibri" w:cs="Calibri"/>
        </w:rPr>
        <w:t>Savjeta</w:t>
      </w:r>
      <w:proofErr w:type="spellEnd"/>
      <w:r w:rsidRPr="007C64D2">
        <w:rPr>
          <w:rFonts w:ascii="Calibri" w:hAnsi="Calibri" w:cs="Calibri"/>
        </w:rPr>
        <w:t xml:space="preserve"> (EZ) br. 1184/2006 i (EZ) br. 1224/2009 i </w:t>
      </w:r>
      <w:proofErr w:type="spellStart"/>
      <w:r w:rsidRPr="007C64D2">
        <w:rPr>
          <w:rFonts w:ascii="Calibri" w:hAnsi="Calibri" w:cs="Calibri"/>
        </w:rPr>
        <w:t>ukida</w:t>
      </w:r>
      <w:proofErr w:type="spellEnd"/>
      <w:r w:rsidRPr="007C64D2">
        <w:rPr>
          <w:rFonts w:ascii="Calibri" w:hAnsi="Calibri" w:cs="Calibri"/>
        </w:rPr>
        <w:t xml:space="preserve"> </w:t>
      </w:r>
      <w:r>
        <w:rPr>
          <w:rFonts w:ascii="Calibri" w:hAnsi="Calibri" w:cs="Calibri"/>
          <w:lang w:val="sr-Latn-RS"/>
        </w:rPr>
        <w:t>Regulativa</w:t>
      </w:r>
      <w:r w:rsidRPr="007C64D2">
        <w:rPr>
          <w:rFonts w:ascii="Calibri" w:hAnsi="Calibri" w:cs="Calibri"/>
        </w:rPr>
        <w:t xml:space="preserve"> </w:t>
      </w:r>
      <w:proofErr w:type="spellStart"/>
      <w:r w:rsidRPr="007C64D2">
        <w:rPr>
          <w:rFonts w:ascii="Calibri" w:hAnsi="Calibri" w:cs="Calibri"/>
        </w:rPr>
        <w:t>Savjeta</w:t>
      </w:r>
      <w:proofErr w:type="spellEnd"/>
      <w:r w:rsidRPr="007C64D2">
        <w:rPr>
          <w:rFonts w:ascii="Calibri" w:hAnsi="Calibri" w:cs="Calibri"/>
        </w:rPr>
        <w:t xml:space="preserve"> (EZ) br. 104/2000 (SL L 354, 28.12.2013, str. 1).</w:t>
      </w:r>
    </w:p>
  </w:footnote>
  <w:footnote w:id="7">
    <w:p w14:paraId="386D5DCE" w14:textId="77777777" w:rsidR="00A06706" w:rsidRPr="005128DB" w:rsidRDefault="00A06706" w:rsidP="00A06706">
      <w:pPr>
        <w:pStyle w:val="FootnoteText"/>
        <w:spacing w:before="0" w:after="0"/>
        <w:ind w:left="0" w:firstLine="0"/>
        <w:contextualSpacing/>
        <w:rPr>
          <w:rFonts w:asciiTheme="minorHAnsi" w:hAnsiTheme="minorHAnsi" w:cs="Calibri"/>
          <w:lang w:val="sr-Latn-ME"/>
        </w:rPr>
      </w:pPr>
      <w:r w:rsidRPr="005128DB">
        <w:rPr>
          <w:rStyle w:val="FootnoteReference"/>
          <w:rFonts w:asciiTheme="minorHAnsi" w:hAnsiTheme="minorHAnsi" w:cs="Calibri"/>
        </w:rPr>
        <w:footnoteRef/>
      </w:r>
      <w:r w:rsidRPr="005128DB">
        <w:rPr>
          <w:rFonts w:asciiTheme="minorHAnsi" w:hAnsiTheme="minorHAnsi" w:cs="Calibri"/>
          <w:lang w:val="sr-Latn-ME"/>
        </w:rPr>
        <w:t xml:space="preserve"> </w:t>
      </w:r>
      <w:proofErr w:type="spellStart"/>
      <w:r w:rsidRPr="005128DB">
        <w:rPr>
          <w:rFonts w:asciiTheme="minorHAnsi" w:hAnsiTheme="minorHAnsi" w:cs="Calibri"/>
        </w:rPr>
        <w:t>Državna</w:t>
      </w:r>
      <w:proofErr w:type="spellEnd"/>
      <w:r w:rsidRPr="005128DB">
        <w:rPr>
          <w:rFonts w:asciiTheme="minorHAnsi" w:hAnsiTheme="minorHAnsi" w:cs="Calibri"/>
        </w:rPr>
        <w:t xml:space="preserve"> </w:t>
      </w:r>
      <w:proofErr w:type="spellStart"/>
      <w:r w:rsidRPr="005128DB">
        <w:rPr>
          <w:rFonts w:asciiTheme="minorHAnsi" w:hAnsiTheme="minorHAnsi" w:cs="Calibri"/>
        </w:rPr>
        <w:t>pomoć</w:t>
      </w:r>
      <w:proofErr w:type="spellEnd"/>
      <w:r w:rsidRPr="005128DB">
        <w:rPr>
          <w:rFonts w:asciiTheme="minorHAnsi" w:hAnsiTheme="minorHAnsi" w:cs="Calibri"/>
        </w:rPr>
        <w:t xml:space="preserve"> za </w:t>
      </w:r>
      <w:proofErr w:type="spellStart"/>
      <w:r w:rsidRPr="005128DB">
        <w:rPr>
          <w:rFonts w:asciiTheme="minorHAnsi" w:hAnsiTheme="minorHAnsi" w:cs="Calibri"/>
        </w:rPr>
        <w:t>primarnu</w:t>
      </w:r>
      <w:proofErr w:type="spellEnd"/>
      <w:r w:rsidRPr="005128DB">
        <w:rPr>
          <w:rFonts w:asciiTheme="minorHAnsi" w:hAnsiTheme="minorHAnsi" w:cs="Calibri"/>
        </w:rPr>
        <w:t xml:space="preserve"> </w:t>
      </w:r>
      <w:proofErr w:type="spellStart"/>
      <w:r w:rsidRPr="005128DB">
        <w:rPr>
          <w:rFonts w:asciiTheme="minorHAnsi" w:hAnsiTheme="minorHAnsi" w:cs="Calibri"/>
        </w:rPr>
        <w:t>proizvodnju</w:t>
      </w:r>
      <w:proofErr w:type="spellEnd"/>
      <w:r w:rsidRPr="005128DB">
        <w:rPr>
          <w:rFonts w:asciiTheme="minorHAnsi" w:hAnsiTheme="minorHAnsi" w:cs="Calibri"/>
        </w:rPr>
        <w:t xml:space="preserve">, </w:t>
      </w:r>
      <w:proofErr w:type="spellStart"/>
      <w:r w:rsidRPr="005128DB">
        <w:rPr>
          <w:rFonts w:asciiTheme="minorHAnsi" w:hAnsiTheme="minorHAnsi" w:cs="Calibri"/>
        </w:rPr>
        <w:t>preradu</w:t>
      </w:r>
      <w:proofErr w:type="spellEnd"/>
      <w:r w:rsidRPr="005128DB">
        <w:rPr>
          <w:rFonts w:asciiTheme="minorHAnsi" w:hAnsiTheme="minorHAnsi" w:cs="Calibri"/>
        </w:rPr>
        <w:t xml:space="preserve"> i </w:t>
      </w:r>
      <w:proofErr w:type="spellStart"/>
      <w:r w:rsidRPr="005128DB">
        <w:rPr>
          <w:rFonts w:asciiTheme="minorHAnsi" w:hAnsiTheme="minorHAnsi" w:cs="Calibri"/>
        </w:rPr>
        <w:t>stavljanje</w:t>
      </w:r>
      <w:proofErr w:type="spellEnd"/>
      <w:r w:rsidRPr="005128DB">
        <w:rPr>
          <w:rFonts w:asciiTheme="minorHAnsi" w:hAnsiTheme="minorHAnsi" w:cs="Calibri"/>
        </w:rPr>
        <w:t xml:space="preserve"> </w:t>
      </w:r>
      <w:proofErr w:type="spellStart"/>
      <w:r w:rsidRPr="005128DB">
        <w:rPr>
          <w:rFonts w:asciiTheme="minorHAnsi" w:hAnsiTheme="minorHAnsi" w:cs="Calibri"/>
        </w:rPr>
        <w:t>na</w:t>
      </w:r>
      <w:proofErr w:type="spellEnd"/>
      <w:r w:rsidRPr="005128DB">
        <w:rPr>
          <w:rFonts w:asciiTheme="minorHAnsi" w:hAnsiTheme="minorHAnsi" w:cs="Calibri"/>
        </w:rPr>
        <w:t xml:space="preserve"> </w:t>
      </w:r>
      <w:proofErr w:type="spellStart"/>
      <w:r w:rsidRPr="005128DB">
        <w:rPr>
          <w:rFonts w:asciiTheme="minorHAnsi" w:hAnsiTheme="minorHAnsi" w:cs="Calibri"/>
        </w:rPr>
        <w:t>tržište</w:t>
      </w:r>
      <w:proofErr w:type="spellEnd"/>
      <w:r w:rsidRPr="005128DB">
        <w:rPr>
          <w:rFonts w:asciiTheme="minorHAnsi" w:hAnsiTheme="minorHAnsi" w:cs="Calibri"/>
        </w:rPr>
        <w:t xml:space="preserve"> </w:t>
      </w:r>
      <w:proofErr w:type="spellStart"/>
      <w:r w:rsidRPr="005128DB">
        <w:rPr>
          <w:rFonts w:asciiTheme="minorHAnsi" w:hAnsiTheme="minorHAnsi" w:cs="Calibri"/>
        </w:rPr>
        <w:t>poljoprivrednih</w:t>
      </w:r>
      <w:proofErr w:type="spellEnd"/>
      <w:r w:rsidRPr="005128DB">
        <w:rPr>
          <w:rFonts w:asciiTheme="minorHAnsi" w:hAnsiTheme="minorHAnsi" w:cs="Calibri"/>
        </w:rPr>
        <w:t xml:space="preserve"> </w:t>
      </w:r>
      <w:proofErr w:type="spellStart"/>
      <w:r w:rsidRPr="005128DB">
        <w:rPr>
          <w:rFonts w:asciiTheme="minorHAnsi" w:hAnsiTheme="minorHAnsi" w:cs="Calibri"/>
        </w:rPr>
        <w:t>proizvoda</w:t>
      </w:r>
      <w:proofErr w:type="spellEnd"/>
      <w:r w:rsidRPr="005128DB">
        <w:rPr>
          <w:rFonts w:asciiTheme="minorHAnsi" w:hAnsiTheme="minorHAnsi" w:cs="Calibri"/>
        </w:rPr>
        <w:t xml:space="preserve"> </w:t>
      </w:r>
      <w:proofErr w:type="spellStart"/>
      <w:r w:rsidRPr="005128DB">
        <w:rPr>
          <w:rFonts w:asciiTheme="minorHAnsi" w:hAnsiTheme="minorHAnsi" w:cs="Calibri"/>
        </w:rPr>
        <w:t>koji</w:t>
      </w:r>
      <w:proofErr w:type="spellEnd"/>
      <w:r w:rsidRPr="005128DB">
        <w:rPr>
          <w:rFonts w:asciiTheme="minorHAnsi" w:hAnsiTheme="minorHAnsi" w:cs="Calibri"/>
        </w:rPr>
        <w:t xml:space="preserve"> </w:t>
      </w:r>
      <w:proofErr w:type="spellStart"/>
      <w:r w:rsidRPr="005128DB">
        <w:rPr>
          <w:rFonts w:asciiTheme="minorHAnsi" w:hAnsiTheme="minorHAnsi" w:cs="Calibri"/>
        </w:rPr>
        <w:t>rezultiraju</w:t>
      </w:r>
      <w:proofErr w:type="spellEnd"/>
      <w:r w:rsidRPr="005128DB">
        <w:rPr>
          <w:rFonts w:asciiTheme="minorHAnsi" w:hAnsiTheme="minorHAnsi" w:cs="Calibri"/>
        </w:rPr>
        <w:t xml:space="preserve"> </w:t>
      </w:r>
      <w:proofErr w:type="spellStart"/>
      <w:r w:rsidRPr="005128DB">
        <w:rPr>
          <w:rFonts w:asciiTheme="minorHAnsi" w:hAnsiTheme="minorHAnsi" w:cs="Calibri"/>
        </w:rPr>
        <w:t>poljoprivrednim</w:t>
      </w:r>
      <w:proofErr w:type="spellEnd"/>
      <w:r w:rsidRPr="005128DB">
        <w:rPr>
          <w:rFonts w:asciiTheme="minorHAnsi" w:hAnsiTheme="minorHAnsi" w:cs="Calibri"/>
        </w:rPr>
        <w:t xml:space="preserve"> </w:t>
      </w:r>
      <w:proofErr w:type="spellStart"/>
      <w:r w:rsidRPr="005128DB">
        <w:rPr>
          <w:rFonts w:asciiTheme="minorHAnsi" w:hAnsiTheme="minorHAnsi" w:cs="Calibri"/>
        </w:rPr>
        <w:t>proizvodima</w:t>
      </w:r>
      <w:proofErr w:type="spellEnd"/>
      <w:r w:rsidRPr="005128DB">
        <w:rPr>
          <w:rFonts w:asciiTheme="minorHAnsi" w:hAnsiTheme="minorHAnsi" w:cs="Calibri"/>
        </w:rPr>
        <w:t xml:space="preserve"> </w:t>
      </w:r>
      <w:proofErr w:type="spellStart"/>
      <w:r w:rsidRPr="005128DB">
        <w:rPr>
          <w:rFonts w:asciiTheme="minorHAnsi" w:hAnsiTheme="minorHAnsi" w:cs="Calibri"/>
        </w:rPr>
        <w:t>navedenim</w:t>
      </w:r>
      <w:proofErr w:type="spellEnd"/>
      <w:r w:rsidRPr="005128DB">
        <w:rPr>
          <w:rFonts w:asciiTheme="minorHAnsi" w:hAnsiTheme="minorHAnsi" w:cs="Calibri"/>
        </w:rPr>
        <w:t xml:space="preserve"> u </w:t>
      </w:r>
      <w:proofErr w:type="spellStart"/>
      <w:r w:rsidRPr="005128DB">
        <w:rPr>
          <w:rFonts w:asciiTheme="minorHAnsi" w:hAnsiTheme="minorHAnsi" w:cs="Calibri"/>
        </w:rPr>
        <w:t>Prilogu</w:t>
      </w:r>
      <w:proofErr w:type="spellEnd"/>
      <w:r w:rsidRPr="005128DB">
        <w:rPr>
          <w:rFonts w:asciiTheme="minorHAnsi" w:hAnsiTheme="minorHAnsi" w:cs="Calibri"/>
        </w:rPr>
        <w:t xml:space="preserve"> I </w:t>
      </w:r>
      <w:proofErr w:type="spellStart"/>
      <w:r w:rsidRPr="005128DB">
        <w:rPr>
          <w:rFonts w:asciiTheme="minorHAnsi" w:hAnsiTheme="minorHAnsi" w:cs="Calibri"/>
        </w:rPr>
        <w:t>Ugovora</w:t>
      </w:r>
      <w:proofErr w:type="spellEnd"/>
      <w:r w:rsidRPr="005128DB">
        <w:rPr>
          <w:rFonts w:asciiTheme="minorHAnsi" w:hAnsiTheme="minorHAnsi" w:cs="Calibri"/>
        </w:rPr>
        <w:t xml:space="preserve"> i </w:t>
      </w:r>
      <w:proofErr w:type="spellStart"/>
      <w:r w:rsidRPr="005128DB">
        <w:rPr>
          <w:rFonts w:asciiTheme="minorHAnsi" w:hAnsiTheme="minorHAnsi" w:cs="Calibri"/>
        </w:rPr>
        <w:t>šumarstvu</w:t>
      </w:r>
      <w:proofErr w:type="spellEnd"/>
      <w:r w:rsidRPr="005128DB">
        <w:rPr>
          <w:rFonts w:asciiTheme="minorHAnsi" w:hAnsiTheme="minorHAnsi" w:cs="Calibri"/>
        </w:rPr>
        <w:t xml:space="preserve"> </w:t>
      </w:r>
      <w:proofErr w:type="spellStart"/>
      <w:r w:rsidRPr="005128DB">
        <w:rPr>
          <w:rFonts w:asciiTheme="minorHAnsi" w:hAnsiTheme="minorHAnsi" w:cs="Calibri"/>
        </w:rPr>
        <w:t>podložna</w:t>
      </w:r>
      <w:proofErr w:type="spellEnd"/>
      <w:r w:rsidRPr="005128DB">
        <w:rPr>
          <w:rFonts w:asciiTheme="minorHAnsi" w:hAnsiTheme="minorHAnsi" w:cs="Calibri"/>
        </w:rPr>
        <w:t xml:space="preserve"> je </w:t>
      </w:r>
      <w:proofErr w:type="spellStart"/>
      <w:r w:rsidRPr="005128DB">
        <w:rPr>
          <w:rFonts w:asciiTheme="minorHAnsi" w:hAnsiTheme="minorHAnsi" w:cs="Calibri"/>
        </w:rPr>
        <w:t>pravilima</w:t>
      </w:r>
      <w:proofErr w:type="spellEnd"/>
      <w:r w:rsidRPr="005128DB">
        <w:rPr>
          <w:rFonts w:asciiTheme="minorHAnsi" w:hAnsiTheme="minorHAnsi" w:cs="Calibri"/>
        </w:rPr>
        <w:t xml:space="preserve"> </w:t>
      </w:r>
      <w:proofErr w:type="spellStart"/>
      <w:r w:rsidRPr="005128DB">
        <w:rPr>
          <w:rFonts w:asciiTheme="minorHAnsi" w:hAnsiTheme="minorHAnsi" w:cs="Calibri"/>
        </w:rPr>
        <w:t>utvrđenim</w:t>
      </w:r>
      <w:proofErr w:type="spellEnd"/>
      <w:r w:rsidRPr="005128DB">
        <w:rPr>
          <w:rFonts w:asciiTheme="minorHAnsi" w:hAnsiTheme="minorHAnsi" w:cs="Calibri"/>
        </w:rPr>
        <w:t xml:space="preserve"> u </w:t>
      </w:r>
      <w:proofErr w:type="spellStart"/>
      <w:r w:rsidRPr="005128DB">
        <w:rPr>
          <w:rFonts w:asciiTheme="minorHAnsi" w:hAnsiTheme="minorHAnsi" w:cs="Calibri"/>
        </w:rPr>
        <w:t>Smjernicama</w:t>
      </w:r>
      <w:proofErr w:type="spellEnd"/>
      <w:r w:rsidRPr="005128DB">
        <w:rPr>
          <w:rFonts w:asciiTheme="minorHAnsi" w:hAnsiTheme="minorHAnsi" w:cs="Calibri"/>
        </w:rPr>
        <w:t xml:space="preserve"> za </w:t>
      </w:r>
      <w:proofErr w:type="spellStart"/>
      <w:r w:rsidRPr="005128DB">
        <w:rPr>
          <w:rFonts w:asciiTheme="minorHAnsi" w:hAnsiTheme="minorHAnsi" w:cs="Calibri"/>
        </w:rPr>
        <w:t>državnu</w:t>
      </w:r>
      <w:proofErr w:type="spellEnd"/>
      <w:r w:rsidRPr="005128DB">
        <w:rPr>
          <w:rFonts w:asciiTheme="minorHAnsi" w:hAnsiTheme="minorHAnsi" w:cs="Calibri"/>
        </w:rPr>
        <w:t xml:space="preserve"> </w:t>
      </w:r>
      <w:proofErr w:type="spellStart"/>
      <w:r w:rsidRPr="005128DB">
        <w:rPr>
          <w:rFonts w:asciiTheme="minorHAnsi" w:hAnsiTheme="minorHAnsi" w:cs="Calibri"/>
        </w:rPr>
        <w:t>pomoć</w:t>
      </w:r>
      <w:proofErr w:type="spellEnd"/>
      <w:r w:rsidRPr="005128DB">
        <w:rPr>
          <w:rFonts w:asciiTheme="minorHAnsi" w:hAnsiTheme="minorHAnsi" w:cs="Calibri"/>
        </w:rPr>
        <w:t xml:space="preserve"> u </w:t>
      </w:r>
      <w:proofErr w:type="spellStart"/>
      <w:r w:rsidRPr="005128DB">
        <w:rPr>
          <w:rFonts w:asciiTheme="minorHAnsi" w:hAnsiTheme="minorHAnsi" w:cs="Calibri"/>
        </w:rPr>
        <w:t>poljoprivrednom</w:t>
      </w:r>
      <w:proofErr w:type="spellEnd"/>
      <w:r w:rsidRPr="005128DB">
        <w:rPr>
          <w:rFonts w:asciiTheme="minorHAnsi" w:hAnsiTheme="minorHAnsi" w:cs="Calibri"/>
        </w:rPr>
        <w:t xml:space="preserve"> </w:t>
      </w:r>
      <w:proofErr w:type="spellStart"/>
      <w:r w:rsidRPr="005128DB">
        <w:rPr>
          <w:rFonts w:asciiTheme="minorHAnsi" w:hAnsiTheme="minorHAnsi" w:cs="Calibri"/>
        </w:rPr>
        <w:t>sektoru</w:t>
      </w:r>
      <w:proofErr w:type="spellEnd"/>
      <w:r w:rsidRPr="005128DB">
        <w:rPr>
          <w:rFonts w:asciiTheme="minorHAnsi" w:hAnsiTheme="minorHAnsi" w:cs="Calibri"/>
        </w:rPr>
        <w:t xml:space="preserve"> (SL C 204, 1.7.2014, str. 1).</w:t>
      </w:r>
    </w:p>
  </w:footnote>
  <w:footnote w:id="8">
    <w:p w14:paraId="56B4801A" w14:textId="77777777" w:rsidR="00A06706" w:rsidRPr="005128DB" w:rsidRDefault="00A06706" w:rsidP="00A06706">
      <w:pPr>
        <w:pStyle w:val="FootnoteText"/>
        <w:spacing w:before="0" w:after="0"/>
        <w:ind w:left="0" w:firstLine="0"/>
        <w:contextualSpacing/>
        <w:rPr>
          <w:rFonts w:asciiTheme="minorHAnsi" w:hAnsiTheme="minorHAnsi" w:cs="Calibri"/>
          <w:lang w:val="sr-Latn-ME"/>
        </w:rPr>
      </w:pPr>
      <w:r w:rsidRPr="005128DB">
        <w:rPr>
          <w:rStyle w:val="FootnoteReference"/>
          <w:rFonts w:asciiTheme="minorHAnsi" w:hAnsiTheme="minorHAnsi" w:cs="Calibri"/>
        </w:rPr>
        <w:footnoteRef/>
      </w:r>
      <w:r w:rsidRPr="005128DB">
        <w:rPr>
          <w:rFonts w:asciiTheme="minorHAnsi" w:hAnsiTheme="minorHAnsi" w:cs="Calibri"/>
          <w:lang w:val="sr-Latn-ME"/>
        </w:rPr>
        <w:t xml:space="preserve"> </w:t>
      </w:r>
      <w:r w:rsidRPr="005128DB">
        <w:rPr>
          <w:rFonts w:asciiTheme="minorHAnsi" w:hAnsiTheme="minorHAnsi" w:cs="Calibri"/>
        </w:rPr>
        <w:t xml:space="preserve">RAG se </w:t>
      </w:r>
      <w:proofErr w:type="spellStart"/>
      <w:r w:rsidRPr="005128DB">
        <w:rPr>
          <w:rFonts w:asciiTheme="minorHAnsi" w:hAnsiTheme="minorHAnsi" w:cs="Calibri"/>
        </w:rPr>
        <w:t>primjenjuje</w:t>
      </w:r>
      <w:proofErr w:type="spellEnd"/>
      <w:r w:rsidRPr="005128DB">
        <w:rPr>
          <w:rFonts w:asciiTheme="minorHAnsi" w:hAnsiTheme="minorHAnsi" w:cs="Calibri"/>
        </w:rPr>
        <w:t xml:space="preserve"> </w:t>
      </w:r>
      <w:proofErr w:type="spellStart"/>
      <w:r w:rsidRPr="005128DB">
        <w:rPr>
          <w:rFonts w:asciiTheme="minorHAnsi" w:hAnsiTheme="minorHAnsi" w:cs="Calibri"/>
        </w:rPr>
        <w:t>na</w:t>
      </w:r>
      <w:proofErr w:type="spellEnd"/>
      <w:r w:rsidRPr="005128DB">
        <w:rPr>
          <w:rFonts w:asciiTheme="minorHAnsi" w:hAnsiTheme="minorHAnsi" w:cs="Calibri"/>
        </w:rPr>
        <w:t xml:space="preserve"> </w:t>
      </w:r>
      <w:proofErr w:type="spellStart"/>
      <w:r w:rsidRPr="005128DB">
        <w:rPr>
          <w:rFonts w:asciiTheme="minorHAnsi" w:hAnsiTheme="minorHAnsi" w:cs="Calibri"/>
        </w:rPr>
        <w:t>programe</w:t>
      </w:r>
      <w:proofErr w:type="spellEnd"/>
      <w:r w:rsidRPr="005128DB">
        <w:rPr>
          <w:rFonts w:asciiTheme="minorHAnsi" w:hAnsiTheme="minorHAnsi" w:cs="Calibri"/>
        </w:rPr>
        <w:t xml:space="preserve"> </w:t>
      </w:r>
      <w:proofErr w:type="spellStart"/>
      <w:r w:rsidRPr="005128DB">
        <w:rPr>
          <w:rFonts w:asciiTheme="minorHAnsi" w:hAnsiTheme="minorHAnsi" w:cs="Calibri"/>
        </w:rPr>
        <w:t>pomoći</w:t>
      </w:r>
      <w:proofErr w:type="spellEnd"/>
      <w:r w:rsidRPr="005128DB">
        <w:rPr>
          <w:rFonts w:asciiTheme="minorHAnsi" w:hAnsiTheme="minorHAnsi" w:cs="Calibri"/>
        </w:rPr>
        <w:t xml:space="preserve"> </w:t>
      </w:r>
      <w:proofErr w:type="spellStart"/>
      <w:r w:rsidRPr="005128DB">
        <w:rPr>
          <w:rFonts w:asciiTheme="minorHAnsi" w:hAnsiTheme="minorHAnsi" w:cs="Calibri"/>
        </w:rPr>
        <w:t>koji</w:t>
      </w:r>
      <w:proofErr w:type="spellEnd"/>
      <w:r w:rsidRPr="005128DB">
        <w:rPr>
          <w:rFonts w:asciiTheme="minorHAnsi" w:hAnsiTheme="minorHAnsi" w:cs="Calibri"/>
        </w:rPr>
        <w:t xml:space="preserve"> </w:t>
      </w:r>
      <w:proofErr w:type="spellStart"/>
      <w:r w:rsidRPr="005128DB">
        <w:rPr>
          <w:rFonts w:asciiTheme="minorHAnsi" w:hAnsiTheme="minorHAnsi" w:cs="Calibri"/>
        </w:rPr>
        <w:t>podržavaju</w:t>
      </w:r>
      <w:proofErr w:type="spellEnd"/>
      <w:r w:rsidRPr="005128DB">
        <w:rPr>
          <w:rFonts w:asciiTheme="minorHAnsi" w:hAnsiTheme="minorHAnsi" w:cs="Calibri"/>
        </w:rPr>
        <w:t xml:space="preserve"> </w:t>
      </w:r>
      <w:proofErr w:type="spellStart"/>
      <w:r w:rsidRPr="005128DB">
        <w:rPr>
          <w:rFonts w:asciiTheme="minorHAnsi" w:hAnsiTheme="minorHAnsi" w:cs="Calibri"/>
        </w:rPr>
        <w:t>djelatnosti</w:t>
      </w:r>
      <w:proofErr w:type="spellEnd"/>
      <w:r w:rsidRPr="005128DB">
        <w:rPr>
          <w:rFonts w:asciiTheme="minorHAnsi" w:hAnsiTheme="minorHAnsi" w:cs="Calibri"/>
        </w:rPr>
        <w:t xml:space="preserve"> </w:t>
      </w:r>
      <w:proofErr w:type="spellStart"/>
      <w:r w:rsidRPr="005128DB">
        <w:rPr>
          <w:rFonts w:asciiTheme="minorHAnsi" w:hAnsiTheme="minorHAnsi" w:cs="Calibri"/>
        </w:rPr>
        <w:t>izvan</w:t>
      </w:r>
      <w:proofErr w:type="spellEnd"/>
      <w:r w:rsidRPr="005128DB">
        <w:rPr>
          <w:rFonts w:asciiTheme="minorHAnsi" w:hAnsiTheme="minorHAnsi" w:cs="Calibri"/>
        </w:rPr>
        <w:t xml:space="preserve"> </w:t>
      </w:r>
      <w:proofErr w:type="spellStart"/>
      <w:r w:rsidRPr="005128DB">
        <w:rPr>
          <w:rFonts w:asciiTheme="minorHAnsi" w:hAnsiTheme="minorHAnsi" w:cs="Calibri"/>
        </w:rPr>
        <w:t>okvira</w:t>
      </w:r>
      <w:proofErr w:type="spellEnd"/>
      <w:r w:rsidRPr="005128DB">
        <w:rPr>
          <w:rFonts w:asciiTheme="minorHAnsi" w:hAnsiTheme="minorHAnsi" w:cs="Calibri"/>
        </w:rPr>
        <w:t xml:space="preserve"> </w:t>
      </w:r>
      <w:proofErr w:type="spellStart"/>
      <w:r w:rsidRPr="005128DB">
        <w:rPr>
          <w:rFonts w:asciiTheme="minorHAnsi" w:hAnsiTheme="minorHAnsi" w:cs="Calibri"/>
        </w:rPr>
        <w:t>člana</w:t>
      </w:r>
      <w:proofErr w:type="spellEnd"/>
      <w:r w:rsidRPr="005128DB">
        <w:rPr>
          <w:rFonts w:asciiTheme="minorHAnsi" w:hAnsiTheme="minorHAnsi" w:cs="Calibri"/>
        </w:rPr>
        <w:t xml:space="preserve"> 42 </w:t>
      </w:r>
      <w:proofErr w:type="spellStart"/>
      <w:r w:rsidRPr="005128DB">
        <w:rPr>
          <w:rFonts w:asciiTheme="minorHAnsi" w:hAnsiTheme="minorHAnsi" w:cs="Calibri"/>
        </w:rPr>
        <w:t>Ugovora</w:t>
      </w:r>
      <w:proofErr w:type="spellEnd"/>
      <w:r w:rsidRPr="005128DB">
        <w:rPr>
          <w:rFonts w:asciiTheme="minorHAnsi" w:hAnsiTheme="minorHAnsi" w:cs="Calibri"/>
        </w:rPr>
        <w:t xml:space="preserve">, a </w:t>
      </w:r>
      <w:proofErr w:type="spellStart"/>
      <w:r w:rsidRPr="005128DB">
        <w:rPr>
          <w:rFonts w:asciiTheme="minorHAnsi" w:hAnsiTheme="minorHAnsi" w:cs="Calibri"/>
        </w:rPr>
        <w:t>koji</w:t>
      </w:r>
      <w:proofErr w:type="spellEnd"/>
      <w:r w:rsidRPr="005128DB">
        <w:rPr>
          <w:rFonts w:asciiTheme="minorHAnsi" w:hAnsiTheme="minorHAnsi" w:cs="Calibri"/>
        </w:rPr>
        <w:t xml:space="preserve"> </w:t>
      </w:r>
      <w:proofErr w:type="spellStart"/>
      <w:r w:rsidRPr="005128DB">
        <w:rPr>
          <w:rFonts w:asciiTheme="minorHAnsi" w:hAnsiTheme="minorHAnsi" w:cs="Calibri"/>
        </w:rPr>
        <w:t>su</w:t>
      </w:r>
      <w:proofErr w:type="spellEnd"/>
      <w:r w:rsidRPr="005128DB">
        <w:rPr>
          <w:rFonts w:asciiTheme="minorHAnsi" w:hAnsiTheme="minorHAnsi" w:cs="Calibri"/>
        </w:rPr>
        <w:t xml:space="preserve"> </w:t>
      </w:r>
      <w:proofErr w:type="spellStart"/>
      <w:r w:rsidRPr="005128DB">
        <w:rPr>
          <w:rFonts w:asciiTheme="minorHAnsi" w:hAnsiTheme="minorHAnsi" w:cs="Calibri"/>
        </w:rPr>
        <w:t>sufinansirani</w:t>
      </w:r>
      <w:proofErr w:type="spellEnd"/>
      <w:r w:rsidRPr="005128DB">
        <w:rPr>
          <w:rFonts w:asciiTheme="minorHAnsi" w:hAnsiTheme="minorHAnsi" w:cs="Calibri"/>
        </w:rPr>
        <w:t xml:space="preserve"> </w:t>
      </w:r>
      <w:proofErr w:type="spellStart"/>
      <w:r w:rsidRPr="005128DB">
        <w:rPr>
          <w:rFonts w:asciiTheme="minorHAnsi" w:hAnsiTheme="minorHAnsi" w:cs="Calibri"/>
        </w:rPr>
        <w:t>iz</w:t>
      </w:r>
      <w:proofErr w:type="spellEnd"/>
      <w:r w:rsidRPr="005128DB">
        <w:rPr>
          <w:rFonts w:asciiTheme="minorHAnsi" w:hAnsiTheme="minorHAnsi" w:cs="Calibri"/>
        </w:rPr>
        <w:t xml:space="preserve"> </w:t>
      </w:r>
      <w:proofErr w:type="spellStart"/>
      <w:r w:rsidRPr="005128DB">
        <w:rPr>
          <w:rFonts w:asciiTheme="minorHAnsi" w:hAnsiTheme="minorHAnsi" w:cs="Calibri"/>
        </w:rPr>
        <w:t>Evropskog</w:t>
      </w:r>
      <w:proofErr w:type="spellEnd"/>
      <w:r w:rsidRPr="005128DB">
        <w:rPr>
          <w:rFonts w:asciiTheme="minorHAnsi" w:hAnsiTheme="minorHAnsi" w:cs="Calibri"/>
        </w:rPr>
        <w:t xml:space="preserve"> </w:t>
      </w:r>
      <w:proofErr w:type="spellStart"/>
      <w:r w:rsidRPr="005128DB">
        <w:rPr>
          <w:rFonts w:asciiTheme="minorHAnsi" w:hAnsiTheme="minorHAnsi" w:cs="Calibri"/>
        </w:rPr>
        <w:t>poljoprivrednog</w:t>
      </w:r>
      <w:proofErr w:type="spellEnd"/>
      <w:r w:rsidRPr="005128DB">
        <w:rPr>
          <w:rFonts w:asciiTheme="minorHAnsi" w:hAnsiTheme="minorHAnsi" w:cs="Calibri"/>
        </w:rPr>
        <w:t xml:space="preserve"> </w:t>
      </w:r>
      <w:proofErr w:type="spellStart"/>
      <w:r w:rsidRPr="005128DB">
        <w:rPr>
          <w:rFonts w:asciiTheme="minorHAnsi" w:hAnsiTheme="minorHAnsi" w:cs="Calibri"/>
        </w:rPr>
        <w:t>fonda</w:t>
      </w:r>
      <w:proofErr w:type="spellEnd"/>
      <w:r w:rsidRPr="005128DB">
        <w:rPr>
          <w:rFonts w:asciiTheme="minorHAnsi" w:hAnsiTheme="minorHAnsi" w:cs="Calibri"/>
        </w:rPr>
        <w:t xml:space="preserve"> za </w:t>
      </w:r>
      <w:proofErr w:type="spellStart"/>
      <w:r w:rsidRPr="005128DB">
        <w:rPr>
          <w:rFonts w:asciiTheme="minorHAnsi" w:hAnsiTheme="minorHAnsi" w:cs="Calibri"/>
        </w:rPr>
        <w:t>ruralni</w:t>
      </w:r>
      <w:proofErr w:type="spellEnd"/>
      <w:r w:rsidRPr="005128DB">
        <w:rPr>
          <w:rFonts w:asciiTheme="minorHAnsi" w:hAnsiTheme="minorHAnsi" w:cs="Calibri"/>
        </w:rPr>
        <w:t xml:space="preserve"> </w:t>
      </w:r>
      <w:proofErr w:type="spellStart"/>
      <w:r w:rsidRPr="005128DB">
        <w:rPr>
          <w:rFonts w:asciiTheme="minorHAnsi" w:hAnsiTheme="minorHAnsi" w:cs="Calibri"/>
        </w:rPr>
        <w:t>razvoj</w:t>
      </w:r>
      <w:proofErr w:type="spellEnd"/>
      <w:r w:rsidRPr="005128DB">
        <w:rPr>
          <w:rFonts w:asciiTheme="minorHAnsi" w:hAnsiTheme="minorHAnsi" w:cs="Calibri"/>
        </w:rPr>
        <w:t xml:space="preserve"> (EAFRD) </w:t>
      </w:r>
      <w:proofErr w:type="spellStart"/>
      <w:r w:rsidRPr="005128DB">
        <w:rPr>
          <w:rFonts w:asciiTheme="minorHAnsi" w:hAnsiTheme="minorHAnsi" w:cs="Calibri"/>
        </w:rPr>
        <w:t>ili</w:t>
      </w:r>
      <w:proofErr w:type="spellEnd"/>
      <w:r w:rsidRPr="005128DB">
        <w:rPr>
          <w:rFonts w:asciiTheme="minorHAnsi" w:hAnsiTheme="minorHAnsi" w:cs="Calibri"/>
        </w:rPr>
        <w:t xml:space="preserve"> se </w:t>
      </w:r>
      <w:proofErr w:type="spellStart"/>
      <w:r w:rsidRPr="005128DB">
        <w:rPr>
          <w:rFonts w:asciiTheme="minorHAnsi" w:hAnsiTheme="minorHAnsi" w:cs="Calibri"/>
        </w:rPr>
        <w:t>dodjeljuju</w:t>
      </w:r>
      <w:proofErr w:type="spellEnd"/>
      <w:r w:rsidRPr="005128DB">
        <w:rPr>
          <w:rFonts w:asciiTheme="minorHAnsi" w:hAnsiTheme="minorHAnsi" w:cs="Calibri"/>
        </w:rPr>
        <w:t xml:space="preserve"> </w:t>
      </w:r>
      <w:proofErr w:type="spellStart"/>
      <w:r w:rsidRPr="005128DB">
        <w:rPr>
          <w:rFonts w:asciiTheme="minorHAnsi" w:hAnsiTheme="minorHAnsi" w:cs="Calibri"/>
        </w:rPr>
        <w:t>kao</w:t>
      </w:r>
      <w:proofErr w:type="spellEnd"/>
      <w:r w:rsidRPr="005128DB">
        <w:rPr>
          <w:rFonts w:asciiTheme="minorHAnsi" w:hAnsiTheme="minorHAnsi" w:cs="Calibri"/>
        </w:rPr>
        <w:t xml:space="preserve"> </w:t>
      </w:r>
      <w:proofErr w:type="spellStart"/>
      <w:r w:rsidRPr="005128DB">
        <w:rPr>
          <w:rFonts w:asciiTheme="minorHAnsi" w:hAnsiTheme="minorHAnsi" w:cs="Calibri"/>
        </w:rPr>
        <w:t>dodatno</w:t>
      </w:r>
      <w:proofErr w:type="spellEnd"/>
      <w:r w:rsidRPr="005128DB">
        <w:rPr>
          <w:rFonts w:asciiTheme="minorHAnsi" w:hAnsiTheme="minorHAnsi" w:cs="Calibri"/>
        </w:rPr>
        <w:t xml:space="preserve"> </w:t>
      </w:r>
      <w:proofErr w:type="spellStart"/>
      <w:r w:rsidRPr="005128DB">
        <w:rPr>
          <w:rFonts w:asciiTheme="minorHAnsi" w:hAnsiTheme="minorHAnsi" w:cs="Calibri"/>
        </w:rPr>
        <w:t>nacionalno</w:t>
      </w:r>
      <w:proofErr w:type="spellEnd"/>
      <w:r w:rsidRPr="005128DB">
        <w:rPr>
          <w:rFonts w:asciiTheme="minorHAnsi" w:hAnsiTheme="minorHAnsi" w:cs="Calibri"/>
        </w:rPr>
        <w:t xml:space="preserve"> </w:t>
      </w:r>
      <w:proofErr w:type="spellStart"/>
      <w:r w:rsidRPr="005128DB">
        <w:rPr>
          <w:rFonts w:asciiTheme="minorHAnsi" w:hAnsiTheme="minorHAnsi" w:cs="Calibri"/>
        </w:rPr>
        <w:t>finansiranje</w:t>
      </w:r>
      <w:proofErr w:type="spellEnd"/>
      <w:r w:rsidRPr="005128DB">
        <w:rPr>
          <w:rFonts w:asciiTheme="minorHAnsi" w:hAnsiTheme="minorHAnsi" w:cs="Calibri"/>
        </w:rPr>
        <w:t xml:space="preserve"> </w:t>
      </w:r>
      <w:proofErr w:type="spellStart"/>
      <w:r w:rsidRPr="005128DB">
        <w:rPr>
          <w:rFonts w:asciiTheme="minorHAnsi" w:hAnsiTheme="minorHAnsi" w:cs="Calibri"/>
        </w:rPr>
        <w:t>takvih</w:t>
      </w:r>
      <w:proofErr w:type="spellEnd"/>
      <w:r w:rsidRPr="005128DB">
        <w:rPr>
          <w:rFonts w:asciiTheme="minorHAnsi" w:hAnsiTheme="minorHAnsi" w:cs="Calibri"/>
        </w:rPr>
        <w:t xml:space="preserve"> </w:t>
      </w:r>
      <w:proofErr w:type="spellStart"/>
      <w:r w:rsidRPr="005128DB">
        <w:rPr>
          <w:rFonts w:asciiTheme="minorHAnsi" w:hAnsiTheme="minorHAnsi" w:cs="Calibri"/>
        </w:rPr>
        <w:t>sufinansiranih</w:t>
      </w:r>
      <w:proofErr w:type="spellEnd"/>
      <w:r w:rsidRPr="005128DB">
        <w:rPr>
          <w:rFonts w:asciiTheme="minorHAnsi" w:hAnsiTheme="minorHAnsi" w:cs="Calibri"/>
        </w:rPr>
        <w:t xml:space="preserve"> </w:t>
      </w:r>
      <w:proofErr w:type="spellStart"/>
      <w:r w:rsidRPr="005128DB">
        <w:rPr>
          <w:rFonts w:asciiTheme="minorHAnsi" w:hAnsiTheme="minorHAnsi" w:cs="Calibri"/>
        </w:rPr>
        <w:t>mjera</w:t>
      </w:r>
      <w:proofErr w:type="spellEnd"/>
      <w:r w:rsidRPr="005128DB">
        <w:rPr>
          <w:rFonts w:asciiTheme="minorHAnsi" w:hAnsiTheme="minorHAnsi" w:cs="Calibri"/>
        </w:rPr>
        <w:t xml:space="preserve">, </w:t>
      </w:r>
      <w:proofErr w:type="spellStart"/>
      <w:r w:rsidRPr="005128DB">
        <w:rPr>
          <w:rFonts w:asciiTheme="minorHAnsi" w:hAnsiTheme="minorHAnsi" w:cs="Calibri"/>
        </w:rPr>
        <w:t>osim</w:t>
      </w:r>
      <w:proofErr w:type="spellEnd"/>
      <w:r w:rsidRPr="005128DB">
        <w:rPr>
          <w:rFonts w:asciiTheme="minorHAnsi" w:hAnsiTheme="minorHAnsi" w:cs="Calibri"/>
        </w:rPr>
        <w:t xml:space="preserve"> </w:t>
      </w:r>
      <w:proofErr w:type="spellStart"/>
      <w:r w:rsidRPr="005128DB">
        <w:rPr>
          <w:rFonts w:asciiTheme="minorHAnsi" w:hAnsiTheme="minorHAnsi" w:cs="Calibri"/>
        </w:rPr>
        <w:t>ako</w:t>
      </w:r>
      <w:proofErr w:type="spellEnd"/>
      <w:r w:rsidRPr="005128DB">
        <w:rPr>
          <w:rFonts w:asciiTheme="minorHAnsi" w:hAnsiTheme="minorHAnsi" w:cs="Calibri"/>
        </w:rPr>
        <w:t xml:space="preserve"> </w:t>
      </w:r>
      <w:proofErr w:type="spellStart"/>
      <w:r w:rsidRPr="005128DB">
        <w:rPr>
          <w:rFonts w:asciiTheme="minorHAnsi" w:hAnsiTheme="minorHAnsi" w:cs="Calibri"/>
        </w:rPr>
        <w:t>sektorska</w:t>
      </w:r>
      <w:proofErr w:type="spellEnd"/>
      <w:r w:rsidRPr="005128DB">
        <w:rPr>
          <w:rFonts w:asciiTheme="minorHAnsi" w:hAnsiTheme="minorHAnsi" w:cs="Calibri"/>
        </w:rPr>
        <w:t xml:space="preserve"> </w:t>
      </w:r>
      <w:proofErr w:type="spellStart"/>
      <w:r w:rsidRPr="005128DB">
        <w:rPr>
          <w:rFonts w:asciiTheme="minorHAnsi" w:hAnsiTheme="minorHAnsi" w:cs="Calibri"/>
        </w:rPr>
        <w:t>pravila</w:t>
      </w:r>
      <w:proofErr w:type="spellEnd"/>
      <w:r w:rsidRPr="005128DB">
        <w:rPr>
          <w:rFonts w:asciiTheme="minorHAnsi" w:hAnsiTheme="minorHAnsi" w:cs="Calibri"/>
        </w:rPr>
        <w:t xml:space="preserve"> ne </w:t>
      </w:r>
      <w:proofErr w:type="spellStart"/>
      <w:r w:rsidRPr="005128DB">
        <w:rPr>
          <w:rFonts w:asciiTheme="minorHAnsi" w:hAnsiTheme="minorHAnsi" w:cs="Calibri"/>
        </w:rPr>
        <w:t>navode</w:t>
      </w:r>
      <w:proofErr w:type="spellEnd"/>
      <w:r w:rsidRPr="005128DB">
        <w:rPr>
          <w:rFonts w:asciiTheme="minorHAnsi" w:hAnsiTheme="minorHAnsi" w:cs="Calibri"/>
        </w:rPr>
        <w:t xml:space="preserve"> </w:t>
      </w:r>
      <w:proofErr w:type="spellStart"/>
      <w:r w:rsidRPr="005128DB">
        <w:rPr>
          <w:rFonts w:asciiTheme="minorHAnsi" w:hAnsiTheme="minorHAnsi" w:cs="Calibri"/>
        </w:rPr>
        <w:t>drugačije</w:t>
      </w:r>
      <w:proofErr w:type="spellEnd"/>
      <w:r w:rsidRPr="005128DB">
        <w:rPr>
          <w:rFonts w:asciiTheme="minorHAnsi" w:hAnsiTheme="minorHAnsi" w:cs="Calibri"/>
        </w:rPr>
        <w:t>.</w:t>
      </w:r>
    </w:p>
  </w:footnote>
  <w:footnote w:id="9">
    <w:p w14:paraId="65A33E3C" w14:textId="77777777" w:rsidR="00A06706" w:rsidRPr="005128DB" w:rsidRDefault="00A06706" w:rsidP="00A06706">
      <w:pPr>
        <w:pStyle w:val="FootnoteText"/>
        <w:spacing w:before="0" w:after="0"/>
        <w:ind w:left="0" w:firstLine="0"/>
        <w:contextualSpacing/>
        <w:rPr>
          <w:rFonts w:asciiTheme="minorHAnsi" w:hAnsiTheme="minorHAnsi" w:cs="Calibri"/>
          <w:lang w:val="sr-Latn-ME"/>
        </w:rPr>
      </w:pPr>
      <w:r w:rsidRPr="005128DB">
        <w:rPr>
          <w:rStyle w:val="FootnoteReference"/>
          <w:rFonts w:asciiTheme="minorHAnsi" w:hAnsiTheme="minorHAnsi" w:cs="Calibri"/>
        </w:rPr>
        <w:footnoteRef/>
      </w:r>
      <w:r w:rsidRPr="005128DB">
        <w:rPr>
          <w:rFonts w:asciiTheme="minorHAnsi" w:hAnsiTheme="minorHAnsi" w:cs="Calibri"/>
          <w:lang w:val="sr-Latn-ME"/>
        </w:rPr>
        <w:t xml:space="preserve"> </w:t>
      </w:r>
      <w:proofErr w:type="spellStart"/>
      <w:r>
        <w:rPr>
          <w:rFonts w:asciiTheme="minorHAnsi" w:hAnsiTheme="minorHAnsi" w:cs="Calibri"/>
        </w:rPr>
        <w:t>Saobraćaj</w:t>
      </w:r>
      <w:proofErr w:type="spellEnd"/>
      <w:r>
        <w:rPr>
          <w:rFonts w:asciiTheme="minorHAnsi" w:hAnsiTheme="minorHAnsi" w:cs="Calibri"/>
        </w:rPr>
        <w:t xml:space="preserve"> </w:t>
      </w:r>
      <w:proofErr w:type="spellStart"/>
      <w:r w:rsidRPr="005128DB">
        <w:rPr>
          <w:rFonts w:asciiTheme="minorHAnsi" w:hAnsiTheme="minorHAnsi" w:cs="Calibri"/>
        </w:rPr>
        <w:t>podrazum</w:t>
      </w:r>
      <w:r w:rsidRPr="005128DB">
        <w:rPr>
          <w:rFonts w:asciiTheme="minorHAnsi" w:hAnsiTheme="minorHAnsi" w:cs="Calibri"/>
          <w:lang w:val="sr-Latn-ME"/>
        </w:rPr>
        <w:t>ij</w:t>
      </w:r>
      <w:r w:rsidRPr="005128DB">
        <w:rPr>
          <w:rFonts w:asciiTheme="minorHAnsi" w:hAnsiTheme="minorHAnsi" w:cs="Calibri"/>
        </w:rPr>
        <w:t>eva</w:t>
      </w:r>
      <w:proofErr w:type="spellEnd"/>
      <w:r w:rsidRPr="005128DB">
        <w:rPr>
          <w:rFonts w:asciiTheme="minorHAnsi" w:hAnsiTheme="minorHAnsi" w:cs="Calibri"/>
        </w:rPr>
        <w:t xml:space="preserve"> </w:t>
      </w:r>
      <w:proofErr w:type="spellStart"/>
      <w:r w:rsidRPr="005128DB">
        <w:rPr>
          <w:rFonts w:asciiTheme="minorHAnsi" w:hAnsiTheme="minorHAnsi" w:cs="Calibri"/>
        </w:rPr>
        <w:t>prevoz</w:t>
      </w:r>
      <w:proofErr w:type="spellEnd"/>
      <w:r w:rsidRPr="005128DB">
        <w:rPr>
          <w:rFonts w:asciiTheme="minorHAnsi" w:hAnsiTheme="minorHAnsi" w:cs="Calibri"/>
        </w:rPr>
        <w:t xml:space="preserve"> </w:t>
      </w:r>
      <w:proofErr w:type="spellStart"/>
      <w:r w:rsidRPr="005128DB">
        <w:rPr>
          <w:rFonts w:asciiTheme="minorHAnsi" w:hAnsiTheme="minorHAnsi" w:cs="Calibri"/>
        </w:rPr>
        <w:t>putnika</w:t>
      </w:r>
      <w:proofErr w:type="spellEnd"/>
      <w:r w:rsidRPr="005128DB">
        <w:rPr>
          <w:rFonts w:asciiTheme="minorHAnsi" w:hAnsiTheme="minorHAnsi" w:cs="Calibri"/>
        </w:rPr>
        <w:t xml:space="preserve"> </w:t>
      </w:r>
      <w:proofErr w:type="spellStart"/>
      <w:r w:rsidRPr="005128DB">
        <w:rPr>
          <w:rFonts w:asciiTheme="minorHAnsi" w:hAnsiTheme="minorHAnsi" w:cs="Calibri"/>
        </w:rPr>
        <w:t>avionom</w:t>
      </w:r>
      <w:proofErr w:type="spellEnd"/>
      <w:r w:rsidRPr="005128DB">
        <w:rPr>
          <w:rFonts w:asciiTheme="minorHAnsi" w:hAnsiTheme="minorHAnsi" w:cs="Calibri"/>
        </w:rPr>
        <w:t xml:space="preserve">, </w:t>
      </w:r>
      <w:proofErr w:type="spellStart"/>
      <w:r w:rsidRPr="005128DB">
        <w:rPr>
          <w:rFonts w:asciiTheme="minorHAnsi" w:hAnsiTheme="minorHAnsi" w:cs="Calibri"/>
        </w:rPr>
        <w:t>pomorskim</w:t>
      </w:r>
      <w:proofErr w:type="spellEnd"/>
      <w:r w:rsidRPr="005128DB">
        <w:rPr>
          <w:rFonts w:asciiTheme="minorHAnsi" w:hAnsiTheme="minorHAnsi" w:cs="Calibri"/>
        </w:rPr>
        <w:t xml:space="preserve"> </w:t>
      </w:r>
      <w:proofErr w:type="spellStart"/>
      <w:r w:rsidRPr="005128DB">
        <w:rPr>
          <w:rFonts w:asciiTheme="minorHAnsi" w:hAnsiTheme="minorHAnsi" w:cs="Calibri"/>
        </w:rPr>
        <w:t>putem</w:t>
      </w:r>
      <w:proofErr w:type="spellEnd"/>
      <w:r w:rsidRPr="005128DB">
        <w:rPr>
          <w:rFonts w:asciiTheme="minorHAnsi" w:hAnsiTheme="minorHAnsi" w:cs="Calibri"/>
        </w:rPr>
        <w:t xml:space="preserve">, </w:t>
      </w:r>
      <w:proofErr w:type="spellStart"/>
      <w:r w:rsidRPr="005128DB">
        <w:rPr>
          <w:rFonts w:asciiTheme="minorHAnsi" w:hAnsiTheme="minorHAnsi" w:cs="Calibri"/>
        </w:rPr>
        <w:t>drumom</w:t>
      </w:r>
      <w:proofErr w:type="spellEnd"/>
      <w:r w:rsidRPr="005128DB">
        <w:rPr>
          <w:rFonts w:asciiTheme="minorHAnsi" w:hAnsiTheme="minorHAnsi" w:cs="Calibri"/>
        </w:rPr>
        <w:t xml:space="preserve">, </w:t>
      </w:r>
      <w:proofErr w:type="spellStart"/>
      <w:r w:rsidRPr="005128DB">
        <w:rPr>
          <w:rFonts w:asciiTheme="minorHAnsi" w:hAnsiTheme="minorHAnsi" w:cs="Calibri"/>
        </w:rPr>
        <w:t>žel</w:t>
      </w:r>
      <w:r w:rsidRPr="005128DB">
        <w:rPr>
          <w:rFonts w:asciiTheme="minorHAnsi" w:hAnsiTheme="minorHAnsi" w:cs="Calibri"/>
          <w:lang w:val="sr-Latn-ME"/>
        </w:rPr>
        <w:t>j</w:t>
      </w:r>
      <w:r w:rsidRPr="005128DB">
        <w:rPr>
          <w:rFonts w:asciiTheme="minorHAnsi" w:hAnsiTheme="minorHAnsi" w:cs="Calibri"/>
        </w:rPr>
        <w:t>eznicom</w:t>
      </w:r>
      <w:proofErr w:type="spellEnd"/>
      <w:r w:rsidRPr="005128DB">
        <w:rPr>
          <w:rFonts w:asciiTheme="minorHAnsi" w:hAnsiTheme="minorHAnsi" w:cs="Calibri"/>
        </w:rPr>
        <w:t xml:space="preserve"> i </w:t>
      </w:r>
      <w:proofErr w:type="spellStart"/>
      <w:r w:rsidRPr="005128DB">
        <w:rPr>
          <w:rFonts w:asciiTheme="minorHAnsi" w:hAnsiTheme="minorHAnsi" w:cs="Calibri"/>
        </w:rPr>
        <w:t>unutrašnjim</w:t>
      </w:r>
      <w:proofErr w:type="spellEnd"/>
      <w:r w:rsidRPr="005128DB">
        <w:rPr>
          <w:rFonts w:asciiTheme="minorHAnsi" w:hAnsiTheme="minorHAnsi" w:cs="Calibri"/>
        </w:rPr>
        <w:t xml:space="preserve"> </w:t>
      </w:r>
      <w:proofErr w:type="spellStart"/>
      <w:r w:rsidRPr="005128DB">
        <w:rPr>
          <w:rFonts w:asciiTheme="minorHAnsi" w:hAnsiTheme="minorHAnsi" w:cs="Calibri"/>
        </w:rPr>
        <w:t>vod</w:t>
      </w:r>
      <w:r w:rsidRPr="005128DB">
        <w:rPr>
          <w:rFonts w:asciiTheme="minorHAnsi" w:hAnsiTheme="minorHAnsi" w:cs="Calibri"/>
          <w:lang w:val="sr-Latn-ME"/>
        </w:rPr>
        <w:t>e</w:t>
      </w:r>
      <w:r w:rsidRPr="005128DB">
        <w:rPr>
          <w:rFonts w:asciiTheme="minorHAnsi" w:hAnsiTheme="minorHAnsi" w:cs="Calibri"/>
        </w:rPr>
        <w:t>nim</w:t>
      </w:r>
      <w:proofErr w:type="spellEnd"/>
      <w:r w:rsidRPr="005128DB">
        <w:rPr>
          <w:rFonts w:asciiTheme="minorHAnsi" w:hAnsiTheme="minorHAnsi" w:cs="Calibri"/>
        </w:rPr>
        <w:t xml:space="preserve"> </w:t>
      </w:r>
      <w:proofErr w:type="spellStart"/>
      <w:r w:rsidRPr="005128DB">
        <w:rPr>
          <w:rFonts w:asciiTheme="minorHAnsi" w:hAnsiTheme="minorHAnsi" w:cs="Calibri"/>
        </w:rPr>
        <w:t>putem</w:t>
      </w:r>
      <w:proofErr w:type="spellEnd"/>
      <w:r w:rsidRPr="005128DB">
        <w:rPr>
          <w:rFonts w:asciiTheme="minorHAnsi" w:hAnsiTheme="minorHAnsi" w:cs="Calibri"/>
        </w:rPr>
        <w:t xml:space="preserve"> </w:t>
      </w:r>
      <w:proofErr w:type="spellStart"/>
      <w:r w:rsidRPr="005128DB">
        <w:rPr>
          <w:rFonts w:asciiTheme="minorHAnsi" w:hAnsiTheme="minorHAnsi" w:cs="Calibri"/>
        </w:rPr>
        <w:t>ili</w:t>
      </w:r>
      <w:proofErr w:type="spellEnd"/>
      <w:r w:rsidRPr="005128DB">
        <w:rPr>
          <w:rFonts w:asciiTheme="minorHAnsi" w:hAnsiTheme="minorHAnsi" w:cs="Calibri"/>
        </w:rPr>
        <w:t xml:space="preserve"> </w:t>
      </w:r>
      <w:proofErr w:type="spellStart"/>
      <w:r w:rsidRPr="005128DB">
        <w:rPr>
          <w:rFonts w:asciiTheme="minorHAnsi" w:hAnsiTheme="minorHAnsi" w:cs="Calibri"/>
        </w:rPr>
        <w:t>pružanje</w:t>
      </w:r>
      <w:proofErr w:type="spellEnd"/>
      <w:r w:rsidRPr="005128DB">
        <w:rPr>
          <w:rFonts w:asciiTheme="minorHAnsi" w:hAnsiTheme="minorHAnsi" w:cs="Calibri"/>
        </w:rPr>
        <w:t xml:space="preserve"> </w:t>
      </w:r>
      <w:proofErr w:type="spellStart"/>
      <w:r w:rsidRPr="005128DB">
        <w:rPr>
          <w:rFonts w:asciiTheme="minorHAnsi" w:hAnsiTheme="minorHAnsi" w:cs="Calibri"/>
        </w:rPr>
        <w:t>usluga</w:t>
      </w:r>
      <w:proofErr w:type="spellEnd"/>
      <w:r w:rsidRPr="005128DB">
        <w:rPr>
          <w:rFonts w:asciiTheme="minorHAnsi" w:hAnsiTheme="minorHAnsi" w:cs="Calibri"/>
        </w:rPr>
        <w:t xml:space="preserve"> </w:t>
      </w:r>
      <w:proofErr w:type="spellStart"/>
      <w:r w:rsidRPr="005128DB">
        <w:rPr>
          <w:rFonts w:asciiTheme="minorHAnsi" w:hAnsiTheme="minorHAnsi" w:cs="Calibri"/>
        </w:rPr>
        <w:t>prevoza</w:t>
      </w:r>
      <w:proofErr w:type="spellEnd"/>
      <w:r w:rsidRPr="005128DB">
        <w:rPr>
          <w:rFonts w:asciiTheme="minorHAnsi" w:hAnsiTheme="minorHAnsi" w:cs="Calibri"/>
        </w:rPr>
        <w:t xml:space="preserve"> </w:t>
      </w:r>
      <w:proofErr w:type="spellStart"/>
      <w:r w:rsidRPr="005128DB">
        <w:rPr>
          <w:rFonts w:asciiTheme="minorHAnsi" w:hAnsiTheme="minorHAnsi" w:cs="Calibri"/>
        </w:rPr>
        <w:t>tereta</w:t>
      </w:r>
      <w:proofErr w:type="spellEnd"/>
      <w:r w:rsidRPr="005128DB">
        <w:rPr>
          <w:rFonts w:asciiTheme="minorHAnsi" w:hAnsiTheme="minorHAnsi" w:cs="Calibri"/>
        </w:rPr>
        <w:t xml:space="preserve"> za </w:t>
      </w:r>
      <w:proofErr w:type="spellStart"/>
      <w:r w:rsidRPr="005128DB">
        <w:rPr>
          <w:rFonts w:asciiTheme="minorHAnsi" w:hAnsiTheme="minorHAnsi" w:cs="Calibri"/>
        </w:rPr>
        <w:t>iznajmljivanje</w:t>
      </w:r>
      <w:proofErr w:type="spellEnd"/>
      <w:r w:rsidRPr="005128DB">
        <w:rPr>
          <w:rFonts w:asciiTheme="minorHAnsi" w:hAnsiTheme="minorHAnsi" w:cs="Calibri"/>
        </w:rPr>
        <w:t xml:space="preserve"> </w:t>
      </w:r>
      <w:proofErr w:type="spellStart"/>
      <w:r w:rsidRPr="005128DB">
        <w:rPr>
          <w:rFonts w:asciiTheme="minorHAnsi" w:hAnsiTheme="minorHAnsi" w:cs="Calibri"/>
        </w:rPr>
        <w:t>ili</w:t>
      </w:r>
      <w:proofErr w:type="spellEnd"/>
      <w:r w:rsidRPr="005128DB">
        <w:rPr>
          <w:rFonts w:asciiTheme="minorHAnsi" w:hAnsiTheme="minorHAnsi" w:cs="Calibri"/>
        </w:rPr>
        <w:t xml:space="preserve"> </w:t>
      </w:r>
      <w:proofErr w:type="spellStart"/>
      <w:r w:rsidRPr="005128DB">
        <w:rPr>
          <w:rFonts w:asciiTheme="minorHAnsi" w:hAnsiTheme="minorHAnsi" w:cs="Calibri"/>
        </w:rPr>
        <w:t>naknad</w:t>
      </w:r>
      <w:r w:rsidRPr="005128DB">
        <w:rPr>
          <w:rFonts w:asciiTheme="minorHAnsi" w:hAnsiTheme="minorHAnsi" w:cs="Calibri"/>
          <w:lang w:val="sr-Latn-ME"/>
        </w:rPr>
        <w:t>u</w:t>
      </w:r>
      <w:proofErr w:type="spellEnd"/>
      <w:r w:rsidRPr="005128DB">
        <w:rPr>
          <w:rFonts w:asciiTheme="minorHAnsi" w:hAnsiTheme="minorHAnsi" w:cs="Calibri"/>
        </w:rPr>
        <w:t xml:space="preserve">. </w:t>
      </w:r>
      <w:proofErr w:type="spellStart"/>
      <w:r>
        <w:rPr>
          <w:rFonts w:asciiTheme="minorHAnsi" w:hAnsiTheme="minorHAnsi" w:cs="Calibri"/>
          <w:lang w:val="en-US"/>
        </w:rPr>
        <w:t>Saobraćajna</w:t>
      </w:r>
      <w:proofErr w:type="spellEnd"/>
      <w:r w:rsidRPr="005128DB">
        <w:rPr>
          <w:rFonts w:asciiTheme="minorHAnsi" w:hAnsiTheme="minorHAnsi" w:cs="Calibri"/>
        </w:rPr>
        <w:t xml:space="preserve"> </w:t>
      </w:r>
      <w:proofErr w:type="spellStart"/>
      <w:r w:rsidRPr="005128DB">
        <w:rPr>
          <w:rFonts w:asciiTheme="minorHAnsi" w:hAnsiTheme="minorHAnsi" w:cs="Calibri"/>
        </w:rPr>
        <w:t>infrastruktura</w:t>
      </w:r>
      <w:proofErr w:type="spellEnd"/>
      <w:r w:rsidRPr="005128DB">
        <w:rPr>
          <w:rFonts w:asciiTheme="minorHAnsi" w:hAnsiTheme="minorHAnsi" w:cs="Calibri"/>
        </w:rPr>
        <w:t xml:space="preserve"> </w:t>
      </w:r>
      <w:proofErr w:type="spellStart"/>
      <w:r w:rsidRPr="005128DB">
        <w:rPr>
          <w:rFonts w:asciiTheme="minorHAnsi" w:hAnsiTheme="minorHAnsi" w:cs="Calibri"/>
        </w:rPr>
        <w:t>obuhvaćena</w:t>
      </w:r>
      <w:proofErr w:type="spellEnd"/>
      <w:r w:rsidRPr="005128DB">
        <w:rPr>
          <w:rFonts w:asciiTheme="minorHAnsi" w:hAnsiTheme="minorHAnsi" w:cs="Calibri"/>
        </w:rPr>
        <w:t xml:space="preserve"> </w:t>
      </w:r>
      <w:proofErr w:type="spellStart"/>
      <w:r w:rsidRPr="005128DB">
        <w:rPr>
          <w:rFonts w:asciiTheme="minorHAnsi" w:hAnsiTheme="minorHAnsi" w:cs="Calibri"/>
        </w:rPr>
        <w:t>posebnim</w:t>
      </w:r>
      <w:proofErr w:type="spellEnd"/>
      <w:r w:rsidRPr="005128DB">
        <w:rPr>
          <w:rFonts w:asciiTheme="minorHAnsi" w:hAnsiTheme="minorHAnsi" w:cs="Calibri"/>
        </w:rPr>
        <w:t xml:space="preserve"> </w:t>
      </w:r>
      <w:proofErr w:type="spellStart"/>
      <w:r w:rsidRPr="005128DB">
        <w:rPr>
          <w:rFonts w:asciiTheme="minorHAnsi" w:hAnsiTheme="minorHAnsi" w:cs="Calibri"/>
        </w:rPr>
        <w:t>sm</w:t>
      </w:r>
      <w:r w:rsidRPr="005128DB">
        <w:rPr>
          <w:rFonts w:asciiTheme="minorHAnsi" w:hAnsiTheme="minorHAnsi" w:cs="Calibri"/>
          <w:lang w:val="sr-Latn-ME"/>
        </w:rPr>
        <w:t>j</w:t>
      </w:r>
      <w:r w:rsidRPr="005128DB">
        <w:rPr>
          <w:rFonts w:asciiTheme="minorHAnsi" w:hAnsiTheme="minorHAnsi" w:cs="Calibri"/>
        </w:rPr>
        <w:t>ernicama</w:t>
      </w:r>
      <w:proofErr w:type="spellEnd"/>
      <w:r w:rsidRPr="005128DB">
        <w:rPr>
          <w:rFonts w:asciiTheme="minorHAnsi" w:hAnsiTheme="minorHAnsi" w:cs="Calibri"/>
        </w:rPr>
        <w:t xml:space="preserve">, </w:t>
      </w:r>
      <w:proofErr w:type="spellStart"/>
      <w:r w:rsidRPr="005128DB">
        <w:rPr>
          <w:rFonts w:asciiTheme="minorHAnsi" w:hAnsiTheme="minorHAnsi" w:cs="Calibri"/>
        </w:rPr>
        <w:t>kao</w:t>
      </w:r>
      <w:proofErr w:type="spellEnd"/>
      <w:r w:rsidRPr="005128DB">
        <w:rPr>
          <w:rFonts w:asciiTheme="minorHAnsi" w:hAnsiTheme="minorHAnsi" w:cs="Calibri"/>
        </w:rPr>
        <w:t xml:space="preserve"> </w:t>
      </w:r>
      <w:proofErr w:type="spellStart"/>
      <w:r w:rsidRPr="005128DB">
        <w:rPr>
          <w:rFonts w:asciiTheme="minorHAnsi" w:hAnsiTheme="minorHAnsi" w:cs="Calibri"/>
        </w:rPr>
        <w:t>što</w:t>
      </w:r>
      <w:proofErr w:type="spellEnd"/>
      <w:r w:rsidRPr="005128DB">
        <w:rPr>
          <w:rFonts w:asciiTheme="minorHAnsi" w:hAnsiTheme="minorHAnsi" w:cs="Calibri"/>
        </w:rPr>
        <w:t xml:space="preserve"> </w:t>
      </w:r>
      <w:proofErr w:type="spellStart"/>
      <w:r w:rsidRPr="005128DB">
        <w:rPr>
          <w:rFonts w:asciiTheme="minorHAnsi" w:hAnsiTheme="minorHAnsi" w:cs="Calibri"/>
        </w:rPr>
        <w:t>su</w:t>
      </w:r>
      <w:proofErr w:type="spellEnd"/>
      <w:r w:rsidRPr="005128DB">
        <w:rPr>
          <w:rFonts w:asciiTheme="minorHAnsi" w:hAnsiTheme="minorHAnsi" w:cs="Calibri"/>
        </w:rPr>
        <w:t xml:space="preserve"> </w:t>
      </w:r>
      <w:proofErr w:type="spellStart"/>
      <w:r w:rsidRPr="005128DB">
        <w:rPr>
          <w:rFonts w:asciiTheme="minorHAnsi" w:hAnsiTheme="minorHAnsi" w:cs="Calibri"/>
        </w:rPr>
        <w:t>aerodromi</w:t>
      </w:r>
      <w:proofErr w:type="spellEnd"/>
      <w:r w:rsidRPr="005128DB">
        <w:rPr>
          <w:rFonts w:asciiTheme="minorHAnsi" w:hAnsiTheme="minorHAnsi" w:cs="Calibri"/>
        </w:rPr>
        <w:t xml:space="preserve">, </w:t>
      </w:r>
      <w:proofErr w:type="spellStart"/>
      <w:r w:rsidRPr="005128DB">
        <w:rPr>
          <w:rFonts w:asciiTheme="minorHAnsi" w:hAnsiTheme="minorHAnsi" w:cs="Calibri"/>
        </w:rPr>
        <w:t>takođe</w:t>
      </w:r>
      <w:proofErr w:type="spellEnd"/>
      <w:r w:rsidRPr="005128DB">
        <w:rPr>
          <w:rFonts w:asciiTheme="minorHAnsi" w:hAnsiTheme="minorHAnsi" w:cs="Calibri"/>
        </w:rPr>
        <w:t xml:space="preserve"> je </w:t>
      </w:r>
      <w:proofErr w:type="spellStart"/>
      <w:r w:rsidRPr="005128DB">
        <w:rPr>
          <w:rFonts w:asciiTheme="minorHAnsi" w:hAnsiTheme="minorHAnsi" w:cs="Calibri"/>
        </w:rPr>
        <w:t>isključena</w:t>
      </w:r>
      <w:proofErr w:type="spellEnd"/>
      <w:r w:rsidRPr="005128DB">
        <w:rPr>
          <w:rFonts w:asciiTheme="minorHAnsi" w:hAnsiTheme="minorHAnsi" w:cs="Calibri"/>
        </w:rPr>
        <w:t xml:space="preserve"> </w:t>
      </w:r>
      <w:proofErr w:type="spellStart"/>
      <w:r w:rsidRPr="005128DB">
        <w:rPr>
          <w:rFonts w:asciiTheme="minorHAnsi" w:hAnsiTheme="minorHAnsi" w:cs="Calibri"/>
        </w:rPr>
        <w:t>iz</w:t>
      </w:r>
      <w:proofErr w:type="spellEnd"/>
      <w:r w:rsidRPr="005128DB">
        <w:rPr>
          <w:rFonts w:asciiTheme="minorHAnsi" w:hAnsiTheme="minorHAnsi" w:cs="Calibri"/>
        </w:rPr>
        <w:t xml:space="preserve"> </w:t>
      </w:r>
      <w:proofErr w:type="spellStart"/>
      <w:r w:rsidRPr="005128DB">
        <w:rPr>
          <w:rFonts w:asciiTheme="minorHAnsi" w:hAnsiTheme="minorHAnsi" w:cs="Calibri"/>
        </w:rPr>
        <w:t>ovih</w:t>
      </w:r>
      <w:proofErr w:type="spellEnd"/>
      <w:r w:rsidRPr="005128DB">
        <w:rPr>
          <w:rFonts w:asciiTheme="minorHAnsi" w:hAnsiTheme="minorHAnsi" w:cs="Calibri"/>
        </w:rPr>
        <w:t xml:space="preserve"> </w:t>
      </w:r>
      <w:proofErr w:type="spellStart"/>
      <w:r w:rsidRPr="005128DB">
        <w:rPr>
          <w:rFonts w:asciiTheme="minorHAnsi" w:hAnsiTheme="minorHAnsi" w:cs="Calibri"/>
        </w:rPr>
        <w:t>sm</w:t>
      </w:r>
      <w:r w:rsidRPr="005128DB">
        <w:rPr>
          <w:rFonts w:asciiTheme="minorHAnsi" w:hAnsiTheme="minorHAnsi" w:cs="Calibri"/>
          <w:lang w:val="sr-Latn-ME"/>
        </w:rPr>
        <w:t>j</w:t>
      </w:r>
      <w:r w:rsidRPr="005128DB">
        <w:rPr>
          <w:rFonts w:asciiTheme="minorHAnsi" w:hAnsiTheme="minorHAnsi" w:cs="Calibri"/>
        </w:rPr>
        <w:t>ernica</w:t>
      </w:r>
      <w:proofErr w:type="spellEnd"/>
      <w:r w:rsidRPr="005128DB">
        <w:rPr>
          <w:rFonts w:asciiTheme="minorHAnsi" w:hAnsiTheme="minorHAnsi" w:cs="Calibri"/>
        </w:rPr>
        <w:t xml:space="preserve"> (</w:t>
      </w:r>
      <w:proofErr w:type="spellStart"/>
      <w:r w:rsidRPr="005128DB">
        <w:rPr>
          <w:rFonts w:asciiTheme="minorHAnsi" w:hAnsiTheme="minorHAnsi" w:cs="Calibri"/>
        </w:rPr>
        <w:t>vidi</w:t>
      </w:r>
      <w:proofErr w:type="spellEnd"/>
      <w:r w:rsidRPr="005128DB">
        <w:rPr>
          <w:rFonts w:asciiTheme="minorHAnsi" w:hAnsiTheme="minorHAnsi" w:cs="Calibri"/>
        </w:rPr>
        <w:t xml:space="preserve"> </w:t>
      </w:r>
      <w:r w:rsidRPr="005128DB">
        <w:rPr>
          <w:rFonts w:asciiTheme="minorHAnsi" w:hAnsiTheme="minorHAnsi" w:cs="Calibri"/>
          <w:lang w:val="sr-Latn-ME"/>
        </w:rPr>
        <w:t>Saopštenje</w:t>
      </w:r>
      <w:r w:rsidRPr="005128DB">
        <w:rPr>
          <w:rFonts w:asciiTheme="minorHAnsi" w:hAnsiTheme="minorHAnsi" w:cs="Calibri"/>
        </w:rPr>
        <w:t xml:space="preserve"> </w:t>
      </w:r>
      <w:proofErr w:type="spellStart"/>
      <w:r w:rsidRPr="005128DB">
        <w:rPr>
          <w:rFonts w:asciiTheme="minorHAnsi" w:hAnsiTheme="minorHAnsi" w:cs="Calibri"/>
        </w:rPr>
        <w:t>Komisije</w:t>
      </w:r>
      <w:proofErr w:type="spellEnd"/>
      <w:r w:rsidRPr="005128DB">
        <w:rPr>
          <w:rFonts w:asciiTheme="minorHAnsi" w:hAnsiTheme="minorHAnsi" w:cs="Calibri"/>
        </w:rPr>
        <w:t xml:space="preserve"> – </w:t>
      </w:r>
      <w:proofErr w:type="spellStart"/>
      <w:r w:rsidRPr="005128DB">
        <w:rPr>
          <w:rFonts w:asciiTheme="minorHAnsi" w:hAnsiTheme="minorHAnsi" w:cs="Calibri"/>
        </w:rPr>
        <w:t>Sm</w:t>
      </w:r>
      <w:r w:rsidRPr="005128DB">
        <w:rPr>
          <w:rFonts w:asciiTheme="minorHAnsi" w:hAnsiTheme="minorHAnsi" w:cs="Calibri"/>
          <w:lang w:val="sr-Latn-ME"/>
        </w:rPr>
        <w:t>j</w:t>
      </w:r>
      <w:r w:rsidRPr="005128DB">
        <w:rPr>
          <w:rFonts w:asciiTheme="minorHAnsi" w:hAnsiTheme="minorHAnsi" w:cs="Calibri"/>
        </w:rPr>
        <w:t>ernice</w:t>
      </w:r>
      <w:proofErr w:type="spellEnd"/>
      <w:r w:rsidRPr="005128DB">
        <w:rPr>
          <w:rFonts w:asciiTheme="minorHAnsi" w:hAnsiTheme="minorHAnsi" w:cs="Calibri"/>
        </w:rPr>
        <w:t xml:space="preserve"> o </w:t>
      </w:r>
      <w:proofErr w:type="spellStart"/>
      <w:r w:rsidRPr="005128DB">
        <w:rPr>
          <w:rFonts w:asciiTheme="minorHAnsi" w:hAnsiTheme="minorHAnsi" w:cs="Calibri"/>
        </w:rPr>
        <w:t>državnoj</w:t>
      </w:r>
      <w:proofErr w:type="spellEnd"/>
      <w:r w:rsidRPr="005128DB">
        <w:rPr>
          <w:rFonts w:asciiTheme="minorHAnsi" w:hAnsiTheme="minorHAnsi" w:cs="Calibri"/>
        </w:rPr>
        <w:t xml:space="preserve"> </w:t>
      </w:r>
      <w:proofErr w:type="spellStart"/>
      <w:r w:rsidRPr="005128DB">
        <w:rPr>
          <w:rFonts w:asciiTheme="minorHAnsi" w:hAnsiTheme="minorHAnsi" w:cs="Calibri"/>
        </w:rPr>
        <w:t>pomoći</w:t>
      </w:r>
      <w:proofErr w:type="spellEnd"/>
      <w:r w:rsidRPr="005128DB">
        <w:rPr>
          <w:rFonts w:asciiTheme="minorHAnsi" w:hAnsiTheme="minorHAnsi" w:cs="Calibri"/>
        </w:rPr>
        <w:t xml:space="preserve"> </w:t>
      </w:r>
      <w:proofErr w:type="spellStart"/>
      <w:r w:rsidRPr="005128DB">
        <w:rPr>
          <w:rFonts w:asciiTheme="minorHAnsi" w:hAnsiTheme="minorHAnsi" w:cs="Calibri"/>
        </w:rPr>
        <w:t>aerodromima</w:t>
      </w:r>
      <w:proofErr w:type="spellEnd"/>
      <w:r w:rsidRPr="005128DB">
        <w:rPr>
          <w:rFonts w:asciiTheme="minorHAnsi" w:hAnsiTheme="minorHAnsi" w:cs="Calibri"/>
        </w:rPr>
        <w:t xml:space="preserve"> i </w:t>
      </w:r>
      <w:proofErr w:type="spellStart"/>
      <w:r w:rsidRPr="005128DB">
        <w:rPr>
          <w:rFonts w:asciiTheme="minorHAnsi" w:hAnsiTheme="minorHAnsi" w:cs="Calibri"/>
        </w:rPr>
        <w:t>aviokompanijama</w:t>
      </w:r>
      <w:proofErr w:type="spellEnd"/>
      <w:r w:rsidRPr="005128DB">
        <w:rPr>
          <w:rFonts w:asciiTheme="minorHAnsi" w:hAnsiTheme="minorHAnsi" w:cs="Calibri"/>
        </w:rPr>
        <w:t xml:space="preserve"> (SL C 99, 4.4.2014, str. 3)).</w:t>
      </w:r>
    </w:p>
  </w:footnote>
  <w:footnote w:id="10">
    <w:p w14:paraId="42976701" w14:textId="77777777" w:rsidR="00A06706" w:rsidRPr="005128DB" w:rsidRDefault="00A06706" w:rsidP="00A06706">
      <w:pPr>
        <w:pStyle w:val="FootnoteText"/>
        <w:spacing w:before="0" w:after="0"/>
        <w:ind w:left="0" w:firstLine="0"/>
        <w:contextualSpacing/>
        <w:rPr>
          <w:rFonts w:asciiTheme="minorHAnsi" w:hAnsiTheme="minorHAnsi" w:cs="Calibri"/>
          <w:lang w:val="sr-Latn-ME"/>
        </w:rPr>
      </w:pPr>
      <w:r w:rsidRPr="005128DB">
        <w:rPr>
          <w:rStyle w:val="FootnoteReference"/>
          <w:rFonts w:asciiTheme="minorHAnsi" w:hAnsiTheme="minorHAnsi" w:cs="Calibri"/>
        </w:rPr>
        <w:footnoteRef/>
      </w:r>
      <w:r w:rsidRPr="005128DB">
        <w:rPr>
          <w:rFonts w:asciiTheme="minorHAnsi" w:hAnsiTheme="minorHAnsi" w:cs="Calibri"/>
          <w:lang w:val="sr-Latn-ME"/>
        </w:rPr>
        <w:t xml:space="preserve"> </w:t>
      </w:r>
      <w:r w:rsidRPr="005128DB">
        <w:rPr>
          <w:rFonts w:asciiTheme="minorHAnsi" w:hAnsiTheme="minorHAnsi" w:cs="Calibri"/>
          <w:lang w:val="sr-Latn-ME"/>
        </w:rPr>
        <w:t>Saopštenje</w:t>
      </w:r>
      <w:r w:rsidRPr="005128DB">
        <w:rPr>
          <w:rFonts w:asciiTheme="minorHAnsi" w:hAnsiTheme="minorHAnsi" w:cs="Calibri"/>
        </w:rPr>
        <w:t xml:space="preserve"> </w:t>
      </w:r>
      <w:proofErr w:type="spellStart"/>
      <w:r w:rsidRPr="005128DB">
        <w:rPr>
          <w:rFonts w:asciiTheme="minorHAnsi" w:hAnsiTheme="minorHAnsi" w:cs="Calibri"/>
        </w:rPr>
        <w:t>Komisije</w:t>
      </w:r>
      <w:proofErr w:type="spellEnd"/>
      <w:r w:rsidRPr="005128DB">
        <w:rPr>
          <w:rFonts w:asciiTheme="minorHAnsi" w:hAnsiTheme="minorHAnsi" w:cs="Calibri"/>
        </w:rPr>
        <w:t xml:space="preserve"> - </w:t>
      </w:r>
      <w:proofErr w:type="spellStart"/>
      <w:r w:rsidRPr="005128DB">
        <w:rPr>
          <w:rFonts w:asciiTheme="minorHAnsi" w:hAnsiTheme="minorHAnsi" w:cs="Calibri"/>
        </w:rPr>
        <w:t>Sm</w:t>
      </w:r>
      <w:r w:rsidRPr="005128DB">
        <w:rPr>
          <w:rFonts w:asciiTheme="minorHAnsi" w:hAnsiTheme="minorHAnsi" w:cs="Calibri"/>
          <w:lang w:val="sr-Latn-ME"/>
        </w:rPr>
        <w:t>j</w:t>
      </w:r>
      <w:r w:rsidRPr="005128DB">
        <w:rPr>
          <w:rFonts w:asciiTheme="minorHAnsi" w:hAnsiTheme="minorHAnsi" w:cs="Calibri"/>
        </w:rPr>
        <w:t>ernice</w:t>
      </w:r>
      <w:proofErr w:type="spellEnd"/>
      <w:r w:rsidRPr="005128DB">
        <w:rPr>
          <w:rFonts w:asciiTheme="minorHAnsi" w:hAnsiTheme="minorHAnsi" w:cs="Calibri"/>
        </w:rPr>
        <w:t xml:space="preserve"> o </w:t>
      </w:r>
      <w:proofErr w:type="spellStart"/>
      <w:r w:rsidRPr="005128DB">
        <w:rPr>
          <w:rFonts w:asciiTheme="minorHAnsi" w:hAnsiTheme="minorHAnsi" w:cs="Calibri"/>
        </w:rPr>
        <w:t>državnoj</w:t>
      </w:r>
      <w:proofErr w:type="spellEnd"/>
      <w:r w:rsidRPr="005128DB">
        <w:rPr>
          <w:rFonts w:asciiTheme="minorHAnsi" w:hAnsiTheme="minorHAnsi" w:cs="Calibri"/>
        </w:rPr>
        <w:t xml:space="preserve"> </w:t>
      </w:r>
      <w:proofErr w:type="spellStart"/>
      <w:r w:rsidRPr="005128DB">
        <w:rPr>
          <w:rFonts w:asciiTheme="minorHAnsi" w:hAnsiTheme="minorHAnsi" w:cs="Calibri"/>
        </w:rPr>
        <w:t>pomoći</w:t>
      </w:r>
      <w:proofErr w:type="spellEnd"/>
      <w:r w:rsidRPr="005128DB">
        <w:rPr>
          <w:rFonts w:asciiTheme="minorHAnsi" w:hAnsiTheme="minorHAnsi" w:cs="Calibri"/>
        </w:rPr>
        <w:t xml:space="preserve"> za </w:t>
      </w:r>
      <w:proofErr w:type="spellStart"/>
      <w:r w:rsidRPr="005128DB">
        <w:rPr>
          <w:rFonts w:asciiTheme="minorHAnsi" w:hAnsiTheme="minorHAnsi" w:cs="Calibri"/>
        </w:rPr>
        <w:t>širokopojasne</w:t>
      </w:r>
      <w:proofErr w:type="spellEnd"/>
      <w:r w:rsidRPr="005128DB">
        <w:rPr>
          <w:rFonts w:asciiTheme="minorHAnsi" w:hAnsiTheme="minorHAnsi" w:cs="Calibri"/>
        </w:rPr>
        <w:t xml:space="preserve"> </w:t>
      </w:r>
      <w:proofErr w:type="spellStart"/>
      <w:r w:rsidRPr="005128DB">
        <w:rPr>
          <w:rFonts w:asciiTheme="minorHAnsi" w:hAnsiTheme="minorHAnsi" w:cs="Calibri"/>
        </w:rPr>
        <w:t>mreže</w:t>
      </w:r>
      <w:proofErr w:type="spellEnd"/>
      <w:r w:rsidRPr="005128DB">
        <w:rPr>
          <w:rFonts w:asciiTheme="minorHAnsi" w:hAnsiTheme="minorHAnsi" w:cs="Calibri"/>
        </w:rPr>
        <w:t xml:space="preserve"> 2023/C 36/01 (SL C 36, 31.1.2023, str. 1).</w:t>
      </w:r>
    </w:p>
  </w:footnote>
  <w:footnote w:id="11">
    <w:p w14:paraId="455757B9" w14:textId="77777777" w:rsidR="00A06706" w:rsidRPr="005128DB" w:rsidRDefault="00A06706" w:rsidP="00A06706">
      <w:pPr>
        <w:pStyle w:val="FootnoteText"/>
        <w:spacing w:before="0" w:after="0"/>
        <w:ind w:left="0" w:firstLine="0"/>
        <w:contextualSpacing/>
        <w:rPr>
          <w:rFonts w:asciiTheme="minorHAnsi" w:hAnsiTheme="minorHAnsi" w:cs="Calibri"/>
          <w:lang w:val="sr-Latn-ME"/>
        </w:rPr>
      </w:pPr>
      <w:r w:rsidRPr="005128DB">
        <w:rPr>
          <w:rStyle w:val="FootnoteReference"/>
          <w:rFonts w:asciiTheme="minorHAnsi" w:hAnsiTheme="minorHAnsi" w:cs="Calibri"/>
        </w:rPr>
        <w:footnoteRef/>
      </w:r>
      <w:r w:rsidRPr="005128DB">
        <w:rPr>
          <w:rFonts w:asciiTheme="minorHAnsi" w:hAnsiTheme="minorHAnsi" w:cs="Calibri"/>
          <w:lang w:val="sr-Latn-ME"/>
        </w:rPr>
        <w:t xml:space="preserve"> </w:t>
      </w:r>
      <w:r w:rsidRPr="005128DB">
        <w:rPr>
          <w:rFonts w:asciiTheme="minorHAnsi" w:hAnsiTheme="minorHAnsi" w:cs="Calibri"/>
          <w:lang w:val="sr-Latn-ME"/>
        </w:rPr>
        <w:t>Komisija će procijeniti usklađenost državne pomoći sektoru energetike na osnovu Smjernica o državnoj pomoći za klimu, zaštitu životne sredine i energetiku za 2022. (SL C 80, 18.2.2022, str. 1).</w:t>
      </w:r>
    </w:p>
  </w:footnote>
  <w:footnote w:id="12">
    <w:p w14:paraId="42CD1D30" w14:textId="77777777" w:rsidR="00A06706" w:rsidRPr="00400F96" w:rsidRDefault="00A06706" w:rsidP="00A06706">
      <w:pPr>
        <w:pStyle w:val="FootnoteText"/>
        <w:spacing w:before="0" w:after="0"/>
        <w:ind w:left="0" w:firstLine="0"/>
        <w:contextualSpacing/>
        <w:rPr>
          <w:rFonts w:ascii="Calibri" w:hAnsi="Calibri" w:cs="Calibri"/>
          <w:lang w:val="pl-PL"/>
        </w:rPr>
      </w:pPr>
      <w:r w:rsidRPr="002D2BAD">
        <w:rPr>
          <w:rStyle w:val="FootnoteReference"/>
          <w:rFonts w:ascii="Calibri" w:hAnsi="Calibri" w:cs="Calibri"/>
        </w:rPr>
        <w:footnoteRef/>
      </w:r>
      <w:r>
        <w:t xml:space="preserve"> </w:t>
      </w:r>
      <w:r w:rsidRPr="008618C9">
        <w:rPr>
          <w:rFonts w:ascii="Calibri" w:hAnsi="Calibri" w:cs="Calibri"/>
          <w:lang w:val="pl-PL"/>
        </w:rPr>
        <w:t xml:space="preserve">„MSP-ovi” znači privredna društva koja ispunjavaju uslove propisane Preporukom Komisije od 6. maja 2003. godine o definiciji mikro, malih i srednjih </w:t>
      </w:r>
      <w:r>
        <w:rPr>
          <w:rFonts w:ascii="Calibri" w:hAnsi="Calibri" w:cs="Calibri"/>
          <w:lang w:val="pl-PL"/>
        </w:rPr>
        <w:t>preduzeća</w:t>
      </w:r>
      <w:r w:rsidRPr="008618C9">
        <w:rPr>
          <w:rFonts w:ascii="Calibri" w:hAnsi="Calibri" w:cs="Calibri"/>
          <w:lang w:val="pl-PL"/>
        </w:rPr>
        <w:t xml:space="preserve"> </w:t>
      </w:r>
      <w:r>
        <w:rPr>
          <w:rFonts w:ascii="Calibri" w:hAnsi="Calibri" w:cs="Calibri"/>
          <w:lang w:val="pl-PL"/>
        </w:rPr>
        <w:t xml:space="preserve">(SL </w:t>
      </w:r>
      <w:r w:rsidRPr="008618C9">
        <w:rPr>
          <w:rFonts w:ascii="Calibri" w:hAnsi="Calibri" w:cs="Calibri"/>
          <w:lang w:val="pl-PL"/>
        </w:rPr>
        <w:t>L 124, 20.5.2003, str. 36</w:t>
      </w:r>
      <w:r>
        <w:rPr>
          <w:rFonts w:ascii="Calibri" w:hAnsi="Calibri" w:cs="Calibri"/>
          <w:lang w:val="pl-PL"/>
        </w:rPr>
        <w:t>)</w:t>
      </w:r>
      <w:r w:rsidRPr="008618C9">
        <w:rPr>
          <w:rFonts w:ascii="Calibri" w:hAnsi="Calibri" w:cs="Calibri"/>
          <w:lang w:val="pl-PL"/>
        </w:rPr>
        <w:t>.</w:t>
      </w:r>
    </w:p>
  </w:footnote>
  <w:footnote w:id="13">
    <w:p w14:paraId="51E59121" w14:textId="77777777" w:rsidR="00A06706" w:rsidRPr="002D2BAD" w:rsidRDefault="00A06706" w:rsidP="00A06706">
      <w:pPr>
        <w:pStyle w:val="FootnoteText"/>
        <w:spacing w:before="0" w:after="0"/>
        <w:ind w:left="0" w:firstLine="0"/>
        <w:contextualSpacing/>
        <w:rPr>
          <w:rFonts w:ascii="Calibri" w:hAnsi="Calibri" w:cs="Calibri"/>
          <w:lang w:val="pl-PL"/>
        </w:rPr>
      </w:pPr>
      <w:r w:rsidRPr="002D2BAD">
        <w:rPr>
          <w:rStyle w:val="FootnoteReference"/>
          <w:rFonts w:ascii="Calibri" w:hAnsi="Calibri" w:cs="Calibri"/>
        </w:rPr>
        <w:footnoteRef/>
      </w:r>
      <w:r w:rsidRPr="002D2BAD">
        <w:rPr>
          <w:rFonts w:ascii="Calibri" w:hAnsi="Calibri" w:cs="Calibri"/>
        </w:rPr>
        <w:t xml:space="preserve"> </w:t>
      </w:r>
      <w:r w:rsidRPr="002D2BAD">
        <w:rPr>
          <w:rFonts w:ascii="Calibri" w:hAnsi="Calibri" w:cs="Calibri"/>
          <w:lang w:val="pl-PL"/>
        </w:rPr>
        <w:t>U tom pogledu napominjemo da se operativna pomoć za kompenzaciju dodatnih troškova prevoza robe proizvedene u područjima prihvatljivim za operativnu pomoć mogu dodijeliti isključivo u skladu sa Regulativom o opštem grupnom izuzeću („GBER”) koja je na snazi u trenutku dodjele pomoći.</w:t>
      </w:r>
    </w:p>
    <w:p w14:paraId="6EFD7EE5" w14:textId="77777777" w:rsidR="00A06706" w:rsidRPr="00400F96" w:rsidRDefault="00A06706" w:rsidP="00A06706">
      <w:pPr>
        <w:pStyle w:val="FootnoteText"/>
        <w:spacing w:after="0"/>
        <w:contextualSpacing/>
        <w:rPr>
          <w:lang w:val="pl-PL"/>
        </w:rPr>
      </w:pPr>
    </w:p>
  </w:footnote>
  <w:footnote w:id="14">
    <w:p w14:paraId="0DFA0437" w14:textId="77777777" w:rsidR="00A06706" w:rsidRPr="005128DB" w:rsidRDefault="00A06706" w:rsidP="00A06706">
      <w:pPr>
        <w:pStyle w:val="FootnoteText"/>
        <w:spacing w:before="0" w:after="0"/>
        <w:ind w:left="0" w:firstLine="0"/>
        <w:contextualSpacing/>
        <w:rPr>
          <w:rFonts w:asciiTheme="minorHAnsi" w:hAnsiTheme="minorHAnsi"/>
          <w:lang w:val="sr-Latn-ME"/>
        </w:rPr>
      </w:pPr>
      <w:r w:rsidRPr="005128DB">
        <w:rPr>
          <w:rStyle w:val="FootnoteReference"/>
          <w:rFonts w:asciiTheme="minorHAnsi" w:hAnsiTheme="minorHAnsi" w:cs="Calibri"/>
        </w:rPr>
        <w:footnoteRef/>
      </w:r>
      <w:r w:rsidRPr="005128DB">
        <w:rPr>
          <w:rFonts w:asciiTheme="minorHAnsi" w:hAnsiTheme="minorHAnsi"/>
          <w:lang w:val="sr-Latn-ME"/>
        </w:rPr>
        <w:t xml:space="preserve"> </w:t>
      </w:r>
      <w:r w:rsidRPr="005128DB">
        <w:rPr>
          <w:rFonts w:asciiTheme="minorHAnsi" w:hAnsiTheme="minorHAnsi" w:cs="Calibri"/>
          <w:noProof/>
          <w:lang w:val="sr-Latn-ME"/>
        </w:rPr>
        <w:t xml:space="preserve">Kako je definisano u Prilogu III </w:t>
      </w:r>
      <w:r>
        <w:rPr>
          <w:rFonts w:asciiTheme="minorHAnsi" w:hAnsiTheme="minorHAnsi" w:cs="Calibri"/>
          <w:noProof/>
          <w:lang w:val="sr-Latn-ME"/>
        </w:rPr>
        <w:t>Regulative</w:t>
      </w:r>
      <w:r w:rsidRPr="005128DB">
        <w:rPr>
          <w:rFonts w:asciiTheme="minorHAnsi" w:hAnsiTheme="minorHAnsi" w:cs="Calibri"/>
          <w:noProof/>
          <w:lang w:val="sr-Latn-ME"/>
        </w:rPr>
        <w:t xml:space="preserve"> Komisije (EU) br. 651/2014 od 17. juna 2014. o ocjenjivanju određenih kategorija pomoći usklađenim sa unutrašnjim tržištem primjenom članova 107. i 108. Ugovora.</w:t>
      </w:r>
    </w:p>
  </w:footnote>
  <w:footnote w:id="15">
    <w:p w14:paraId="4B80708C" w14:textId="77777777" w:rsidR="00A06706" w:rsidRPr="00795849" w:rsidRDefault="00A06706" w:rsidP="00A06706">
      <w:pPr>
        <w:pStyle w:val="FootnoteText"/>
        <w:spacing w:before="0" w:after="0"/>
        <w:ind w:left="0" w:firstLine="0"/>
        <w:contextualSpacing/>
        <w:rPr>
          <w:lang w:val="sr-Latn-ME"/>
        </w:rPr>
      </w:pPr>
      <w:r w:rsidRPr="005128DB">
        <w:rPr>
          <w:rStyle w:val="FootnoteReference"/>
          <w:rFonts w:asciiTheme="minorHAnsi" w:hAnsiTheme="minorHAnsi" w:cs="Calibri"/>
        </w:rPr>
        <w:footnoteRef/>
      </w:r>
      <w:r w:rsidRPr="005128DB">
        <w:rPr>
          <w:rFonts w:asciiTheme="minorHAnsi" w:hAnsiTheme="minorHAnsi" w:cs="Calibri"/>
          <w:lang w:val="sr-Latn-ME"/>
        </w:rPr>
        <w:t xml:space="preserve"> </w:t>
      </w:r>
      <w:r w:rsidRPr="005128DB">
        <w:rPr>
          <w:rFonts w:asciiTheme="minorHAnsi" w:hAnsiTheme="minorHAnsi" w:cs="Calibri"/>
          <w:noProof/>
          <w:lang w:val="sr-Latn-ME"/>
        </w:rPr>
        <w:t xml:space="preserve">Kako je definisano u Prilogu III </w:t>
      </w:r>
      <w:r>
        <w:rPr>
          <w:rFonts w:asciiTheme="minorHAnsi" w:hAnsiTheme="minorHAnsi" w:cs="Calibri"/>
          <w:noProof/>
          <w:lang w:val="sr-Latn-ME"/>
        </w:rPr>
        <w:t>Regulative</w:t>
      </w:r>
      <w:r w:rsidRPr="005128DB">
        <w:rPr>
          <w:rFonts w:asciiTheme="minorHAnsi" w:hAnsiTheme="minorHAnsi" w:cs="Calibri"/>
          <w:noProof/>
          <w:lang w:val="sr-Latn-ME"/>
        </w:rPr>
        <w:t xml:space="preserve"> Komisije (EU) br. 651/2014 od 17. juna 2014. o ocjenjivanju određenih kategorija pomoći usklađenim sa unutrašnjim tržištem primjenom članova 107. i 108. Ugovora</w:t>
      </w:r>
      <w:r w:rsidRPr="00A948FB">
        <w:rPr>
          <w:rFonts w:ascii="Calibri" w:hAnsi="Calibri" w:cs="Calibri"/>
          <w:noProof/>
          <w:lang w:val="sr-Latn-ME"/>
        </w:rPr>
        <w:t>.</w:t>
      </w:r>
    </w:p>
  </w:footnote>
  <w:footnote w:id="16">
    <w:p w14:paraId="196A780A" w14:textId="77777777" w:rsidR="00A06706" w:rsidRPr="00E625BF" w:rsidRDefault="00A06706" w:rsidP="00A06706">
      <w:pPr>
        <w:pStyle w:val="FootnoteText"/>
        <w:spacing w:before="0" w:after="0"/>
        <w:ind w:left="0" w:firstLine="0"/>
        <w:contextualSpacing/>
        <w:rPr>
          <w:rFonts w:ascii="Calibri" w:hAnsi="Calibri" w:cs="Calibri"/>
          <w:lang w:val="sr-Latn-ME"/>
        </w:rPr>
      </w:pPr>
      <w:r w:rsidRPr="00E625BF">
        <w:rPr>
          <w:rStyle w:val="FootnoteReference"/>
          <w:rFonts w:ascii="Calibri" w:hAnsi="Calibri" w:cs="Calibri"/>
        </w:rPr>
        <w:footnoteRef/>
      </w:r>
      <w:r w:rsidRPr="00E625BF">
        <w:rPr>
          <w:rFonts w:ascii="Calibri" w:hAnsi="Calibri" w:cs="Calibri"/>
          <w:lang w:val="sr-Latn-ME"/>
        </w:rPr>
        <w:t xml:space="preserve"> </w:t>
      </w:r>
      <w:r w:rsidRPr="00E625BF">
        <w:rPr>
          <w:rFonts w:ascii="Calibri" w:hAnsi="Calibri" w:cs="Calibri"/>
          <w:lang w:val="sr-Latn-ME"/>
        </w:rPr>
        <w:t xml:space="preserve">Za uputstvo pogledajte metodološke smjernice za evaluaciju u oblasti državne pomoći: </w:t>
      </w:r>
      <w:hyperlink r:id="rId1" w:history="1">
        <w:r w:rsidRPr="00E625BF">
          <w:rPr>
            <w:rStyle w:val="Hyperlink"/>
            <w:rFonts w:ascii="Calibri" w:hAnsi="Calibri" w:cs="Calibri"/>
          </w:rPr>
          <w:t>https://competition-policy.ec.europa.eu/system/files/2021-04/modernisation_evaluation_methodology_en.pdf</w:t>
        </w:r>
      </w:hyperlink>
      <w:r w:rsidRPr="00E625BF">
        <w:rPr>
          <w:rFonts w:ascii="Calibri" w:hAnsi="Calibri" w:cs="Calibri"/>
        </w:rPr>
        <w:t xml:space="preserve">.  </w:t>
      </w:r>
      <w:r w:rsidRPr="00E625BF">
        <w:rPr>
          <w:rFonts w:ascii="Calibri" w:hAnsi="Calibri" w:cs="Calibri"/>
          <w:lang w:val="sr-Latn-ME"/>
        </w:rPr>
        <w:t xml:space="preserve">Plan evaluacije (Prilog I – Dio III.8) dostavlja se u obrascu koji je dostupan na: </w:t>
      </w:r>
      <w:hyperlink r:id="rId2" w:history="1">
        <w:r w:rsidRPr="00E625BF">
          <w:rPr>
            <w:rStyle w:val="Hyperlink"/>
            <w:rFonts w:ascii="Calibri" w:hAnsi="Calibri" w:cs="Calibri"/>
          </w:rPr>
          <w:t>https://competition-policy.ec.europa.eu/state-aid/legislation/forms-notifications-and-reporting_en</w:t>
        </w:r>
      </w:hyperlink>
      <w:r w:rsidRPr="00E625BF">
        <w:rPr>
          <w:rFonts w:ascii="Calibri" w:hAnsi="Calibri" w:cs="Calibri"/>
        </w:rPr>
        <w:t xml:space="preserve">   </w:t>
      </w:r>
    </w:p>
    <w:p w14:paraId="248BCE8F" w14:textId="77777777" w:rsidR="00A06706" w:rsidRPr="00337F55" w:rsidRDefault="00A06706" w:rsidP="00A06706">
      <w:pPr>
        <w:pStyle w:val="FootnoteText"/>
        <w:rPr>
          <w:rFonts w:ascii="Calibri" w:hAnsi="Calibri" w:cs="Calibri"/>
          <w:lang w:val="sr-Latn-M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75069"/>
    <w:multiLevelType w:val="hybridMultilevel"/>
    <w:tmpl w:val="D18A2CE8"/>
    <w:lvl w:ilvl="0" w:tplc="E49E4750">
      <w:start w:val="1"/>
      <w:numFmt w:val="decimal"/>
      <w:lvlText w:val="2.%1."/>
      <w:lvlJc w:val="left"/>
      <w:pPr>
        <w:ind w:left="72" w:hanging="7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C16A8"/>
    <w:multiLevelType w:val="hybridMultilevel"/>
    <w:tmpl w:val="79D42FCE"/>
    <w:lvl w:ilvl="0" w:tplc="6688F370">
      <w:start w:val="1"/>
      <w:numFmt w:val="decimal"/>
      <w:lvlText w:val="3.2.%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F2085E"/>
    <w:multiLevelType w:val="hybridMultilevel"/>
    <w:tmpl w:val="A190A7F6"/>
    <w:lvl w:ilvl="0" w:tplc="0D24A05A">
      <w:start w:val="1"/>
      <w:numFmt w:val="decimal"/>
      <w:lvlText w:val="4.%1."/>
      <w:lvlJc w:val="left"/>
      <w:pPr>
        <w:ind w:left="720" w:hanging="360"/>
      </w:pPr>
      <w:rPr>
        <w:rFonts w:ascii="Calibri" w:hAnsi="Calibri" w:cs="Calibri"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E63881"/>
    <w:multiLevelType w:val="multilevel"/>
    <w:tmpl w:val="03E4AED2"/>
    <w:lvl w:ilvl="0">
      <w:start w:val="5"/>
      <w:numFmt w:val="decimal"/>
      <w:lvlText w:val="%1."/>
      <w:lvlJc w:val="left"/>
      <w:pPr>
        <w:ind w:left="360" w:hanging="360"/>
      </w:pPr>
      <w:rPr>
        <w:rFonts w:hint="default"/>
      </w:rPr>
    </w:lvl>
    <w:lvl w:ilvl="1">
      <w:start w:val="1"/>
      <w:numFmt w:val="decimal"/>
      <w:lvlText w:val="%1.%2."/>
      <w:lvlJc w:val="left"/>
      <w:pPr>
        <w:ind w:left="1440" w:hanging="360"/>
      </w:pPr>
      <w:rPr>
        <w:rFonts w:ascii="Calibri" w:hAnsi="Calibri" w:cs="Calibri" w:hint="default"/>
        <w:b/>
        <w:sz w:val="22"/>
        <w:szCs w:val="22"/>
      </w:rPr>
    </w:lvl>
    <w:lvl w:ilvl="2">
      <w:start w:val="1"/>
      <w:numFmt w:val="decimal"/>
      <w:lvlText w:val="%1.%2.%3."/>
      <w:lvlJc w:val="left"/>
      <w:pPr>
        <w:ind w:left="2880" w:hanging="720"/>
      </w:pPr>
      <w:rPr>
        <w:rFonts w:ascii="Calibri" w:hAnsi="Calibri" w:cs="Calibri" w:hint="default"/>
        <w:b/>
        <w:sz w:val="22"/>
        <w:szCs w:val="22"/>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5DFD0643"/>
    <w:multiLevelType w:val="multilevel"/>
    <w:tmpl w:val="AA74C1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color w:val="auto"/>
      </w:rPr>
    </w:lvl>
    <w:lvl w:ilvl="2">
      <w:start w:val="1"/>
      <w:numFmt w:val="decimal"/>
      <w:lvlText w:val="3.%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B3461C"/>
    <w:multiLevelType w:val="hybridMultilevel"/>
    <w:tmpl w:val="EBA474EA"/>
    <w:lvl w:ilvl="0" w:tplc="98A0C3B8">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DB4E47"/>
    <w:multiLevelType w:val="multilevel"/>
    <w:tmpl w:val="205AA45A"/>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color w:val="auto"/>
      </w:rPr>
    </w:lvl>
    <w:lvl w:ilvl="2">
      <w:start w:val="1"/>
      <w:numFmt w:val="decimal"/>
      <w:lvlText w:val="3.%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DB49A1"/>
    <w:multiLevelType w:val="multilevel"/>
    <w:tmpl w:val="8DA0D9CE"/>
    <w:lvl w:ilvl="0">
      <w:start w:val="1"/>
      <w:numFmt w:val="decimal"/>
      <w:lvlText w:val="%1."/>
      <w:lvlJc w:val="left"/>
      <w:pPr>
        <w:ind w:left="360" w:hanging="360"/>
      </w:pPr>
      <w:rPr>
        <w:rFonts w:ascii="Calibri" w:hAnsi="Calibri" w:cs="Calibri" w:hint="default"/>
      </w:rPr>
    </w:lvl>
    <w:lvl w:ilvl="1">
      <w:start w:val="1"/>
      <w:numFmt w:val="decimal"/>
      <w:lvlText w:val="3.%2."/>
      <w:lvlJc w:val="left"/>
      <w:pPr>
        <w:ind w:left="792" w:hanging="432"/>
      </w:pPr>
      <w:rPr>
        <w:rFonts w:hint="default"/>
        <w:b/>
        <w:color w:val="auto"/>
      </w:rPr>
    </w:lvl>
    <w:lvl w:ilvl="2">
      <w:start w:val="1"/>
      <w:numFmt w:val="decimal"/>
      <w:lvlText w:val="3.%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4"/>
  </w:num>
  <w:num w:numId="4">
    <w:abstractNumId w:val="5"/>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55"/>
    <w:rsid w:val="001E27D7"/>
    <w:rsid w:val="002E4455"/>
    <w:rsid w:val="008F3FDE"/>
    <w:rsid w:val="00A0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21671-0F51-458D-B5B4-EBD0770F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7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06706"/>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A06706"/>
    <w:rPr>
      <w:rFonts w:ascii="Times New Roman" w:eastAsia="Calibri" w:hAnsi="Times New Roman" w:cs="Times New Roman"/>
      <w:sz w:val="20"/>
      <w:szCs w:val="20"/>
      <w:lang w:val="x-none" w:eastAsia="x-non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A06706"/>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A06706"/>
    <w:rPr>
      <w:vertAlign w:val="superscript"/>
    </w:rPr>
  </w:style>
  <w:style w:type="paragraph" w:customStyle="1" w:styleId="SUPERSChar">
    <w:name w:val="SUPERS Char"/>
    <w:aliases w:val="EN Footnote Reference Char"/>
    <w:basedOn w:val="Normal"/>
    <w:link w:val="FootnoteReference"/>
    <w:rsid w:val="00A06706"/>
    <w:pPr>
      <w:spacing w:before="120" w:line="240" w:lineRule="exact"/>
      <w:ind w:left="720" w:hanging="720"/>
      <w:jc w:val="both"/>
    </w:pPr>
    <w:rPr>
      <w:vertAlign w:val="superscript"/>
    </w:rPr>
  </w:style>
  <w:style w:type="paragraph" w:customStyle="1" w:styleId="NormalKop111">
    <w:name w:val="Normal Kop 1.1.1"/>
    <w:basedOn w:val="Normal"/>
    <w:rsid w:val="00A06706"/>
    <w:pPr>
      <w:tabs>
        <w:tab w:val="left" w:pos="720"/>
        <w:tab w:val="left" w:pos="1440"/>
        <w:tab w:val="left" w:pos="1797"/>
      </w:tabs>
      <w:spacing w:before="240" w:after="120" w:line="240" w:lineRule="auto"/>
      <w:ind w:left="720"/>
      <w:jc w:val="both"/>
    </w:pPr>
    <w:rPr>
      <w:rFonts w:ascii="Times New Roman" w:eastAsia="Times New Roman" w:hAnsi="Times New Roman" w:cs="Arial Unicode MS"/>
      <w:sz w:val="24"/>
      <w:szCs w:val="24"/>
      <w:lang w:val="hr-HR" w:eastAsia="hr-HR" w:bidi="hr-HR"/>
    </w:rPr>
  </w:style>
  <w:style w:type="character" w:styleId="Hyperlink">
    <w:name w:val="Hyperlink"/>
    <w:uiPriority w:val="99"/>
    <w:rsid w:val="00A06706"/>
    <w:rPr>
      <w:color w:val="0000FF"/>
      <w:u w:val="single"/>
    </w:rPr>
  </w:style>
  <w:style w:type="paragraph" w:customStyle="1" w:styleId="Normal127">
    <w:name w:val="Normal 127"/>
    <w:basedOn w:val="NormalKop111"/>
    <w:qFormat/>
    <w:rsid w:val="00A06706"/>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A06706"/>
    <w:rPr>
      <w:rFonts w:ascii="Times New Roman" w:eastAsia="Calibri" w:hAnsi="Times New Roman" w:cs="Times New Roman"/>
      <w:sz w:val="24"/>
      <w:szCs w:val="20"/>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competition-policy.ec.europa.eu/state-aid/legislation/forms-notifications-and-reporting_en" TargetMode="External"/><Relationship Id="rId1" Type="http://schemas.openxmlformats.org/officeDocument/2006/relationships/hyperlink" Target="https://competition-policy.ec.europa.eu/system/files/2021-04/modernisation_evaluation_methodology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1738</Words>
  <Characters>9908</Characters>
  <Application>Microsoft Office Word</Application>
  <DocSecurity>0</DocSecurity>
  <Lines>82</Lines>
  <Paragraphs>23</Paragraphs>
  <ScaleCrop>false</ScaleCrop>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2026-03-26T11:25:00Z</dcterms:created>
  <dcterms:modified xsi:type="dcterms:W3CDTF">2026-03-26T11:26:00Z</dcterms:modified>
</cp:coreProperties>
</file>