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4B754" w14:textId="77777777" w:rsidR="00900450" w:rsidRPr="0086255B" w:rsidRDefault="00900450" w:rsidP="00900450">
      <w:pPr>
        <w:tabs>
          <w:tab w:val="left" w:leader="dot" w:pos="9072"/>
        </w:tabs>
        <w:spacing w:before="120" w:after="120"/>
        <w:jc w:val="both"/>
        <w:rPr>
          <w:rFonts w:cstheme="minorHAnsi"/>
          <w:b/>
          <w:noProof/>
        </w:rPr>
      </w:pPr>
      <w:r w:rsidRPr="0086255B">
        <w:rPr>
          <w:rFonts w:cstheme="minorHAnsi"/>
          <w:b/>
          <w:noProof/>
        </w:rPr>
        <w:t>Obrazac 7e – Obrazac o dodatnim podacima za državnu pomoć dodijeljenu na osnovu Smjernica o državnoj pomoći za klimu, zaštitu životne sredine i energiju za 2022.  (u daljem tekstu „CEEAG”) - Odjeljak 4.4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900450" w:rsidRPr="0086255B" w14:paraId="33EFAB28" w14:textId="77777777" w:rsidTr="00D507D9">
        <w:trPr>
          <w:trHeight w:val="1134"/>
        </w:trPr>
        <w:tc>
          <w:tcPr>
            <w:tcW w:w="5000" w:type="pct"/>
            <w:shd w:val="pct15" w:color="auto" w:fill="auto"/>
          </w:tcPr>
          <w:p w14:paraId="14B9B8B5" w14:textId="77777777" w:rsidR="00900450" w:rsidRPr="0086255B" w:rsidRDefault="00900450" w:rsidP="00D507D9">
            <w:pPr>
              <w:keepNext/>
              <w:keepLines/>
              <w:spacing w:before="120" w:after="120"/>
              <w:jc w:val="both"/>
              <w:outlineLvl w:val="1"/>
              <w:rPr>
                <w:rFonts w:eastAsia="Times New Roman" w:cstheme="minorHAnsi"/>
                <w:b/>
                <w:bCs/>
                <w:lang w:eastAsia="hr-HR" w:bidi="hr-HR"/>
              </w:rPr>
            </w:pPr>
            <w:proofErr w:type="spellStart"/>
            <w:r w:rsidRPr="0086255B">
              <w:rPr>
                <w:rFonts w:eastAsia="Times New Roman" w:cstheme="minorHAnsi"/>
                <w:b/>
                <w:bCs/>
                <w:lang w:eastAsia="hr-HR" w:bidi="hr-HR"/>
              </w:rPr>
              <w:t>Dio</w:t>
            </w:r>
            <w:proofErr w:type="spellEnd"/>
            <w:r w:rsidRPr="0086255B">
              <w:rPr>
                <w:rFonts w:eastAsia="Times New Roman" w:cstheme="minorHAnsi"/>
                <w:b/>
                <w:bCs/>
                <w:lang w:eastAsia="hr-HR" w:bidi="hr-HR"/>
              </w:rPr>
              <w:t xml:space="preserve"> III.6.E – </w:t>
            </w:r>
            <w:proofErr w:type="spellStart"/>
            <w:r w:rsidRPr="0086255B">
              <w:rPr>
                <w:rFonts w:eastAsia="Times New Roman" w:cstheme="minorHAnsi"/>
                <w:b/>
                <w:bCs/>
                <w:lang w:eastAsia="hr-HR" w:bidi="hr-HR"/>
              </w:rPr>
              <w:t>Obrazac</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dodatnim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podacima</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državnu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dodijeljenu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na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osnovu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Smjernica</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državnoj</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pomoći</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klimu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zaštitu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životne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sredine</w:t>
            </w:r>
            <w:proofErr w:type="spellEnd"/>
            <w:r w:rsidRPr="0086255B">
              <w:rPr>
                <w:rFonts w:eastAsia="Times New Roman" w:cstheme="minorHAnsi"/>
                <w:b/>
                <w:bCs/>
                <w:lang w:eastAsia="hr-HR" w:bidi="hr-HR"/>
              </w:rPr>
              <w:t xml:space="preserve"> i </w:t>
            </w:r>
            <w:proofErr w:type="spellStart"/>
            <w:r w:rsidRPr="0086255B">
              <w:rPr>
                <w:rFonts w:eastAsia="Times New Roman" w:cstheme="minorHAnsi"/>
                <w:b/>
                <w:bCs/>
                <w:lang w:eastAsia="hr-HR" w:bidi="hr-HR"/>
              </w:rPr>
              <w:t>energiju</w:t>
            </w:r>
            <w:proofErr w:type="spellEnd"/>
            <w:r w:rsidRPr="0086255B">
              <w:rPr>
                <w:rFonts w:eastAsia="Times New Roman" w:cstheme="minorHAnsi"/>
                <w:b/>
                <w:bCs/>
                <w:lang w:eastAsia="hr-HR" w:bidi="hr-HR"/>
              </w:rPr>
              <w:t xml:space="preserve"> za 2022.  (u </w:t>
            </w:r>
            <w:proofErr w:type="spellStart"/>
            <w:r w:rsidRPr="0086255B">
              <w:rPr>
                <w:rFonts w:eastAsia="Times New Roman" w:cstheme="minorHAnsi"/>
                <w:b/>
                <w:bCs/>
                <w:lang w:eastAsia="hr-HR" w:bidi="hr-HR"/>
              </w:rPr>
              <w:t>daljem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tekstu</w:t>
            </w:r>
            <w:proofErr w:type="spellEnd"/>
            <w:r w:rsidRPr="0086255B">
              <w:rPr>
                <w:rFonts w:eastAsia="Times New Roman" w:cstheme="minorHAnsi"/>
                <w:b/>
                <w:bCs/>
                <w:lang w:eastAsia="hr-HR" w:bidi="hr-HR"/>
              </w:rPr>
              <w:t xml:space="preserve"> „CEEAG”) - </w:t>
            </w:r>
            <w:proofErr w:type="spellStart"/>
            <w:r w:rsidRPr="0086255B">
              <w:rPr>
                <w:rFonts w:eastAsia="Times New Roman" w:cstheme="minorHAnsi"/>
                <w:b/>
                <w:bCs/>
                <w:lang w:eastAsia="hr-HR" w:bidi="hr-HR"/>
              </w:rPr>
              <w:t>Odjeljak</w:t>
            </w:r>
            <w:proofErr w:type="spellEnd"/>
            <w:r w:rsidRPr="0086255B">
              <w:rPr>
                <w:rFonts w:eastAsia="Times New Roman" w:cstheme="minorHAnsi"/>
                <w:b/>
                <w:bCs/>
                <w:lang w:eastAsia="hr-HR" w:bidi="hr-HR"/>
              </w:rPr>
              <w:t xml:space="preserve"> 4.4. - </w:t>
            </w:r>
            <w:proofErr w:type="spellStart"/>
            <w:r w:rsidRPr="0086255B">
              <w:rPr>
                <w:rFonts w:eastAsia="Times New Roman" w:cstheme="minorHAnsi"/>
                <w:b/>
                <w:bCs/>
                <w:lang w:eastAsia="hr-HR" w:bidi="hr-HR"/>
              </w:rPr>
              <w:t>Pomoć</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efikasno</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korišćenje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resursa</w:t>
            </w:r>
            <w:proofErr w:type="spellEnd"/>
            <w:r w:rsidRPr="0086255B">
              <w:rPr>
                <w:rFonts w:eastAsia="Times New Roman" w:cstheme="minorHAnsi"/>
                <w:b/>
                <w:bCs/>
                <w:lang w:eastAsia="hr-HR" w:bidi="hr-HR"/>
              </w:rPr>
              <w:t xml:space="preserve"> i za </w:t>
            </w:r>
            <w:proofErr w:type="spellStart"/>
            <w:r w:rsidRPr="0086255B">
              <w:rPr>
                <w:rFonts w:eastAsia="Times New Roman" w:cstheme="minorHAnsi"/>
                <w:b/>
                <w:bCs/>
                <w:lang w:eastAsia="hr-HR" w:bidi="hr-HR"/>
              </w:rPr>
              <w:t>podršku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tranziciji</w:t>
            </w:r>
            <w:proofErr w:type="spellEnd"/>
            <w:r w:rsidRPr="0086255B">
              <w:rPr>
                <w:rFonts w:eastAsia="Times New Roman" w:cstheme="minorHAnsi"/>
                <w:b/>
                <w:bCs/>
                <w:lang w:eastAsia="hr-HR" w:bidi="hr-HR"/>
              </w:rPr>
              <w:t xml:space="preserve"> ka </w:t>
            </w:r>
            <w:proofErr w:type="spellStart"/>
            <w:r w:rsidRPr="0086255B">
              <w:rPr>
                <w:rFonts w:eastAsia="Times New Roman" w:cstheme="minorHAnsi"/>
                <w:b/>
                <w:bCs/>
                <w:lang w:eastAsia="hr-HR" w:bidi="hr-HR"/>
              </w:rPr>
              <w:t>cirkularnoj</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ekonomiji</w:t>
            </w:r>
            <w:proofErr w:type="spellEnd"/>
          </w:p>
        </w:tc>
      </w:tr>
    </w:tbl>
    <w:p w14:paraId="0C85E83D" w14:textId="77777777" w:rsidR="00900450" w:rsidRPr="0086255B" w:rsidRDefault="00900450" w:rsidP="00900450">
      <w:pPr>
        <w:spacing w:before="120" w:after="120"/>
        <w:ind w:right="-142"/>
        <w:jc w:val="both"/>
        <w:rPr>
          <w:rFonts w:cstheme="minorHAnsi"/>
          <w:i/>
          <w:noProof/>
        </w:rPr>
      </w:pPr>
      <w:r w:rsidRPr="0086255B">
        <w:rPr>
          <w:rFonts w:cstheme="minorHAnsi"/>
          <w:i/>
          <w:noProof/>
        </w:rPr>
        <w:t xml:space="preserve">Ovaj obrazac o dodatnim podacima odnosi se na mjere obuhvaćene odjeljkom 4.4. CEEAG-a. Ako prijava uključuje mjere na koje se odnosi više odjeljaka CEEAG-a, nakon što postanu dostupni, ispunite i odgovarajući obrazac o dodatnim podacima koji se odnosi na odgovarajuće odjeljke CEEAG-a. </w:t>
      </w:r>
    </w:p>
    <w:p w14:paraId="082B2350" w14:textId="77777777" w:rsidR="00900450" w:rsidRPr="0086255B" w:rsidRDefault="00900450" w:rsidP="00900450">
      <w:pPr>
        <w:spacing w:before="120" w:after="120"/>
        <w:ind w:right="-142"/>
        <w:jc w:val="both"/>
        <w:rPr>
          <w:rFonts w:cstheme="minorHAnsi"/>
          <w:i/>
          <w:noProof/>
        </w:rPr>
      </w:pPr>
      <w:r w:rsidRPr="0086255B">
        <w:rPr>
          <w:rFonts w:cstheme="minorHAnsi"/>
          <w:i/>
          <w:noProof/>
        </w:rPr>
        <w:t>Sva dokumenta koje države članice prilažu uz obrazac o dodatnim podacima moraju biti numerisani, a brojevi dokumenata navode se u odgovarajućim odjeljcima ovog obrasca o dodatnim podacima.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900450" w:rsidRPr="0086255B" w14:paraId="7B22FF7E" w14:textId="77777777" w:rsidTr="00D507D9">
        <w:tc>
          <w:tcPr>
            <w:tcW w:w="5000" w:type="pct"/>
            <w:shd w:val="pct15" w:color="auto" w:fill="auto"/>
          </w:tcPr>
          <w:p w14:paraId="79F65B8C" w14:textId="77777777" w:rsidR="00900450" w:rsidRPr="0086255B" w:rsidRDefault="00900450"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A: Rezime glavnih karakteristika prijavljenih mjera</w:t>
            </w:r>
          </w:p>
        </w:tc>
      </w:tr>
    </w:tbl>
    <w:p w14:paraId="08B08BDF"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Kontekst i ciljevi prijavljenih mjera</w:t>
      </w:r>
    </w:p>
    <w:p w14:paraId="77F2B0AA" w14:textId="77777777" w:rsidR="00900450" w:rsidRPr="0086255B" w:rsidRDefault="00900450" w:rsidP="00900450">
      <w:pPr>
        <w:pStyle w:val="NumPar2"/>
        <w:numPr>
          <w:ilvl w:val="1"/>
          <w:numId w:val="8"/>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Ako to već nije objašnjeno u odjeljku 5.2. obrasca o opštim podacima (dio I), navedite kontekst i glavni cilj, uključujući ciljeve Unije u vezi sa prelaskom na cirkularnu ekonomiju koje se mjerom namjerava podržati. </w:t>
      </w:r>
    </w:p>
    <w:p w14:paraId="347074FA"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5944612D" w14:textId="77777777" w:rsidR="00900450" w:rsidRPr="0086255B" w:rsidRDefault="00900450" w:rsidP="00900450">
      <w:pPr>
        <w:pStyle w:val="NumPar2"/>
        <w:numPr>
          <w:ilvl w:val="1"/>
          <w:numId w:val="8"/>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Navedite sve druge ciljeve koji se nastoje postići mjerom. Ako je riječ o ciljevima koji nisu isključivo ekološki, objasnite da li oni mogu dovesti do narušavanja konkurtencije na unutrašnjem tržištu. </w:t>
      </w:r>
    </w:p>
    <w:p w14:paraId="2F50EAB1"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E485EFE"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Stupanje na snagu i trajanje</w:t>
      </w:r>
    </w:p>
    <w:p w14:paraId="4971162E" w14:textId="77777777" w:rsidR="00900450" w:rsidRPr="0086255B" w:rsidRDefault="00900450" w:rsidP="00900450">
      <w:pPr>
        <w:pStyle w:val="NumPar2"/>
        <w:numPr>
          <w:ilvl w:val="1"/>
          <w:numId w:val="8"/>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nije navedeno u odjeljku 5.4. obrasca o opštim podacima (dio I), navedite datum na koji bi šema pomoći trebalo da stupi na snagu.</w:t>
      </w:r>
    </w:p>
    <w:p w14:paraId="126CCFBC"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736A1DC9" w14:textId="77777777" w:rsidR="00900450" w:rsidRPr="0086255B" w:rsidRDefault="00900450" w:rsidP="00900450">
      <w:pPr>
        <w:pStyle w:val="NumPar2"/>
        <w:numPr>
          <w:ilvl w:val="1"/>
          <w:numId w:val="8"/>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Navedite trajanje šeme.</w:t>
      </w:r>
      <w:r w:rsidRPr="0086255B">
        <w:rPr>
          <w:rStyle w:val="FootnoteReference"/>
          <w:rFonts w:asciiTheme="minorHAnsi" w:hAnsiTheme="minorHAnsi" w:cstheme="minorHAnsi"/>
          <w:noProof/>
          <w:sz w:val="22"/>
          <w:szCs w:val="22"/>
        </w:rPr>
        <w:footnoteReference w:id="1"/>
      </w:r>
    </w:p>
    <w:p w14:paraId="49059497"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76224656"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Korisnici</w:t>
      </w:r>
      <w:r w:rsidRPr="0086255B">
        <w:rPr>
          <w:rFonts w:asciiTheme="minorHAnsi" w:hAnsiTheme="minorHAnsi" w:cstheme="minorHAnsi"/>
          <w:bCs/>
          <w:noProof/>
          <w:sz w:val="22"/>
        </w:rPr>
        <w:tab/>
      </w:r>
    </w:p>
    <w:p w14:paraId="1BF13726" w14:textId="77777777" w:rsidR="00900450" w:rsidRPr="0086255B" w:rsidRDefault="00900450" w:rsidP="00900450">
      <w:pPr>
        <w:pStyle w:val="NumPar2"/>
        <w:numPr>
          <w:ilvl w:val="1"/>
          <w:numId w:val="8"/>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nisu opisani u odjeljku 3 obrasca o opštim podacima (dio I), opišite (potencijalne) korisnike mjera.</w:t>
      </w:r>
    </w:p>
    <w:p w14:paraId="0FDD617C"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3AF179C2" w14:textId="77777777" w:rsidR="00900450" w:rsidRPr="0086255B" w:rsidRDefault="00900450" w:rsidP="00900450">
      <w:pPr>
        <w:pStyle w:val="NumPar2"/>
        <w:numPr>
          <w:ilvl w:val="1"/>
          <w:numId w:val="8"/>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lastRenderedPageBreak/>
        <w:t>Navedite lokaciju (potencijalnih) korisnika (tj. da li su za učestvovanje u mjeri prihvatljivi samo privredni subjekti koji se nalaze u predmetnoj državi članici ili i oni iz drugih država članica).</w:t>
      </w:r>
    </w:p>
    <w:p w14:paraId="5CD8EBA7"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08D56041" w14:textId="77777777" w:rsidR="00900450" w:rsidRPr="0086255B" w:rsidRDefault="00900450" w:rsidP="00900450">
      <w:pPr>
        <w:pStyle w:val="NumPar2"/>
        <w:numPr>
          <w:ilvl w:val="1"/>
          <w:numId w:val="8"/>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Kako bi se ocijenila usklađenost sa tačkom 15 CEEAG-a, navedite da li se pomoć dodjeljuje u okviru mjera u korist privrednog društva (individualno ili u okviru šeme) koji nije izvršio nalog za povraćaj sredstava na osnovu prethodne odluke Komisije kojom je pomoć ocijenjena kao nezakonita i neusklađena sa unutrašnjim tržištem. </w:t>
      </w:r>
    </w:p>
    <w:p w14:paraId="7CDA5761" w14:textId="77777777" w:rsidR="00900450" w:rsidRPr="0086255B" w:rsidRDefault="00900450" w:rsidP="00900450">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Ako se takva pomoć dodjeljuje, navedite podatke o iznosu pomoći koji još nije vraćen kako bi Komisija to uzela u obzir pri ocjeni mjere pomoći.</w:t>
      </w:r>
    </w:p>
    <w:p w14:paraId="5F57262A"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2D5FF1E6"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mjera ne uključuje pomoć za djelatnosti koje nisu obuhvaćene područjem primjene CEEAG-a (vidjeti tačku 13 CEEAG-a). U suprotnom navedite pojedinosti.</w:t>
      </w:r>
    </w:p>
    <w:p w14:paraId="54CFD9D2"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4E44241"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Budžet i finansiranje mjera</w:t>
      </w:r>
    </w:p>
    <w:p w14:paraId="03CE7FD9" w14:textId="77777777" w:rsidR="00900450" w:rsidRPr="0086255B" w:rsidRDefault="00900450" w:rsidP="00900450">
      <w:pPr>
        <w:pStyle w:val="NumPar2"/>
        <w:numPr>
          <w:ilvl w:val="1"/>
          <w:numId w:val="8"/>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Ako već nije navedeno u tabeli u odjeljku 7.1. obrasca o opštim podacima (dio I), navedite godišnji i/ili ukupni budžet za cijelo trajanje mjera; ako ukupan budžet nije poznat (npr. zato što zavisi od rezultata tendera), navedite procijenjeni budžet, uključujući pretpostavke na osnovu kojih je izračunat.</w:t>
      </w:r>
      <w:r w:rsidRPr="0086255B">
        <w:rPr>
          <w:rStyle w:val="FootnoteReference"/>
          <w:rFonts w:asciiTheme="minorHAnsi" w:hAnsiTheme="minorHAnsi" w:cstheme="minorHAnsi"/>
          <w:noProof/>
          <w:sz w:val="22"/>
          <w:szCs w:val="22"/>
        </w:rPr>
        <w:footnoteReference w:id="2"/>
      </w:r>
    </w:p>
    <w:p w14:paraId="240B5F35"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635030A5" w14:textId="77777777" w:rsidR="00900450" w:rsidRPr="0086255B" w:rsidRDefault="00900450" w:rsidP="00900450">
      <w:pPr>
        <w:pStyle w:val="NumPar2"/>
        <w:numPr>
          <w:ilvl w:val="1"/>
          <w:numId w:val="8"/>
        </w:numPr>
        <w:tabs>
          <w:tab w:val="clear" w:pos="850"/>
        </w:tabs>
        <w:ind w:left="360" w:hanging="360"/>
        <w:rPr>
          <w:rFonts w:asciiTheme="minorHAnsi" w:hAnsiTheme="minorHAnsi" w:cstheme="minorHAnsi"/>
          <w:bCs/>
          <w:noProof/>
          <w:sz w:val="22"/>
          <w:szCs w:val="22"/>
        </w:rPr>
      </w:pPr>
      <w:r w:rsidRPr="0086255B">
        <w:rPr>
          <w:rFonts w:asciiTheme="minorHAnsi" w:hAnsiTheme="minorHAnsi" w:cstheme="minorHAnsi"/>
          <w:noProof/>
          <w:sz w:val="22"/>
          <w:szCs w:val="22"/>
        </w:rPr>
        <w:t>Ako se mjera finansira iz nameta, pojasnite:</w:t>
      </w:r>
    </w:p>
    <w:p w14:paraId="16671338" w14:textId="77777777" w:rsidR="00900450" w:rsidRPr="0086255B" w:rsidRDefault="00900450" w:rsidP="00900450">
      <w:pPr>
        <w:pStyle w:val="Point1letter"/>
        <w:numPr>
          <w:ilvl w:val="3"/>
          <w:numId w:val="9"/>
        </w:numP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je namet utvrđen zakonom ili nekim drugim zakonodavnim aktom; ako jeste, navedite odgovarajući pravni akt, broj i datum kada je usvojen i stupio na snagu, kao i interent vezu do pravnog akta;</w:t>
      </w:r>
    </w:p>
    <w:p w14:paraId="0B5906B1"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71626261" w14:textId="77777777" w:rsidR="00900450" w:rsidRPr="0086255B" w:rsidRDefault="00900450" w:rsidP="00900450">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namet naplaćuje podjednako za domaće i uvezene proizvode;</w:t>
      </w:r>
    </w:p>
    <w:p w14:paraId="66651846"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F612B24" w14:textId="77777777" w:rsidR="00900450" w:rsidRPr="0086255B" w:rsidRDefault="00900450" w:rsidP="00900450">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će prijavljena mjera koristiti podjednako domaćim i uvoznim proizvođačima;</w:t>
      </w:r>
    </w:p>
    <w:p w14:paraId="5DC0EBA1"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D1C5A60" w14:textId="77777777" w:rsidR="00900450" w:rsidRPr="0086255B" w:rsidRDefault="00900450" w:rsidP="00900450">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mjera finansira u potpunosti ili samo djelimično iz nameta; ako se finansira samo djelimično, navedite druge izvore finansiranja mjere i njihov odgovarajući udio;</w:t>
      </w:r>
    </w:p>
    <w:p w14:paraId="53C3FB60"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208F7E4C" w14:textId="77777777" w:rsidR="00900450" w:rsidRPr="0086255B" w:rsidRDefault="00900450" w:rsidP="00900450">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iz istog nameta finansiraju i druge mjere pomoći; ako da, navedite koje.</w:t>
      </w:r>
    </w:p>
    <w:p w14:paraId="3BECFD14" w14:textId="77777777" w:rsidR="00900450" w:rsidRPr="0086255B" w:rsidRDefault="00900450" w:rsidP="00900450">
      <w:pPr>
        <w:pStyle w:val="Point1letter"/>
        <w:numPr>
          <w:ilvl w:val="0"/>
          <w:numId w:val="0"/>
        </w:numPr>
        <w:rPr>
          <w:rFonts w:asciiTheme="minorHAnsi" w:hAnsiTheme="minorHAnsi" w:cstheme="minorHAnsi"/>
          <w:bCs/>
          <w:noProof/>
          <w:sz w:val="22"/>
        </w:rPr>
      </w:pPr>
      <w:r w:rsidRPr="0086255B">
        <w:rPr>
          <w:rFonts w:asciiTheme="minorHAnsi" w:hAnsiTheme="minorHAnsi" w:cstheme="minorHAnsi"/>
          <w:bCs/>
          <w:noProof/>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900450" w:rsidRPr="0086255B" w14:paraId="12E40077" w14:textId="77777777" w:rsidTr="00D507D9">
        <w:tc>
          <w:tcPr>
            <w:tcW w:w="5000" w:type="pct"/>
            <w:shd w:val="pct15" w:color="auto" w:fill="auto"/>
          </w:tcPr>
          <w:p w14:paraId="0DB5CF72" w14:textId="77777777" w:rsidR="00900450" w:rsidRPr="0086255B" w:rsidRDefault="00900450"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B: Ocjena usklađenosti pomoći</w:t>
            </w:r>
          </w:p>
        </w:tc>
      </w:tr>
    </w:tbl>
    <w:p w14:paraId="4FF2839C" w14:textId="77777777" w:rsidR="00900450" w:rsidRPr="0086255B" w:rsidRDefault="00900450" w:rsidP="00900450">
      <w:pPr>
        <w:pStyle w:val="Heading1"/>
        <w:keepNext/>
        <w:numPr>
          <w:ilvl w:val="0"/>
          <w:numId w:val="10"/>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lastRenderedPageBreak/>
        <w:t>Pozitivan uslov: pomoć mora da olakšava razvoj ekonomske djelatnosti</w:t>
      </w:r>
    </w:p>
    <w:p w14:paraId="25AFE239" w14:textId="77777777" w:rsidR="00900450" w:rsidRPr="0086255B" w:rsidRDefault="00900450" w:rsidP="00900450">
      <w:pPr>
        <w:pStyle w:val="Heading2"/>
        <w:keepLines w:val="0"/>
        <w:numPr>
          <w:ilvl w:val="1"/>
          <w:numId w:val="10"/>
        </w:numPr>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Doprinos razvoju ekonomske djelatnosti</w:t>
      </w:r>
    </w:p>
    <w:p w14:paraId="6786636C" w14:textId="77777777" w:rsidR="00900450" w:rsidRPr="0086255B" w:rsidRDefault="00900450" w:rsidP="00900450">
      <w:pPr>
        <w:spacing w:before="120" w:after="120"/>
        <w:jc w:val="both"/>
        <w:rPr>
          <w:rFonts w:cstheme="minorHAnsi"/>
          <w:i/>
          <w:noProof/>
        </w:rPr>
      </w:pPr>
      <w:r w:rsidRPr="0086255B">
        <w:rPr>
          <w:rFonts w:cstheme="minorHAnsi"/>
          <w:i/>
          <w:noProof/>
        </w:rPr>
        <w:t xml:space="preserve">Za unos podataka u ovom odjeljku vidjeti odjeljke 3.1.1. (tačke od 23 do 25), 4.4.1. (tačke od 217 do 219) i 4.4.2. (tačke od 220 do 224) CEEAG-a. </w:t>
      </w:r>
    </w:p>
    <w:p w14:paraId="29A10159"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U članu 107 stav 3 tačka (c) Ugovora o funkcioniranju Evropske unije („Ugovor”) predviđena je mogućnost da Komisija usklađenom može proglasiti „pomoć za olakšavanje razvoja određenih ekonomskih djelatnosti ili određenih ekonomskih područja ako takva pomoć ne utiče negativno na  uslove konkurencije i trgovine u mjeri u kojoj bi to bilo suprotno zajedničkom interesu”. Stoga pomoć koja je usklađena na osnovu te odredbe Ugovora mora doprinijeti razvoju određene ekonomske djelatnosti. </w:t>
      </w:r>
    </w:p>
    <w:p w14:paraId="20BD8861" w14:textId="77777777" w:rsidR="00900450" w:rsidRPr="0086255B" w:rsidRDefault="00900450" w:rsidP="00900450">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Kako bi se ocijenila usklađenost sa tačkom 23 CEEAG-a, navedite ekonomske djelatnosti koje će biti olakšane kao rezultat pomoći i način na koji se podstiče razvoj tih djelatnosti.</w:t>
      </w:r>
    </w:p>
    <w:p w14:paraId="2225AAEF"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1A1B676C"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ocijenila usklađenost sa tačkom 25 CEEAG-a, opišite i „da li će i kako pomoć doprinijeti postizanju ciljeva klimatske politike Unije u oblasti zaštite životne sredine i energetike, a posebno očekivane koristi od pomoći u smislu njenog značajnog doprinosa zaštiti životne sredine, uključujući ublažavanje klimatskih promjena, ili efikasnom funkcionisanju unutrašnjeg energetskog tržišta”.</w:t>
      </w:r>
    </w:p>
    <w:p w14:paraId="285B507C"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522B6C01"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Osim toga, navedite u kojoj je mjeri pomoć povezana sa politikama opisanim u tačkama od 217 do 219 CEEAG-a.</w:t>
      </w:r>
    </w:p>
    <w:p w14:paraId="66DB3CBA"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03B587A9"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Opišite uslove prihvatljivosti koji se primjenjuju na korisnika/korisnike (na primjer uključujući sve tehničke, ekološke (npr. dozvole), finansijske (npr. garancije) ili druge uslove koje korisnik/korisnici moraju da ispune).</w:t>
      </w:r>
    </w:p>
    <w:p w14:paraId="66221AEF"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5703A09"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Za individualnu pomoć i šeme pomoći namijenjene posebno ograničenom broju korisnika ili krajnjeg korisnika, dostavite kvantitativnu procjenu očekivanih ekoloških koristi od mjere (ušteđeni resursi/izbjegnuta potrošnja resursa) i objasnite metodologiju koja je korišćen za njihovu kvantifikaciju.</w:t>
      </w:r>
    </w:p>
    <w:p w14:paraId="7D6F44BB"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30ACB57E"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Navedite podatke o tačnom području primjene i djelatnostima koje se podstiču iz mjera pomoći i navedite kojoj od djelatnosti iz tačaka 220 i 221 CEEAG-a odgovaraju.</w:t>
      </w:r>
    </w:p>
    <w:p w14:paraId="6CBB6A7A"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6CF0C400"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Imajte u vidu da se sljedeće mjere pomoći za ulaganje ne ocjenjuju u skladu sa odjeljkom 4.4.:</w:t>
      </w:r>
    </w:p>
    <w:p w14:paraId="6B9C339A" w14:textId="77777777" w:rsidR="00900450" w:rsidRPr="0086255B" w:rsidRDefault="00900450" w:rsidP="00900450">
      <w:pPr>
        <w:pStyle w:val="Point2letter"/>
        <w:tabs>
          <w:tab w:val="clear" w:pos="1984"/>
        </w:tabs>
        <w:ind w:left="720" w:hanging="360"/>
        <w:rPr>
          <w:rFonts w:asciiTheme="minorHAnsi" w:hAnsiTheme="minorHAnsi" w:cstheme="minorHAnsi"/>
          <w:sz w:val="22"/>
        </w:rPr>
      </w:pPr>
      <w:r w:rsidRPr="0086255B">
        <w:rPr>
          <w:rFonts w:asciiTheme="minorHAnsi" w:hAnsiTheme="minorHAnsi" w:cstheme="minorHAnsi"/>
          <w:sz w:val="22"/>
        </w:rPr>
        <w:t>povraćaj (iskorišćavanje) preostale toplote iz prozvodnih procesa;</w:t>
      </w:r>
    </w:p>
    <w:p w14:paraId="627481AC" w14:textId="77777777" w:rsidR="00900450" w:rsidRPr="0086255B" w:rsidRDefault="00900450" w:rsidP="00900450">
      <w:pPr>
        <w:pStyle w:val="Point2letter"/>
        <w:tabs>
          <w:tab w:val="clear" w:pos="1984"/>
        </w:tabs>
        <w:ind w:left="720" w:hanging="360"/>
        <w:rPr>
          <w:rFonts w:asciiTheme="minorHAnsi" w:hAnsiTheme="minorHAnsi" w:cstheme="minorHAnsi"/>
          <w:sz w:val="22"/>
        </w:rPr>
      </w:pPr>
      <w:r w:rsidRPr="0086255B">
        <w:rPr>
          <w:rFonts w:asciiTheme="minorHAnsi" w:hAnsiTheme="minorHAnsi" w:cstheme="minorHAnsi"/>
          <w:sz w:val="22"/>
        </w:rPr>
        <w:t>hvatanje i korišćenje ugljenika (CCU);</w:t>
      </w:r>
    </w:p>
    <w:p w14:paraId="2A9F7E86" w14:textId="77777777" w:rsidR="00900450" w:rsidRPr="0086255B" w:rsidRDefault="00900450" w:rsidP="00900450">
      <w:pPr>
        <w:pStyle w:val="Point2letter"/>
        <w:tabs>
          <w:tab w:val="clear" w:pos="1984"/>
        </w:tabs>
        <w:ind w:left="720" w:hanging="360"/>
        <w:rPr>
          <w:rFonts w:asciiTheme="minorHAnsi" w:hAnsiTheme="minorHAnsi" w:cstheme="minorHAnsi"/>
          <w:sz w:val="22"/>
        </w:rPr>
      </w:pPr>
      <w:r w:rsidRPr="0086255B">
        <w:rPr>
          <w:rFonts w:asciiTheme="minorHAnsi" w:hAnsiTheme="minorHAnsi" w:cstheme="minorHAnsi"/>
          <w:sz w:val="22"/>
        </w:rPr>
        <w:t>proizvodnja biogoriva, biotečnosti, biogasa ili goriva iz biomase iz otpada;</w:t>
      </w:r>
    </w:p>
    <w:p w14:paraId="43C5A8C1" w14:textId="77777777" w:rsidR="00900450" w:rsidRPr="0086255B" w:rsidRDefault="00900450" w:rsidP="00900450">
      <w:pPr>
        <w:pStyle w:val="Point2letter"/>
        <w:tabs>
          <w:tab w:val="clear" w:pos="1984"/>
        </w:tabs>
        <w:ind w:left="720" w:hanging="360"/>
        <w:rPr>
          <w:rFonts w:asciiTheme="minorHAnsi" w:hAnsiTheme="minorHAnsi" w:cstheme="minorHAnsi"/>
          <w:sz w:val="22"/>
        </w:rPr>
      </w:pPr>
      <w:r w:rsidRPr="0086255B">
        <w:rPr>
          <w:rFonts w:asciiTheme="minorHAnsi" w:hAnsiTheme="minorHAnsi" w:cstheme="minorHAnsi"/>
          <w:sz w:val="22"/>
        </w:rPr>
        <w:t>proizvodnaj energije iz otpada;</w:t>
      </w:r>
    </w:p>
    <w:p w14:paraId="10E7D84C" w14:textId="77777777" w:rsidR="00900450" w:rsidRPr="0086255B" w:rsidRDefault="00900450" w:rsidP="00900450">
      <w:pPr>
        <w:pStyle w:val="Point2letter"/>
        <w:tabs>
          <w:tab w:val="clear" w:pos="1984"/>
        </w:tabs>
        <w:ind w:left="720" w:hanging="360"/>
        <w:rPr>
          <w:rFonts w:asciiTheme="minorHAnsi" w:hAnsiTheme="minorHAnsi" w:cstheme="minorHAnsi"/>
          <w:sz w:val="22"/>
        </w:rPr>
      </w:pPr>
      <w:r w:rsidRPr="0086255B">
        <w:rPr>
          <w:rFonts w:asciiTheme="minorHAnsi" w:hAnsiTheme="minorHAnsi" w:cstheme="minorHAnsi"/>
          <w:sz w:val="22"/>
        </w:rPr>
        <w:lastRenderedPageBreak/>
        <w:t>proizvodnja energije ili toplote iz otpada u vezi sa ulaganjima u sisteme centralnog grijanja i hlađenja ili za njihovo funkcionisanje.</w:t>
      </w:r>
    </w:p>
    <w:p w14:paraId="29618978" w14:textId="77777777" w:rsidR="00900450" w:rsidRPr="0086255B" w:rsidRDefault="00900450" w:rsidP="00900450">
      <w:pPr>
        <w:pStyle w:val="Point2letter"/>
        <w:numPr>
          <w:ilvl w:val="0"/>
          <w:numId w:val="0"/>
        </w:numPr>
        <w:ind w:left="360"/>
        <w:rPr>
          <w:rFonts w:asciiTheme="minorHAnsi" w:hAnsiTheme="minorHAnsi" w:cstheme="minorHAnsi"/>
          <w:sz w:val="22"/>
        </w:rPr>
      </w:pPr>
      <w:r w:rsidRPr="0086255B">
        <w:rPr>
          <w:rFonts w:asciiTheme="minorHAnsi" w:hAnsiTheme="minorHAnsi" w:cstheme="minorHAnsi"/>
          <w:sz w:val="22"/>
        </w:rPr>
        <w:t>Za ulaganja nevedena u tačkama od (a) do (d) vidjeti i obrazac prijave za odjeljak 4.1., s obzirom da će se takve mjere ocjenjivati u skladu sa odjeljkom 4.1. CEEAG-a, dok je za ulaganja opisana u tački (e) potrebno vidjeti obrazac prijave za odjeljak 4.10. s obzirom da će se ona ocjenjivati u skladu sa odjeljkom 4.10. CEEAG-a.</w:t>
      </w:r>
    </w:p>
    <w:p w14:paraId="1DE37A5E" w14:textId="77777777" w:rsidR="00900450" w:rsidRPr="0086255B" w:rsidRDefault="00900450" w:rsidP="00900450">
      <w:pPr>
        <w:pStyle w:val="Point0number"/>
        <w:tabs>
          <w:tab w:val="left" w:leader="dot" w:pos="9072"/>
        </w:tabs>
        <w:rPr>
          <w:rFonts w:asciiTheme="minorHAnsi" w:hAnsiTheme="minorHAnsi" w:cstheme="minorHAnsi"/>
          <w:noProof/>
          <w:sz w:val="22"/>
        </w:rPr>
      </w:pPr>
      <w:r w:rsidRPr="0086255B">
        <w:rPr>
          <w:rFonts w:asciiTheme="minorHAnsi" w:hAnsiTheme="minorHAnsi" w:cstheme="minorHAnsi"/>
          <w:noProof/>
          <w:sz w:val="22"/>
        </w:rPr>
        <w:tab/>
      </w:r>
    </w:p>
    <w:p w14:paraId="3ADA1D59"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Navedite da li su mjerom pomoći obuhvaćeni i operativni troškovi za odvojeno sakupljanje i razvrstavanja otpada i, ukoliko je odgovor potvrdan, za koje tokove otpada ili vrste otpada. </w:t>
      </w:r>
    </w:p>
    <w:p w14:paraId="5CA4B7D2" w14:textId="77777777" w:rsidR="00900450" w:rsidRPr="0086255B" w:rsidRDefault="00900450" w:rsidP="00900450">
      <w:pPr>
        <w:pStyle w:val="Point0number"/>
        <w:tabs>
          <w:tab w:val="left" w:leader="dot" w:pos="9072"/>
        </w:tabs>
        <w:rPr>
          <w:rFonts w:asciiTheme="minorHAnsi" w:hAnsiTheme="minorHAnsi" w:cstheme="minorHAnsi"/>
          <w:noProof/>
          <w:sz w:val="22"/>
        </w:rPr>
      </w:pPr>
      <w:r w:rsidRPr="0086255B">
        <w:rPr>
          <w:rFonts w:asciiTheme="minorHAnsi" w:hAnsiTheme="minorHAnsi" w:cstheme="minorHAnsi"/>
          <w:noProof/>
          <w:sz w:val="22"/>
        </w:rPr>
        <w:tab/>
      </w:r>
    </w:p>
    <w:p w14:paraId="362CE0FC" w14:textId="77777777" w:rsidR="00900450" w:rsidRPr="0086255B" w:rsidRDefault="00900450" w:rsidP="00900450">
      <w:pPr>
        <w:pStyle w:val="Heading2"/>
        <w:keepLines w:val="0"/>
        <w:numPr>
          <w:ilvl w:val="1"/>
          <w:numId w:val="10"/>
        </w:numPr>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Podsticajni efekat</w:t>
      </w:r>
    </w:p>
    <w:p w14:paraId="72BFFA63" w14:textId="77777777" w:rsidR="00900450" w:rsidRPr="0086255B" w:rsidRDefault="00900450" w:rsidP="00900450">
      <w:pPr>
        <w:spacing w:before="120" w:after="120"/>
        <w:jc w:val="both"/>
        <w:rPr>
          <w:rFonts w:cstheme="minorHAnsi"/>
          <w:i/>
          <w:noProof/>
        </w:rPr>
      </w:pPr>
      <w:r w:rsidRPr="0086255B">
        <w:rPr>
          <w:rFonts w:cstheme="minorHAnsi"/>
          <w:i/>
          <w:noProof/>
        </w:rPr>
        <w:t>Za unos podataka u ovom odjeljku vidjeti odjeljak 3.1.2. (tačke od 26 do 32) i 4.4.3. (tačke od 225 do 233) CEEAG-a.</w:t>
      </w:r>
    </w:p>
    <w:p w14:paraId="49F595CF"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i/>
          <w:noProof/>
          <w:sz w:val="22"/>
        </w:rPr>
      </w:pPr>
      <w:r w:rsidRPr="0086255B">
        <w:rPr>
          <w:rFonts w:asciiTheme="minorHAnsi" w:hAnsiTheme="minorHAnsi" w:cstheme="minorHAnsi"/>
          <w:noProof/>
          <w:sz w:val="22"/>
        </w:rPr>
        <w:t>Može se smatrati da pomoć olakšava obavljanje ekonomske djelatnosti samo ako ima podsticajni efekat. Kako bi se ocijenila usklađenost sa tačkom 26 CEEAG-a, objasnite na koji način mjera/e „navodi korisnika da promijeni svoje ponašanje odnosno da se uključi u dodatnu ekonomsku djelatnost ili u ekološki prihvatljiviju ekonomsku djelatnost, a koju bez pomoći ne bi obavljao ili bi je obavljao na ograničen ili drugačiji način”</w:t>
      </w:r>
      <w:r w:rsidRPr="0086255B">
        <w:rPr>
          <w:rFonts w:asciiTheme="minorHAnsi" w:hAnsiTheme="minorHAnsi" w:cstheme="minorHAnsi"/>
          <w:i/>
          <w:noProof/>
          <w:sz w:val="22"/>
        </w:rPr>
        <w:t>.</w:t>
      </w:r>
    </w:p>
    <w:p w14:paraId="6D810B20"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0A94BE2B"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28 CEEAG-:</w:t>
      </w:r>
    </w:p>
    <w:p w14:paraId="07502EB2" w14:textId="77777777" w:rsidR="00900450" w:rsidRPr="0086255B" w:rsidRDefault="00900450" w:rsidP="00900450">
      <w:pPr>
        <w:pStyle w:val="NumPar2"/>
        <w:numPr>
          <w:ilvl w:val="1"/>
          <w:numId w:val="8"/>
        </w:numPr>
        <w:tabs>
          <w:tab w:val="clear" w:pos="850"/>
        </w:tabs>
        <w:ind w:left="576" w:hanging="576"/>
        <w:rPr>
          <w:rFonts w:asciiTheme="minorHAnsi" w:hAnsiTheme="minorHAnsi" w:cstheme="minorHAnsi"/>
          <w:noProof/>
          <w:sz w:val="22"/>
          <w:szCs w:val="22"/>
        </w:rPr>
      </w:pPr>
      <w:r w:rsidRPr="0086255B">
        <w:rPr>
          <w:rFonts w:asciiTheme="minorHAnsi" w:hAnsiTheme="minorHAnsi" w:cstheme="minorHAnsi"/>
          <w:noProof/>
          <w:sz w:val="22"/>
          <w:szCs w:val="22"/>
        </w:rPr>
        <w:t>Dostavite sveobuhvatan opis činjeničnog scenarija za koji se očekuje da će nastati kao rezultat mjere pomoći i vjerovatne uporedne scenarije koji će se dogoditi u odsustvu mjere pomoći</w:t>
      </w:r>
      <w:r w:rsidRPr="0086255B">
        <w:rPr>
          <w:rStyle w:val="FootnoteReference"/>
          <w:rFonts w:asciiTheme="minorHAnsi" w:hAnsiTheme="minorHAnsi" w:cstheme="minorHAnsi"/>
          <w:noProof/>
          <w:sz w:val="22"/>
          <w:szCs w:val="22"/>
        </w:rPr>
        <w:footnoteReference w:id="3"/>
      </w:r>
      <w:r w:rsidRPr="0086255B">
        <w:rPr>
          <w:rFonts w:asciiTheme="minorHAnsi" w:hAnsiTheme="minorHAnsi" w:cstheme="minorHAnsi"/>
          <w:noProof/>
          <w:sz w:val="22"/>
          <w:szCs w:val="22"/>
        </w:rPr>
        <w:t>. Ako očekujete da će pomoć dobiti različite kategorije korisnika, obezbijedite da je uporedni scenario vjerodostojan za svaku od tih kategorija. Uzmite u obzir zahtjeve povezane sa uporednim scenariom navedene u tačkama od 226 do 230 i tački 239 CEEAG-a, a naročito sljedeće:</w:t>
      </w:r>
    </w:p>
    <w:p w14:paraId="2A1C298C" w14:textId="77777777" w:rsidR="00900450" w:rsidRPr="0086255B" w:rsidRDefault="00900450" w:rsidP="00900450">
      <w:pPr>
        <w:pStyle w:val="Point1letter"/>
        <w:numPr>
          <w:ilvl w:val="3"/>
          <w:numId w:val="11"/>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uopšteno, uporedni scenario odgovara ulaganju istog kapaciteta, životnog vijeka i, gdje je to primjenjivo, drugih relevantnih tehničkih karaktersitika kao u slučaju ulaganja koje je ekološki prihvatljivo, ali dovodi do nižeg nivoa zaštite životne sredine, na primjer postrojenja za obradu otpada u postupku koji se nalazi niže u redoslijedu prioriteta hijerarhije otpada ili na manje resursno efikasan način. Ako je ponovo upotrijebljeni ili reciklirani (sekundarni) proizvod tehnički i ekonomski zamjenjiv sa primarnom sirovinom ili proizvodom, uporedni scenario može se sastojati od konvencionalnog postrojenja za proizvodnju primarne sirovine ili proizvoda;</w:t>
      </w:r>
    </w:p>
    <w:p w14:paraId="1572B342" w14:textId="77777777" w:rsidR="00900450" w:rsidRPr="0086255B" w:rsidRDefault="00900450" w:rsidP="00900450">
      <w:pPr>
        <w:numPr>
          <w:ilvl w:val="3"/>
          <w:numId w:val="3"/>
        </w:numPr>
        <w:tabs>
          <w:tab w:val="clear" w:pos="1417"/>
        </w:tabs>
        <w:spacing w:before="120" w:after="120" w:line="240" w:lineRule="auto"/>
        <w:ind w:left="720" w:hanging="360"/>
        <w:jc w:val="both"/>
        <w:rPr>
          <w:rFonts w:cstheme="minorHAnsi"/>
          <w:noProof/>
        </w:rPr>
      </w:pPr>
      <w:r w:rsidRPr="0086255B">
        <w:rPr>
          <w:rFonts w:cstheme="minorHAnsi"/>
          <w:noProof/>
        </w:rPr>
        <w:t xml:space="preserve">uporedni scenario može biti i jedan od sljedećih scenarija: </w:t>
      </w:r>
    </w:p>
    <w:p w14:paraId="6C53A4D2" w14:textId="77777777" w:rsidR="00900450" w:rsidRPr="0086255B" w:rsidRDefault="00900450" w:rsidP="00900450">
      <w:pPr>
        <w:pStyle w:val="Stylei"/>
        <w:numPr>
          <w:ilvl w:val="0"/>
          <w:numId w:val="12"/>
        </w:numPr>
        <w:ind w:left="1080"/>
        <w:rPr>
          <w:rFonts w:asciiTheme="minorHAnsi" w:hAnsiTheme="minorHAnsi" w:cstheme="minorHAnsi"/>
          <w:noProof/>
          <w:sz w:val="22"/>
        </w:rPr>
      </w:pPr>
      <w:r w:rsidRPr="0086255B">
        <w:rPr>
          <w:rFonts w:asciiTheme="minorHAnsi" w:hAnsiTheme="minorHAnsi" w:cstheme="minorHAnsi"/>
          <w:noProof/>
          <w:sz w:val="22"/>
        </w:rPr>
        <w:t>održavanje postojećih postrojenja ili opreme u funkciji tokom perioda koji odgovara životnogm vijeku ulaganja koje je ekološki prihvatljivo. U tom slučaju bi trebalo uzeti u obzir diskontovane troškove održavanja, popravke i modernizacije tokom tog perioda (tačka 227 CEEAG-a);</w:t>
      </w:r>
    </w:p>
    <w:p w14:paraId="5FE6EED1" w14:textId="77777777" w:rsidR="00900450" w:rsidRPr="0086255B" w:rsidRDefault="00900450" w:rsidP="00900450">
      <w:pPr>
        <w:numPr>
          <w:ilvl w:val="0"/>
          <w:numId w:val="2"/>
        </w:numPr>
        <w:spacing w:before="120" w:after="120" w:line="240" w:lineRule="auto"/>
        <w:ind w:left="1080"/>
        <w:jc w:val="both"/>
        <w:rPr>
          <w:rFonts w:cstheme="minorHAnsi"/>
          <w:noProof/>
        </w:rPr>
      </w:pPr>
      <w:r w:rsidRPr="0086255B">
        <w:rPr>
          <w:rFonts w:cstheme="minorHAnsi"/>
          <w:noProof/>
        </w:rPr>
        <w:lastRenderedPageBreak/>
        <w:t xml:space="preserve">kasnija zamjena postrojenja ili opreme. U tom slučaju bi trebalo uzeti u obzir diskontovanu vrijednost postrojenja i opreme, a razliku u ekonomskom vijeku trajanja postrojenja ili opreme treba izjednačiti u skladu sa tačkom 228 CEEAG-a; </w:t>
      </w:r>
    </w:p>
    <w:p w14:paraId="3964C2BC" w14:textId="77777777" w:rsidR="00900450" w:rsidRPr="0086255B" w:rsidRDefault="00900450" w:rsidP="00900450">
      <w:pPr>
        <w:numPr>
          <w:ilvl w:val="0"/>
          <w:numId w:val="2"/>
        </w:numPr>
        <w:spacing w:before="120" w:after="120" w:line="240" w:lineRule="auto"/>
        <w:ind w:left="1080"/>
        <w:jc w:val="both"/>
        <w:rPr>
          <w:rFonts w:cstheme="minorHAnsi"/>
          <w:noProof/>
        </w:rPr>
      </w:pPr>
      <w:r w:rsidRPr="0086255B">
        <w:rPr>
          <w:rFonts w:cstheme="minorHAnsi"/>
          <w:noProof/>
        </w:rPr>
        <w:t>zakup</w:t>
      </w:r>
      <w:r w:rsidRPr="0086255B">
        <w:rPr>
          <w:rFonts w:cstheme="minorHAnsi"/>
          <w:i/>
          <w:noProof/>
        </w:rPr>
        <w:t xml:space="preserve"> (leasing)</w:t>
      </w:r>
      <w:r w:rsidRPr="0086255B">
        <w:rPr>
          <w:rFonts w:cstheme="minorHAnsi"/>
          <w:noProof/>
        </w:rPr>
        <w:t xml:space="preserve"> opreme koja je ekološki manje prihvatljiva i koja bi se upotrebljavala da nema pomoći. U tom slučaju bi trebalo uzeti u obzir diskontovanu vrijednost zakupa takve opreme, u skladu sa tačkom 229 CEEAG-a;</w:t>
      </w:r>
    </w:p>
    <w:p w14:paraId="698F74F8" w14:textId="77777777" w:rsidR="00900450" w:rsidRPr="0086255B" w:rsidRDefault="00900450" w:rsidP="00900450">
      <w:pPr>
        <w:numPr>
          <w:ilvl w:val="0"/>
          <w:numId w:val="2"/>
        </w:numPr>
        <w:spacing w:before="120" w:after="120" w:line="240" w:lineRule="auto"/>
        <w:ind w:left="1080"/>
        <w:jc w:val="both"/>
        <w:rPr>
          <w:rFonts w:cstheme="minorHAnsi"/>
          <w:noProof/>
        </w:rPr>
      </w:pPr>
      <w:r w:rsidRPr="0086255B">
        <w:rPr>
          <w:rFonts w:cstheme="minorHAnsi"/>
          <w:noProof/>
        </w:rPr>
        <w:t xml:space="preserve">uporedni scenario može se sastojati i od nepostojanja alternativnog projekta ulaganja, posebno ako se ulaganje kojem je dodijeljena pomoć sastoji od dodavanja postrojenja ili opreme postojećim objektima, postrojenjima ili opremi, za koje ne postoji odgovarajuća konvencionalna alternativa.  </w:t>
      </w:r>
    </w:p>
    <w:p w14:paraId="3F8743A8" w14:textId="77777777" w:rsidR="00900450" w:rsidRPr="0086255B" w:rsidRDefault="00900450" w:rsidP="00900450">
      <w:pPr>
        <w:pStyle w:val="Point3letter"/>
        <w:numPr>
          <w:ilvl w:val="0"/>
          <w:numId w:val="0"/>
        </w:numPr>
        <w:ind w:left="360"/>
        <w:rPr>
          <w:rFonts w:asciiTheme="minorHAnsi" w:hAnsiTheme="minorHAnsi" w:cstheme="minorHAnsi"/>
          <w:sz w:val="22"/>
        </w:rPr>
      </w:pPr>
      <w:r w:rsidRPr="0086255B">
        <w:rPr>
          <w:rFonts w:asciiTheme="minorHAnsi" w:hAnsiTheme="minorHAnsi" w:cstheme="minorHAnsi"/>
          <w:noProof/>
          <w:sz w:val="22"/>
        </w:rPr>
        <w:t>Prilikom opisivanja činjeničnog scenarija i vjerovatnih uporednih scenarija navedite kapacitet, životni vijek trajanja i druge tehničke karakteristike ulaganja, kako za činjenični scenario tako i za uporedni scenario.</w:t>
      </w:r>
    </w:p>
    <w:p w14:paraId="433B5DA5"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57846612" w14:textId="77777777" w:rsidR="00900450" w:rsidRPr="0086255B" w:rsidRDefault="00900450" w:rsidP="00900450">
      <w:pPr>
        <w:pStyle w:val="NumPar2"/>
        <w:numPr>
          <w:ilvl w:val="1"/>
          <w:numId w:val="8"/>
        </w:numPr>
        <w:tabs>
          <w:tab w:val="clear" w:pos="850"/>
        </w:tabs>
        <w:ind w:left="576" w:hanging="576"/>
        <w:rPr>
          <w:rFonts w:asciiTheme="minorHAnsi" w:hAnsiTheme="minorHAnsi" w:cstheme="minorHAnsi"/>
          <w:noProof/>
          <w:sz w:val="22"/>
          <w:szCs w:val="22"/>
        </w:rPr>
      </w:pPr>
      <w:r w:rsidRPr="0086255B">
        <w:rPr>
          <w:rFonts w:asciiTheme="minorHAnsi" w:hAnsiTheme="minorHAnsi" w:cstheme="minorHAnsi"/>
          <w:noProof/>
          <w:sz w:val="22"/>
          <w:szCs w:val="22"/>
        </w:rPr>
        <w:t>Ukratko, ukoliko je primjenjivo, objasnite razloge za izbor vjerovatnog uporednog scenarija s obzirom na predložene različite kategorije korisnika.</w:t>
      </w:r>
    </w:p>
    <w:p w14:paraId="0D4CA64C"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50945859" w14:textId="77777777" w:rsidR="00900450" w:rsidRPr="0086255B" w:rsidRDefault="00900450" w:rsidP="00900450">
      <w:pPr>
        <w:pStyle w:val="NumPar2"/>
        <w:numPr>
          <w:ilvl w:val="1"/>
          <w:numId w:val="8"/>
        </w:numPr>
        <w:ind w:left="576" w:hanging="576"/>
        <w:rPr>
          <w:rFonts w:asciiTheme="minorHAnsi" w:hAnsiTheme="minorHAnsi" w:cstheme="minorHAnsi"/>
          <w:noProof/>
          <w:sz w:val="22"/>
          <w:szCs w:val="22"/>
        </w:rPr>
      </w:pPr>
      <w:r w:rsidRPr="0086255B">
        <w:rPr>
          <w:rFonts w:asciiTheme="minorHAnsi" w:hAnsiTheme="minorHAnsi" w:cstheme="minorHAnsi"/>
          <w:noProof/>
          <w:sz w:val="22"/>
          <w:szCs w:val="22"/>
        </w:rPr>
        <w:t>Kvantifikujte troškove i prihode činjeničnog i uporednog scenarija i gdje je to primjenjivo obrazložite promjenu ponašanja za svaku kategoriju korisnika na osnovu sljedećeg:</w:t>
      </w:r>
    </w:p>
    <w:p w14:paraId="660E24A6" w14:textId="77777777" w:rsidR="00900450" w:rsidRPr="0086255B" w:rsidRDefault="00900450" w:rsidP="00900450">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odgovarajućeg referentnog projekta</w:t>
      </w:r>
      <w:r w:rsidRPr="0086255B">
        <w:rPr>
          <w:rStyle w:val="FootnoteReference"/>
          <w:rFonts w:asciiTheme="minorHAnsi" w:hAnsiTheme="minorHAnsi" w:cstheme="minorHAnsi"/>
          <w:noProof/>
          <w:sz w:val="22"/>
        </w:rPr>
        <w:footnoteReference w:id="4"/>
      </w:r>
      <w:r w:rsidRPr="0086255B">
        <w:rPr>
          <w:rFonts w:asciiTheme="minorHAnsi" w:hAnsiTheme="minorHAnsi" w:cstheme="minorHAnsi"/>
          <w:noProof/>
          <w:sz w:val="22"/>
        </w:rPr>
        <w:t>, odgovarajućih uporednih scenarija i nastalog finansijskog jaza;</w:t>
      </w:r>
    </w:p>
    <w:p w14:paraId="47A0D7BC"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00812290" w14:textId="77777777" w:rsidR="00900450" w:rsidRPr="0086255B" w:rsidRDefault="00900450" w:rsidP="00900450">
      <w:pPr>
        <w:pStyle w:val="Text2"/>
        <w:spacing w:after="120"/>
        <w:ind w:left="1440"/>
        <w:rPr>
          <w:rFonts w:asciiTheme="minorHAnsi" w:hAnsiTheme="minorHAnsi" w:cstheme="minorHAnsi"/>
          <w:i/>
          <w:iCs/>
          <w:noProof/>
          <w:sz w:val="22"/>
          <w:szCs w:val="22"/>
        </w:rPr>
      </w:pPr>
      <w:r w:rsidRPr="0086255B">
        <w:rPr>
          <w:rFonts w:asciiTheme="minorHAnsi" w:hAnsiTheme="minorHAnsi" w:cstheme="minorHAnsi"/>
          <w:i/>
          <w:noProof/>
          <w:sz w:val="22"/>
          <w:szCs w:val="22"/>
        </w:rPr>
        <w:t>ILI</w:t>
      </w:r>
    </w:p>
    <w:p w14:paraId="7517AAED" w14:textId="77777777" w:rsidR="00900450" w:rsidRPr="0086255B" w:rsidRDefault="00900450" w:rsidP="00900450">
      <w:pPr>
        <w:pStyle w:val="Point0letter"/>
        <w:numPr>
          <w:ilvl w:val="1"/>
          <w:numId w:val="13"/>
        </w:numPr>
        <w:ind w:left="720" w:hanging="360"/>
        <w:rPr>
          <w:rFonts w:asciiTheme="minorHAnsi" w:hAnsiTheme="minorHAnsi" w:cstheme="minorHAnsi"/>
          <w:noProof/>
          <w:sz w:val="22"/>
        </w:rPr>
      </w:pPr>
      <w:r w:rsidRPr="0086255B">
        <w:rPr>
          <w:rFonts w:asciiTheme="minorHAnsi" w:hAnsiTheme="minorHAnsi" w:cstheme="minorHAnsi"/>
          <w:noProof/>
          <w:sz w:val="22"/>
        </w:rPr>
        <w:t>odgovarajućih kvantitativnih dokaza zasnovanim na studijama tržišta, planovima investitora, finansijskim izvještajima ili drugim kvantitativnim dokazima, uključujući ponude sličnih projekata u nedavnim uporedivim konkurentnim tenderskim postupcima.</w:t>
      </w:r>
      <w:r w:rsidRPr="0086255B">
        <w:rPr>
          <w:rStyle w:val="FootnoteReference"/>
          <w:rFonts w:asciiTheme="minorHAnsi" w:hAnsiTheme="minorHAnsi" w:cstheme="minorHAnsi"/>
          <w:noProof/>
          <w:sz w:val="22"/>
        </w:rPr>
        <w:footnoteReference w:id="5"/>
      </w:r>
      <w:r w:rsidRPr="0086255B">
        <w:rPr>
          <w:rFonts w:asciiTheme="minorHAnsi" w:hAnsiTheme="minorHAnsi" w:cstheme="minorHAnsi"/>
          <w:noProof/>
          <w:sz w:val="22"/>
        </w:rPr>
        <w:t xml:space="preserve"> </w:t>
      </w:r>
    </w:p>
    <w:p w14:paraId="28054448"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6D1938AC"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w:t>
      </w:r>
      <w:r w:rsidRPr="0086255B">
        <w:rPr>
          <w:rFonts w:asciiTheme="minorHAnsi" w:hAnsiTheme="minorHAnsi" w:cstheme="minorHAnsi"/>
          <w:noProof/>
          <w:sz w:val="22"/>
          <w:shd w:val="clear" w:color="auto" w:fill="FFFFFF"/>
        </w:rPr>
        <w:t xml:space="preserve"> bi se ocijenila usklađenost sa tačkom 27 CEEAG-a, navedite podatke koji potvrđuju da se pomoću pomoći ne finansiraju troškovi djelatnosti koju bi korisnik pomoći ionako obavljao i da se njome ne nadoknađuju uobičajeni poslovni rizici povezani sa određenom ekonomskom djelatnošću.</w:t>
      </w:r>
    </w:p>
    <w:p w14:paraId="7BA0195D"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7FA00CB"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sz w:val="22"/>
        </w:rPr>
      </w:pPr>
      <w:proofErr w:type="spellStart"/>
      <w:r w:rsidRPr="0086255B">
        <w:rPr>
          <w:rFonts w:asciiTheme="minorHAnsi" w:hAnsiTheme="minorHAnsi" w:cstheme="minorHAnsi"/>
          <w:sz w:val="22"/>
        </w:rPr>
        <w:t>Kako</w:t>
      </w:r>
      <w:proofErr w:type="spellEnd"/>
      <w:r w:rsidRPr="0086255B">
        <w:rPr>
          <w:rFonts w:asciiTheme="minorHAnsi" w:hAnsiTheme="minorHAnsi" w:cstheme="minorHAnsi"/>
          <w:sz w:val="22"/>
        </w:rPr>
        <w:t xml:space="preserve"> bi se </w:t>
      </w:r>
      <w:proofErr w:type="spellStart"/>
      <w:r w:rsidRPr="0086255B">
        <w:rPr>
          <w:rFonts w:asciiTheme="minorHAnsi" w:hAnsiTheme="minorHAnsi" w:cstheme="minorHAnsi"/>
          <w:sz w:val="22"/>
        </w:rPr>
        <w:t>dokazala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usklađenost</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tačkama</w:t>
      </w:r>
      <w:proofErr w:type="spellEnd"/>
      <w:r w:rsidRPr="0086255B">
        <w:rPr>
          <w:rFonts w:asciiTheme="minorHAnsi" w:hAnsiTheme="minorHAnsi" w:cstheme="minorHAnsi"/>
          <w:sz w:val="22"/>
        </w:rPr>
        <w:t xml:space="preserve"> od 29 i 31 CEEAG-a:</w:t>
      </w:r>
    </w:p>
    <w:p w14:paraId="5CFD36E6" w14:textId="77777777" w:rsidR="00900450" w:rsidRPr="0086255B" w:rsidRDefault="00900450" w:rsidP="00900450">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lastRenderedPageBreak/>
        <w:t>potvrdite da radovi na projektu ili djelatnosti nisu započeli prije nego što je korisnik nacionalnim organima podnio pisani zahtjev za pomoć;</w:t>
      </w:r>
    </w:p>
    <w:p w14:paraId="792FF682"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010DB14" w14:textId="77777777" w:rsidR="00900450" w:rsidRPr="0086255B" w:rsidRDefault="00900450" w:rsidP="00900450">
      <w:pPr>
        <w:pStyle w:val="Text2"/>
        <w:spacing w:after="120"/>
        <w:ind w:left="1440"/>
        <w:rPr>
          <w:rFonts w:asciiTheme="minorHAnsi" w:hAnsiTheme="minorHAnsi" w:cstheme="minorHAnsi"/>
          <w:noProof/>
          <w:sz w:val="22"/>
          <w:szCs w:val="22"/>
        </w:rPr>
      </w:pPr>
      <w:r w:rsidRPr="0086255B">
        <w:rPr>
          <w:rFonts w:asciiTheme="minorHAnsi" w:hAnsiTheme="minorHAnsi" w:cstheme="minorHAnsi"/>
          <w:i/>
          <w:noProof/>
          <w:sz w:val="22"/>
          <w:szCs w:val="22"/>
        </w:rPr>
        <w:t>ILI</w:t>
      </w:r>
    </w:p>
    <w:p w14:paraId="61B15FDC" w14:textId="77777777" w:rsidR="00900450" w:rsidRPr="0086255B" w:rsidRDefault="00900450" w:rsidP="00900450">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za projekte koji su započeli prije podnošenja zahtjeva za pomoć, dokažite da je projekt obuhvaćen jednim od izuzetnih slučajeva iz tačke 31 CEEAG-a (podtačke (a), (b) ili (c)). </w:t>
      </w:r>
    </w:p>
    <w:p w14:paraId="6CB773B4"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54DEB919"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biste dokazali usklađenost sa tačkom 30 CEEAG-a, </w:t>
      </w:r>
      <w:r w:rsidRPr="0086255B">
        <w:rPr>
          <w:rFonts w:asciiTheme="minorHAnsi" w:hAnsiTheme="minorHAnsi" w:cstheme="minorHAnsi"/>
          <w:noProof/>
          <w:sz w:val="22"/>
          <w:shd w:val="clear" w:color="auto" w:fill="FFFFFF"/>
        </w:rPr>
        <w:t>potvrdite</w:t>
      </w:r>
      <w:r w:rsidRPr="0086255B">
        <w:rPr>
          <w:rFonts w:asciiTheme="minorHAnsi" w:hAnsiTheme="minorHAnsi" w:cstheme="minorHAnsi"/>
          <w:noProof/>
          <w:sz w:val="22"/>
        </w:rPr>
        <w:t xml:space="preserve"> da zahtjev za pomoć sadrži najmanje ime podnosioca zahtjeva, opis projekta ili djelatnosti, uključujući njihovu lokaciju, i iznos pomoći potrebne za njihovo sprovođenje.</w:t>
      </w:r>
    </w:p>
    <w:p w14:paraId="7F6FE5E5"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02D37F07"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tačkama 32, 232 i 233 CEEAG-a:</w:t>
      </w:r>
    </w:p>
    <w:p w14:paraId="06BCD456" w14:textId="77777777" w:rsidR="00900450" w:rsidRPr="0086255B" w:rsidRDefault="00900450" w:rsidP="00900450">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navedite postoje li norme Evropske unije</w:t>
      </w:r>
      <w:r w:rsidRPr="0086255B">
        <w:rPr>
          <w:rStyle w:val="FootnoteReference"/>
          <w:rFonts w:asciiTheme="minorHAnsi" w:hAnsiTheme="minorHAnsi" w:cstheme="minorHAnsi"/>
          <w:noProof/>
          <w:sz w:val="22"/>
          <w:lang w:eastAsia="en-GB"/>
        </w:rPr>
        <w:footnoteReference w:id="6"/>
      </w:r>
      <w:r w:rsidRPr="0086255B">
        <w:rPr>
          <w:rFonts w:asciiTheme="minorHAnsi" w:hAnsiTheme="minorHAnsi" w:cstheme="minorHAnsi"/>
          <w:noProof/>
          <w:sz w:val="22"/>
        </w:rPr>
        <w:t xml:space="preserve"> primjenjive na prijavljene mjere, obavezne nacionalne norme koje su strožije ili ambicioznije od odgovarajućih normi Unije ili obavezne nacionalne norme donesene u nedostatku normi Unije.</w:t>
      </w:r>
    </w:p>
    <w:p w14:paraId="152AA1D7" w14:textId="77777777" w:rsidR="00900450" w:rsidRPr="0086255B" w:rsidRDefault="00900450" w:rsidP="00900450">
      <w:pPr>
        <w:pStyle w:val="Point2letter"/>
        <w:numPr>
          <w:ilvl w:val="0"/>
          <w:numId w:val="0"/>
        </w:numPr>
        <w:ind w:left="360"/>
        <w:rPr>
          <w:rFonts w:asciiTheme="minorHAnsi" w:hAnsiTheme="minorHAnsi" w:cstheme="minorHAnsi"/>
          <w:noProof/>
          <w:sz w:val="22"/>
        </w:rPr>
      </w:pPr>
      <w:r w:rsidRPr="0086255B">
        <w:rPr>
          <w:rFonts w:asciiTheme="minorHAnsi" w:hAnsiTheme="minorHAnsi" w:cstheme="minorHAnsi"/>
          <w:noProof/>
          <w:sz w:val="22"/>
        </w:rPr>
        <w:t>U tom kontekstu, dostavite podatke koji dokazuju podsticajni efekat.</w:t>
      </w:r>
    </w:p>
    <w:p w14:paraId="1F8F813A"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5F5D4747" w14:textId="77777777" w:rsidR="00900450" w:rsidRPr="0086255B" w:rsidRDefault="00900450" w:rsidP="00900450">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ako je odgovarajuća norma Unije već propisana, potvrdite i dokažite da pomoć ima podsticajni efekat jer podstiče ulaganje koje treba sprovesti i završiti najmanje 18 mjeseci prije nego što norma stupi na snagu u skladu sa tačkom 231 CEEAG-a.</w:t>
      </w:r>
    </w:p>
    <w:p w14:paraId="18844FA4"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26F00479"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odjeljkom 4.4.3. CEEAG-a, navedite da li su projekti sa periodom povraćaja ulaganja kraćim od pet godina prihvatljivi za pomoć u okviru mjere pomoći. Ako je odgovor potvrdan, objasnite zašto je takva pomoć potrebna za podsticanje promjene ponašanja u skladu sa tačkom 231 CEEAG-a.</w:t>
      </w:r>
    </w:p>
    <w:p w14:paraId="60E84AC8"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A89B6AB" w14:textId="77777777" w:rsidR="00900450" w:rsidRPr="0086255B" w:rsidRDefault="00900450" w:rsidP="00900450">
      <w:pPr>
        <w:pStyle w:val="Heading2"/>
        <w:keepLines w:val="0"/>
        <w:numPr>
          <w:ilvl w:val="1"/>
          <w:numId w:val="10"/>
        </w:numPr>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Nepostojanje povrede bilo koje odgovarajuće odredbe prava Unije</w:t>
      </w:r>
    </w:p>
    <w:p w14:paraId="20319A0F" w14:textId="77777777" w:rsidR="00900450" w:rsidRPr="0086255B" w:rsidRDefault="00900450" w:rsidP="00900450">
      <w:pPr>
        <w:spacing w:before="120" w:after="120"/>
        <w:jc w:val="both"/>
        <w:rPr>
          <w:rFonts w:cstheme="minorHAnsi"/>
          <w:i/>
          <w:iCs/>
          <w:noProof/>
        </w:rPr>
      </w:pPr>
      <w:r w:rsidRPr="0086255B">
        <w:rPr>
          <w:rFonts w:cstheme="minorHAnsi"/>
          <w:i/>
          <w:noProof/>
        </w:rPr>
        <w:t xml:space="preserve">Za unos podataka u ovom odjeljku vidjeti odjeljak 3.1.3. (tačka 33) CEEAG-a. </w:t>
      </w:r>
    </w:p>
    <w:p w14:paraId="29F0066B"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Dostavite podatke koji potvrđuju usklađenost sa odgovarajućim odredbama prava EU-a u skladu sa tačkom 33 CEEAG-a. </w:t>
      </w:r>
    </w:p>
    <w:p w14:paraId="78330FF5"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lastRenderedPageBreak/>
        <w:tab/>
      </w:r>
    </w:p>
    <w:p w14:paraId="59F82915"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za finansiranje mjera koriste nameti, objasnite da li je potrebno sprovesti procjenu usklađenosti sa čl. 30 i 110 Ugovora. Ako jeste, dokažite na koji je način mjera u skladu sa odredbama čl. 30 i 110 Ugovora. U tom kontekstu, ako se prijavljene mjere finansiraju putem nameta, može se pozvati i na informacije dostavljene u okviru pitanja 5.2. iznad.</w:t>
      </w:r>
    </w:p>
    <w:p w14:paraId="204CE6DE"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1419D21" w14:textId="77777777" w:rsidR="00900450" w:rsidRPr="0086255B" w:rsidRDefault="00900450" w:rsidP="00900450">
      <w:pPr>
        <w:pStyle w:val="Heading1"/>
        <w:keepNext/>
        <w:numPr>
          <w:ilvl w:val="0"/>
          <w:numId w:val="10"/>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Negativni uslov: pomoć ne smije neopravdano uticati na uslove konkurencije i trgovine u mjeri u kojoj bi to bilo suprotno zajedničkom interesu</w:t>
      </w:r>
    </w:p>
    <w:p w14:paraId="0D35C399" w14:textId="77777777" w:rsidR="00900450" w:rsidRPr="0086255B" w:rsidRDefault="00900450" w:rsidP="00900450">
      <w:pPr>
        <w:pStyle w:val="Heading2"/>
        <w:keepLines w:val="0"/>
        <w:numPr>
          <w:ilvl w:val="1"/>
          <w:numId w:val="10"/>
        </w:numPr>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Svođenje narušavanja konkurencije i trgovine na najmanju moguću mjeru </w:t>
      </w:r>
    </w:p>
    <w:p w14:paraId="629D786E" w14:textId="77777777" w:rsidR="00900450" w:rsidRPr="0086255B" w:rsidRDefault="00900450" w:rsidP="00900450">
      <w:pPr>
        <w:pStyle w:val="Heading3"/>
        <w:keepLines w:val="0"/>
        <w:numPr>
          <w:ilvl w:val="2"/>
          <w:numId w:val="10"/>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Neophodnost pomoći</w:t>
      </w:r>
    </w:p>
    <w:p w14:paraId="4E220879" w14:textId="77777777" w:rsidR="00900450" w:rsidRPr="0086255B" w:rsidRDefault="00900450" w:rsidP="00900450">
      <w:pPr>
        <w:spacing w:before="120" w:after="120"/>
        <w:jc w:val="both"/>
        <w:rPr>
          <w:rFonts w:cstheme="minorHAnsi"/>
          <w:i/>
          <w:noProof/>
        </w:rPr>
      </w:pPr>
      <w:r w:rsidRPr="0086255B">
        <w:rPr>
          <w:rFonts w:cstheme="minorHAnsi"/>
          <w:i/>
          <w:noProof/>
        </w:rPr>
        <w:t xml:space="preserve">Za unos podataka u ovom odjeljku vidjeti odjeljke 3.2.1.1. (tačke od 34 do 38) i 4.4.4.1. (tačke od 234 do 236) CEEAG-a.  </w:t>
      </w:r>
    </w:p>
    <w:p w14:paraId="0AABF51C"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Objasnite koje su tržišne nedostatke vaši nadležni organi utvrdili zbog kojih nije moguće postizanje dovoljnog nivoa zaštite životne sredine. Navedite kojoj kategoriji pripadaju ti nedostaci tako što ćete se pozvati na tačku 34 podtačka (a), (b), (c) ili (d) CEEAG-a.</w:t>
      </w:r>
    </w:p>
    <w:p w14:paraId="01E6DCE9"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10B590CB"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35 CEEAG-a, navedite podatke o svim postojećim politikama i mjerama koje su vaši nadležni organi identifikovali, a koje već imaju za cilj otklanjanje utvrđenih regulatornih ili tržišnih nedostataka.</w:t>
      </w:r>
    </w:p>
    <w:p w14:paraId="20806D6E"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79F2C97C"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36 CEEAG-a, navedite podatke koji dokazuju da je cilj predmetne državne pomoći efikasno otklanjanje preostalog tržišnog nedostatka, uzimajući u obzir i sve druge politike i mjere koje su već na snazi kako bi se otklonio dio identifikovanih tržišnih nedostataka.</w:t>
      </w:r>
    </w:p>
    <w:p w14:paraId="7228808C"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16D86749"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37 CEEAG-a, objasnite da li su, prema saznanjima vaših nadležnih organa, projekti ili djelatnosti slični onima koje obuhvataju prijavljene mjere — u pogledu tehnološkog sadržaja, nivoa rizika i obima — već realizovani unutar Unije pod tržišnim uslovima. Ako je odgovor potvrdan, dostavite dodatne dokaze koji potkrepljuju potrebu za državnom pomoći.</w:t>
      </w:r>
    </w:p>
    <w:p w14:paraId="06FF08B5"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00FDA92D"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38 CEEAG-a, pozovite se na kvantitativne dokaze koji su već dostavljeni u okviru pitanja 15 iznad.</w:t>
      </w:r>
    </w:p>
    <w:p w14:paraId="1E4FD746"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78026D8C"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Osim toga, opišite, u skladu sa tačkom 235 CEEAG-a, ustaljene poslovne prakse u predmetnom sektoru i pokažite da projekt prevazilazi te ustaljene poslovne prakse koje se uobičajeno primjenjuje u cijeloj Uniji i u različitim tehnologijama.</w:t>
      </w:r>
    </w:p>
    <w:p w14:paraId="10318664"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56FD6333"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236 CEEAG-a:</w:t>
      </w:r>
    </w:p>
    <w:p w14:paraId="51D37032" w14:textId="77777777" w:rsidR="00900450" w:rsidRPr="0086255B" w:rsidRDefault="00900450" w:rsidP="00900450">
      <w:pPr>
        <w:pStyle w:val="Point1letter"/>
        <w:numPr>
          <w:ilvl w:val="3"/>
          <w:numId w:val="16"/>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lastRenderedPageBreak/>
        <w:t>u slučaju pomoći za odvojeno sakupljanje i razvrstavanje otpada ili drugih proizvoda, materijala ili supstanci dokažite da je takvo odvojeno sakupljanje i razvrstavanje nedovoljno razvijeno u vašoj državi članici</w:t>
      </w:r>
      <w:r w:rsidRPr="0086255B">
        <w:rPr>
          <w:rStyle w:val="FootnoteReference"/>
          <w:rFonts w:asciiTheme="minorHAnsi" w:hAnsiTheme="minorHAnsi" w:cstheme="minorHAnsi"/>
          <w:noProof/>
          <w:sz w:val="22"/>
        </w:rPr>
        <w:footnoteReference w:id="7"/>
      </w:r>
      <w:r w:rsidRPr="0086255B">
        <w:rPr>
          <w:rFonts w:asciiTheme="minorHAnsi" w:hAnsiTheme="minorHAnsi" w:cstheme="minorHAnsi"/>
          <w:noProof/>
          <w:sz w:val="22"/>
        </w:rPr>
        <w:t xml:space="preserve">; </w:t>
      </w:r>
    </w:p>
    <w:p w14:paraId="378411BF"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60A98F39" w14:textId="77777777" w:rsidR="00900450" w:rsidRPr="0086255B" w:rsidRDefault="00900450" w:rsidP="00900450">
      <w:pPr>
        <w:tabs>
          <w:tab w:val="left" w:leader="dot" w:pos="9072"/>
        </w:tabs>
        <w:spacing w:before="120" w:after="120"/>
        <w:jc w:val="both"/>
        <w:rPr>
          <w:rFonts w:cstheme="minorHAnsi"/>
          <w:noProof/>
        </w:rPr>
      </w:pPr>
      <w:bookmarkStart w:id="0" w:name="_Hlk222477267"/>
      <w:r w:rsidRPr="0086255B">
        <w:rPr>
          <w:rFonts w:cstheme="minorHAnsi"/>
          <w:noProof/>
        </w:rPr>
        <w:tab/>
      </w:r>
    </w:p>
    <w:bookmarkEnd w:id="0"/>
    <w:p w14:paraId="63E85871" w14:textId="77777777" w:rsidR="00900450" w:rsidRPr="0086255B" w:rsidRDefault="00900450" w:rsidP="00900450">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u slučaju pomoći koja se dodjeljuje za pokrivanje operativnih troškova, dokažite da je takva pomoć neophodna u prelaznom periodu kako bi se olakšao razvoj djelatnosti povezanih sa odvojenim sakupljanjem i razvrstavanjem otpada. Uzmite u obzir i opišite sve obaveze privrednih društava u okviru šema proširene odgovornosti proizvođača, koje ste eventualno sproveli u skladu sa članom 8 Direktive 2008/98/EC. </w:t>
      </w:r>
    </w:p>
    <w:p w14:paraId="6395E5FA"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08A49C7D" w14:textId="77777777" w:rsidR="00900450" w:rsidRPr="0086255B" w:rsidRDefault="00900450" w:rsidP="00900450">
      <w:pPr>
        <w:pStyle w:val="Heading3"/>
        <w:keepLines w:val="0"/>
        <w:numPr>
          <w:ilvl w:val="2"/>
          <w:numId w:val="10"/>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Primjerenost</w:t>
      </w:r>
    </w:p>
    <w:p w14:paraId="2E1413C5" w14:textId="77777777" w:rsidR="00900450" w:rsidRPr="0086255B" w:rsidRDefault="00900450" w:rsidP="00900450">
      <w:pPr>
        <w:spacing w:before="120" w:after="120"/>
        <w:jc w:val="both"/>
        <w:rPr>
          <w:rFonts w:cstheme="minorHAnsi"/>
          <w:i/>
          <w:noProof/>
        </w:rPr>
      </w:pPr>
      <w:r w:rsidRPr="0086255B">
        <w:rPr>
          <w:rFonts w:cstheme="minorHAnsi"/>
          <w:i/>
          <w:noProof/>
        </w:rPr>
        <w:t xml:space="preserve">Za unos podataka u ovom odjeljku vidjeti odjeljke 3.2.1.2 (tačke od 39 do 46) i 4.4.4.2. (tačka 238) CEEAG-a.. </w:t>
      </w:r>
    </w:p>
    <w:p w14:paraId="5347346C" w14:textId="77777777" w:rsidR="00900450" w:rsidRPr="0086255B" w:rsidRDefault="00900450" w:rsidP="00900450">
      <w:pPr>
        <w:numPr>
          <w:ilvl w:val="0"/>
          <w:numId w:val="8"/>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tačkom 40 CEEAG-a, dokažite da ne postoje instrumenti kojima se manje narušava konkurencija i koji su primjereniji od državne pomoći.</w:t>
      </w:r>
    </w:p>
    <w:p w14:paraId="6DB2F47D"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055A56C6" w14:textId="77777777" w:rsidR="00900450" w:rsidRPr="0086255B" w:rsidRDefault="00900450" w:rsidP="00900450">
      <w:pPr>
        <w:numPr>
          <w:ilvl w:val="0"/>
          <w:numId w:val="8"/>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tačkom 41 CEEAG-a, dokažite da je mjera državne pomoći osmišljena tako da ne ugrožava efikasnost drugih mjera kojima se otklanja isti tržišni nedostatak, kao što su mehanizmi koji se zasnovani na tržištu (npr. ETS EU-a).</w:t>
      </w:r>
    </w:p>
    <w:p w14:paraId="75BFAB0A"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551198EA" w14:textId="77777777" w:rsidR="00900450" w:rsidRPr="0086255B" w:rsidRDefault="00900450" w:rsidP="00900450">
      <w:pPr>
        <w:numPr>
          <w:ilvl w:val="0"/>
          <w:numId w:val="8"/>
        </w:numPr>
        <w:tabs>
          <w:tab w:val="clear" w:pos="850"/>
        </w:tabs>
        <w:spacing w:before="120" w:after="120" w:line="240" w:lineRule="auto"/>
        <w:ind w:left="360" w:hanging="360"/>
        <w:jc w:val="both"/>
        <w:rPr>
          <w:rFonts w:cstheme="minorHAnsi"/>
          <w:noProof/>
        </w:rPr>
      </w:pPr>
      <w:r w:rsidRPr="0086255B">
        <w:rPr>
          <w:rFonts w:cstheme="minorHAnsi"/>
          <w:noProof/>
        </w:rPr>
        <w:t>Kako bi se dokazala usklađenost sa tačkom 42 CEEAG-a, potvrdite da se nijedan korisnik mjera pomoći ne može smatrati odgovornim za zagađenje u skladu sa važećim pravom Unije ili nacionalnim pravom (</w:t>
      </w:r>
      <w:r w:rsidRPr="0086255B">
        <w:rPr>
          <w:rFonts w:cstheme="minorHAnsi"/>
          <w:i/>
          <w:noProof/>
        </w:rPr>
        <w:t>načelo „zagađivač plaća”</w:t>
      </w:r>
      <w:r w:rsidRPr="0086255B">
        <w:rPr>
          <w:rFonts w:cstheme="minorHAnsi"/>
          <w:noProof/>
        </w:rPr>
        <w:t>).</w:t>
      </w:r>
    </w:p>
    <w:p w14:paraId="1F2433A2" w14:textId="77777777" w:rsidR="00900450" w:rsidRPr="0086255B" w:rsidRDefault="00900450" w:rsidP="00900450">
      <w:pPr>
        <w:tabs>
          <w:tab w:val="left" w:leader="dot" w:pos="9072"/>
        </w:tabs>
        <w:spacing w:before="120" w:after="120"/>
        <w:jc w:val="both"/>
        <w:rPr>
          <w:rFonts w:cstheme="minorHAnsi"/>
          <w:noProof/>
        </w:rPr>
      </w:pPr>
      <w:bookmarkStart w:id="1" w:name="_Hlk219806382"/>
      <w:r w:rsidRPr="0086255B">
        <w:rPr>
          <w:rFonts w:cstheme="minorHAnsi"/>
          <w:noProof/>
        </w:rPr>
        <w:tab/>
      </w:r>
      <w:bookmarkEnd w:id="1"/>
    </w:p>
    <w:p w14:paraId="4ADD9389"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238 CEEAG-a, dokažite da pomoć ne služi tome da se privredna društva koja proizvode otpad oslobode bilo kakvih troškova ili obaveza povezanih sa obradom otpada za koji su odgovorni u skladu sa pravom Unije ili nacionalnim pravom, uključujući i u okviru šema proširene odgovornosti proizvođača, kao i da državna pomoć ne služi tome da se privredna društva oslobode troškova koji se smatraju uobičajenim troškovima poslovanja.</w:t>
      </w:r>
    </w:p>
    <w:p w14:paraId="3171C5C3"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74BC9F41" w14:textId="77777777" w:rsidR="00900450" w:rsidRPr="0086255B" w:rsidRDefault="00900450" w:rsidP="00900450">
      <w:pPr>
        <w:numPr>
          <w:ilvl w:val="0"/>
          <w:numId w:val="8"/>
        </w:numPr>
        <w:tabs>
          <w:tab w:val="clear" w:pos="850"/>
        </w:tabs>
        <w:spacing w:before="120" w:after="120" w:line="240" w:lineRule="auto"/>
        <w:ind w:left="360" w:hanging="360"/>
        <w:jc w:val="both"/>
        <w:rPr>
          <w:rFonts w:cstheme="minorHAnsi"/>
          <w:noProof/>
        </w:rPr>
      </w:pPr>
      <w:r w:rsidRPr="0086255B">
        <w:rPr>
          <w:rFonts w:cstheme="minorHAnsi"/>
          <w:noProof/>
        </w:rPr>
        <w:t xml:space="preserve">Kako bi se dokazala usklađenost sa tačkama od 43 do 46 CEEAG-a i dokazala primjerenost pomoći u odnosu na druge instrumente državne pomoći, navedite sljedeće podatke: </w:t>
      </w:r>
    </w:p>
    <w:p w14:paraId="03368384" w14:textId="77777777" w:rsidR="00900450" w:rsidRPr="0086255B" w:rsidRDefault="00900450" w:rsidP="00900450">
      <w:pPr>
        <w:pStyle w:val="Point1letter"/>
        <w:numPr>
          <w:ilvl w:val="3"/>
          <w:numId w:val="17"/>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objasnite zašto su drugi oblici pomoći koji potencijalno manje narušavaju konkurenciju manje primjereni, kako je propisano tačkom 44 CEEAG-a. Oblici pomoći koji potencijalno manje narušavaju konkurenciju mogu biti povratni avansi u poređenju sa direktnim bespovratnim sredstvima, poreske olakšice u poređenju sa smanjenjem poreza ili oblici pomoći koji se zasnivaju na finansijskim instrumentima kao što su dužnički instrumenti u poređenju sa vlasničkim </w:t>
      </w:r>
      <w:r w:rsidRPr="0086255B">
        <w:rPr>
          <w:rFonts w:asciiTheme="minorHAnsi" w:hAnsiTheme="minorHAnsi" w:cstheme="minorHAnsi"/>
          <w:noProof/>
          <w:sz w:val="22"/>
        </w:rPr>
        <w:lastRenderedPageBreak/>
        <w:t>instrumentima, uključujući, na primjer, zajmove sa niskim kamatama ili popuste na kamate, državne garancije ili alternativno obezbjeđivanje finansiranja po povoljnim uslovima;</w:t>
      </w:r>
    </w:p>
    <w:p w14:paraId="5D601F04"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B92C1E8" w14:textId="77777777" w:rsidR="00900450" w:rsidRPr="0086255B" w:rsidRDefault="00900450" w:rsidP="00900450">
      <w:pPr>
        <w:numPr>
          <w:ilvl w:val="3"/>
          <w:numId w:val="3"/>
        </w:numPr>
        <w:tabs>
          <w:tab w:val="clear" w:pos="1417"/>
        </w:tabs>
        <w:spacing w:before="120" w:after="120" w:line="240" w:lineRule="auto"/>
        <w:ind w:left="720" w:hanging="360"/>
        <w:jc w:val="both"/>
        <w:rPr>
          <w:rFonts w:cstheme="minorHAnsi"/>
          <w:noProof/>
        </w:rPr>
      </w:pPr>
      <w:r w:rsidRPr="0086255B">
        <w:rPr>
          <w:rFonts w:cstheme="minorHAnsi"/>
          <w:noProof/>
        </w:rPr>
        <w:t>dokažite da je odabrani instrument pomoći primjeren tržišnom nedostatku koji se namjerava otkloniti mjerom pomoći, kako se zahtijeva u tački 45 CEEAG-a;</w:t>
      </w:r>
    </w:p>
    <w:p w14:paraId="5825CFE0"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3DA4A21C" w14:textId="77777777" w:rsidR="00900450" w:rsidRPr="0086255B" w:rsidRDefault="00900450" w:rsidP="00900450">
      <w:pPr>
        <w:numPr>
          <w:ilvl w:val="3"/>
          <w:numId w:val="3"/>
        </w:numPr>
        <w:tabs>
          <w:tab w:val="clear" w:pos="1417"/>
        </w:tabs>
        <w:spacing w:before="120" w:after="120" w:line="240" w:lineRule="auto"/>
        <w:ind w:left="720" w:hanging="360"/>
        <w:jc w:val="both"/>
        <w:rPr>
          <w:rFonts w:cstheme="minorHAnsi"/>
          <w:noProof/>
        </w:rPr>
      </w:pPr>
      <w:r w:rsidRPr="0086255B">
        <w:rPr>
          <w:rFonts w:cstheme="minorHAnsi"/>
          <w:noProof/>
        </w:rPr>
        <w:t xml:space="preserve">objasnite na koji su način </w:t>
      </w:r>
      <w:r w:rsidRPr="0086255B">
        <w:rPr>
          <w:rFonts w:cstheme="minorHAnsi"/>
          <w:noProof/>
          <w:shd w:val="clear" w:color="auto" w:fill="FFFFFF"/>
        </w:rPr>
        <w:t>mjera pomoći i njen oblik primjereni za postizanje cilja mjere na koju se pomoć odnosi, kako je propisano</w:t>
      </w:r>
      <w:r w:rsidRPr="0086255B">
        <w:rPr>
          <w:rFonts w:cstheme="minorHAnsi"/>
          <w:noProof/>
        </w:rPr>
        <w:t xml:space="preserve"> tačkom 46 CEEAG-a.</w:t>
      </w:r>
    </w:p>
    <w:p w14:paraId="6FEBEEED"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939E35F"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CD4954B" w14:textId="77777777" w:rsidR="00900450" w:rsidRPr="0086255B" w:rsidRDefault="00900450" w:rsidP="00900450">
      <w:pPr>
        <w:tabs>
          <w:tab w:val="left" w:leader="dot" w:pos="9072"/>
        </w:tabs>
        <w:spacing w:before="120" w:after="120"/>
        <w:jc w:val="both"/>
        <w:rPr>
          <w:rFonts w:cstheme="minorHAnsi"/>
          <w:noProof/>
        </w:rPr>
      </w:pPr>
    </w:p>
    <w:p w14:paraId="127039A9" w14:textId="77777777" w:rsidR="00900450" w:rsidRPr="0086255B" w:rsidRDefault="00900450" w:rsidP="00900450">
      <w:pPr>
        <w:pStyle w:val="Heading3"/>
        <w:keepLines w:val="0"/>
        <w:numPr>
          <w:ilvl w:val="2"/>
          <w:numId w:val="10"/>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Proporcionalnost</w:t>
      </w:r>
    </w:p>
    <w:p w14:paraId="7660D2F2" w14:textId="77777777" w:rsidR="00900450" w:rsidRPr="0086255B" w:rsidRDefault="00900450" w:rsidP="00900450">
      <w:pPr>
        <w:spacing w:before="120" w:after="120"/>
        <w:jc w:val="both"/>
        <w:rPr>
          <w:rFonts w:cstheme="minorHAnsi"/>
          <w:i/>
          <w:noProof/>
        </w:rPr>
      </w:pPr>
      <w:r w:rsidRPr="0086255B">
        <w:rPr>
          <w:rFonts w:cstheme="minorHAnsi"/>
          <w:i/>
          <w:noProof/>
        </w:rPr>
        <w:t xml:space="preserve">Za unos podataka u ovom odjeljku vidjeti tačke od 239 do 244 CEEAG-a. Napominjemo da su </w:t>
      </w:r>
      <w:r w:rsidRPr="0086255B">
        <w:rPr>
          <w:rFonts w:cstheme="minorHAnsi"/>
          <w:i/>
          <w:noProof/>
          <w:u w:val="single"/>
        </w:rPr>
        <w:t>odjeljci 2.1.3.1., 2.1.3.2. i 2.1.3.3. alternativne opcije.</w:t>
      </w:r>
      <w:r w:rsidRPr="0086255B">
        <w:rPr>
          <w:rFonts w:cstheme="minorHAnsi"/>
          <w:i/>
          <w:noProof/>
        </w:rPr>
        <w:t xml:space="preserve"> Odgovorite samo na odgovarajući odjeljak, u zavisnosti od strukture predložene mjere [za operativnu pomoć za sakupljanje otpada vidjeti odjeljak 2.1.3.3.].</w:t>
      </w:r>
    </w:p>
    <w:p w14:paraId="7B8983D9" w14:textId="77777777" w:rsidR="00900450" w:rsidRPr="0086255B" w:rsidRDefault="00900450" w:rsidP="00900450">
      <w:pPr>
        <w:pStyle w:val="Heading4"/>
        <w:keepLines w:val="0"/>
        <w:numPr>
          <w:ilvl w:val="3"/>
          <w:numId w:val="10"/>
        </w:numPr>
        <w:spacing w:before="120" w:after="120"/>
        <w:ind w:left="720" w:hanging="72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Pomoć zasnovana na intezitetima pomoći utvrđenim u tačkama od 240 do 244 CEEAG-a.</w:t>
      </w:r>
    </w:p>
    <w:p w14:paraId="65941870" w14:textId="77777777" w:rsidR="00900450" w:rsidRPr="0086255B" w:rsidRDefault="00900450" w:rsidP="00900450">
      <w:pPr>
        <w:numPr>
          <w:ilvl w:val="0"/>
          <w:numId w:val="8"/>
        </w:numPr>
        <w:tabs>
          <w:tab w:val="clear" w:pos="850"/>
        </w:tabs>
        <w:spacing w:before="120" w:after="120" w:line="240" w:lineRule="auto"/>
        <w:ind w:left="360" w:hanging="360"/>
        <w:jc w:val="both"/>
        <w:rPr>
          <w:rFonts w:cstheme="minorHAnsi"/>
          <w:noProof/>
        </w:rPr>
      </w:pPr>
      <w:r w:rsidRPr="0086255B">
        <w:rPr>
          <w:rFonts w:cstheme="minorHAnsi"/>
          <w:noProof/>
        </w:rPr>
        <w:t>Za opis opravdanih troškova u skladu sa tačkom 239 CEEAG-a navedite dodatne troškove ulaganja koji su direktno povezani sa postizanjem višeg nivoa zaštite životne sredine.</w:t>
      </w:r>
    </w:p>
    <w:p w14:paraId="7D7A5D38"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5A573A0F" w14:textId="77777777" w:rsidR="00900450" w:rsidRPr="0086255B" w:rsidRDefault="00900450" w:rsidP="00900450">
      <w:pPr>
        <w:numPr>
          <w:ilvl w:val="0"/>
          <w:numId w:val="8"/>
        </w:numPr>
        <w:tabs>
          <w:tab w:val="clear" w:pos="850"/>
        </w:tabs>
        <w:spacing w:before="120" w:after="120" w:line="240" w:lineRule="auto"/>
        <w:ind w:left="360" w:hanging="360"/>
        <w:jc w:val="both"/>
        <w:rPr>
          <w:rFonts w:cstheme="minorHAnsi"/>
          <w:noProof/>
        </w:rPr>
      </w:pPr>
      <w:r w:rsidRPr="0086255B">
        <w:rPr>
          <w:rFonts w:cstheme="minorHAnsi"/>
          <w:noProof/>
        </w:rPr>
        <w:t>Objasnite na koji način će se utvrditi i provjeriti troškovi ulaganja iz činjeničnog scenarija i scenarija koji je ekološki manje prihvatljiv.</w:t>
      </w:r>
    </w:p>
    <w:p w14:paraId="5F5B3015"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8507F47" w14:textId="77777777" w:rsidR="00900450" w:rsidRPr="0086255B" w:rsidRDefault="00900450" w:rsidP="00900450">
      <w:pPr>
        <w:numPr>
          <w:ilvl w:val="0"/>
          <w:numId w:val="8"/>
        </w:numPr>
        <w:tabs>
          <w:tab w:val="clear" w:pos="850"/>
        </w:tabs>
        <w:spacing w:before="120" w:after="120" w:line="240" w:lineRule="auto"/>
        <w:ind w:left="360" w:hanging="360"/>
        <w:jc w:val="both"/>
        <w:rPr>
          <w:rFonts w:cstheme="minorHAnsi"/>
          <w:noProof/>
        </w:rPr>
      </w:pPr>
      <w:r w:rsidRPr="0086255B">
        <w:rPr>
          <w:rFonts w:cstheme="minorHAnsi"/>
          <w:noProof/>
        </w:rPr>
        <w:t>Za proizvode, supstance ili materijale koji bi se smatrali otpadom ako se ponovno ne upotrijebe i ako ne postoji zakonska obaveza da se ovi proizvodi, supstance ili materijali odlažu ili na drugi način tretiraju, potvrdite da će opravdani troškovi odgovarati ulaganju potrebnom za oporavak predmetnih proizvoda, supstanci ili materijala.</w:t>
      </w:r>
    </w:p>
    <w:p w14:paraId="532FA4FA"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65D8F105"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bookmarkStart w:id="2" w:name="_Ref176356799"/>
      <w:r w:rsidRPr="0086255B">
        <w:rPr>
          <w:rFonts w:asciiTheme="minorHAnsi" w:hAnsiTheme="minorHAnsi" w:cstheme="minorHAnsi"/>
          <w:noProof/>
          <w:sz w:val="22"/>
        </w:rPr>
        <w:t>Navedite maksimalne intenzitete pomoći koji se primjenjuju u okviru mjere i navedite da li se primjenjuju bilo kakva povećanja (kako je opisano u tačkama od 241 do 244 CEEAG-a</w:t>
      </w:r>
      <w:bookmarkEnd w:id="2"/>
      <w:r w:rsidRPr="0086255B">
        <w:rPr>
          <w:rFonts w:asciiTheme="minorHAnsi" w:hAnsiTheme="minorHAnsi" w:cstheme="minorHAnsi"/>
          <w:noProof/>
          <w:sz w:val="22"/>
        </w:rPr>
        <w:t>).</w:t>
      </w:r>
      <w:r w:rsidRPr="0086255B">
        <w:rPr>
          <w:rFonts w:asciiTheme="minorHAnsi" w:hAnsiTheme="minorHAnsi" w:cstheme="minorHAnsi"/>
          <w:noProof/>
          <w:sz w:val="22"/>
        </w:rPr>
        <w:tab/>
      </w:r>
    </w:p>
    <w:p w14:paraId="4EA343BA"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686A1A86" w14:textId="77777777" w:rsidR="00900450" w:rsidRPr="0086255B" w:rsidRDefault="00900450" w:rsidP="00900450">
      <w:pPr>
        <w:numPr>
          <w:ilvl w:val="0"/>
          <w:numId w:val="8"/>
        </w:numPr>
        <w:tabs>
          <w:tab w:val="clear" w:pos="850"/>
        </w:tabs>
        <w:spacing w:before="120" w:after="120" w:line="240" w:lineRule="auto"/>
        <w:ind w:left="360" w:hanging="360"/>
        <w:jc w:val="both"/>
        <w:rPr>
          <w:rFonts w:cstheme="minorHAnsi"/>
          <w:noProof/>
        </w:rPr>
      </w:pPr>
      <w:r w:rsidRPr="0086255B">
        <w:rPr>
          <w:rFonts w:cstheme="minorHAnsi"/>
          <w:noProof/>
        </w:rPr>
        <w:t xml:space="preserve">Za aktivnosti povezane sa ekološkim inovacijama dokažite da su ispunjeni kumulativni uslovi navedeni u nastavku (tačka 244 CEEAG-a): </w:t>
      </w:r>
    </w:p>
    <w:p w14:paraId="49886C5B" w14:textId="77777777" w:rsidR="00900450" w:rsidRPr="0086255B" w:rsidRDefault="00900450" w:rsidP="00900450">
      <w:pPr>
        <w:pStyle w:val="Point1letter"/>
        <w:numPr>
          <w:ilvl w:val="3"/>
          <w:numId w:val="18"/>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djelatnost ekoloških inovacija mora biti nova ili značajno poboljšana u poređenju sa najsavremenijim dostignućima u toj industriji u Uniji</w:t>
      </w:r>
      <w:r w:rsidRPr="0086255B">
        <w:rPr>
          <w:rFonts w:asciiTheme="minorHAnsi" w:hAnsiTheme="minorHAnsi" w:cstheme="minorHAnsi"/>
          <w:noProof/>
          <w:sz w:val="22"/>
          <w:vertAlign w:val="superscript"/>
        </w:rPr>
        <w:footnoteReference w:id="8"/>
      </w:r>
      <w:r w:rsidRPr="0086255B">
        <w:rPr>
          <w:rFonts w:asciiTheme="minorHAnsi" w:hAnsiTheme="minorHAnsi" w:cstheme="minorHAnsi"/>
          <w:noProof/>
          <w:sz w:val="22"/>
        </w:rPr>
        <w:t>;</w:t>
      </w:r>
    </w:p>
    <w:p w14:paraId="11B1CB8F" w14:textId="77777777" w:rsidR="00900450" w:rsidRPr="0086255B" w:rsidRDefault="00900450" w:rsidP="00900450">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lastRenderedPageBreak/>
        <w:t>očekivana korist za životnu sredinu znatno je veća od poboljšanja koje proizlazi iz opšteg tehnološkog napretka u uporedivim djelatnostima</w:t>
      </w:r>
      <w:r w:rsidRPr="0086255B">
        <w:rPr>
          <w:rFonts w:asciiTheme="minorHAnsi" w:hAnsiTheme="minorHAnsi" w:cstheme="minorHAnsi"/>
          <w:noProof/>
          <w:sz w:val="22"/>
          <w:vertAlign w:val="superscript"/>
        </w:rPr>
        <w:footnoteReference w:id="9"/>
      </w:r>
      <w:r w:rsidRPr="0086255B">
        <w:rPr>
          <w:rFonts w:asciiTheme="minorHAnsi" w:hAnsiTheme="minorHAnsi" w:cstheme="minorHAnsi"/>
          <w:noProof/>
          <w:sz w:val="22"/>
        </w:rPr>
        <w:t>;</w:t>
      </w:r>
    </w:p>
    <w:p w14:paraId="6CDAE106" w14:textId="77777777" w:rsidR="00900450" w:rsidRPr="0086255B" w:rsidRDefault="00900450" w:rsidP="00900450">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inovativna priroda djelatnosti uključuje jasan stepen rizika u tehnološkom, tržišnom ili finansijskom smislu, koji je veći od rizika koji se uobičajeno pripisuje uporedivim neinovativnim djelatnostima</w:t>
      </w:r>
      <w:r w:rsidRPr="0086255B">
        <w:rPr>
          <w:rFonts w:asciiTheme="minorHAnsi" w:hAnsiTheme="minorHAnsi" w:cstheme="minorHAnsi"/>
          <w:noProof/>
          <w:sz w:val="22"/>
          <w:vertAlign w:val="superscript"/>
        </w:rPr>
        <w:footnoteReference w:id="10"/>
      </w:r>
      <w:r w:rsidRPr="0086255B">
        <w:rPr>
          <w:rFonts w:asciiTheme="minorHAnsi" w:hAnsiTheme="minorHAnsi" w:cstheme="minorHAnsi"/>
          <w:noProof/>
          <w:sz w:val="22"/>
        </w:rPr>
        <w:t>.</w:t>
      </w:r>
    </w:p>
    <w:p w14:paraId="23F7863D"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69E58ABB" w14:textId="77777777" w:rsidR="00900450" w:rsidRPr="0086255B" w:rsidRDefault="00900450" w:rsidP="00900450">
      <w:pPr>
        <w:numPr>
          <w:ilvl w:val="0"/>
          <w:numId w:val="8"/>
        </w:numPr>
        <w:tabs>
          <w:tab w:val="clear" w:pos="850"/>
        </w:tabs>
        <w:spacing w:before="120" w:after="120" w:line="240" w:lineRule="auto"/>
        <w:ind w:left="360" w:hanging="360"/>
        <w:jc w:val="both"/>
        <w:rPr>
          <w:rFonts w:cstheme="minorHAnsi"/>
          <w:noProof/>
        </w:rPr>
      </w:pPr>
      <w:bookmarkStart w:id="3" w:name="_Ref164271075"/>
      <w:r w:rsidRPr="0086255B">
        <w:rPr>
          <w:rFonts w:cstheme="minorHAnsi"/>
          <w:noProof/>
        </w:rPr>
        <w:t>Ako se odstupajući od tačaka od 241 do 244 CEEAG-a smatra da je potrebna pomoć koja prelazi maksimalne intenzitete pomoći utvrđene u tim točkama, navedite nivo pomoći koja se smatra potrebnom i obrazložite je na osnovu analize finansijskog jaza za referentne projekte u činjeničnom i uporednom scenariju kako je utvrđeno u odgovoru na pitanje 15 iznad, u skladu sa tačkama 51 i 52 CEEAG-a.</w:t>
      </w:r>
      <w:bookmarkEnd w:id="3"/>
      <w:r w:rsidRPr="0086255B">
        <w:rPr>
          <w:rFonts w:cstheme="minorHAnsi"/>
          <w:noProof/>
        </w:rPr>
        <w:t xml:space="preserve"> </w:t>
      </w:r>
    </w:p>
    <w:p w14:paraId="26080718" w14:textId="77777777" w:rsidR="00900450" w:rsidRPr="0086255B" w:rsidRDefault="00900450" w:rsidP="00900450">
      <w:pPr>
        <w:spacing w:before="120" w:after="120"/>
        <w:ind w:left="360"/>
        <w:jc w:val="both"/>
        <w:rPr>
          <w:rFonts w:cstheme="minorHAnsi"/>
          <w:noProof/>
        </w:rPr>
      </w:pPr>
      <w:r w:rsidRPr="0086255B">
        <w:rPr>
          <w:rFonts w:cstheme="minorHAnsi"/>
          <w:noProof/>
        </w:rPr>
        <w:t>Za potrebe ove analize finansijskog jaza dostavite za činjenične scenarije i realne uporedne scenarije</w:t>
      </w:r>
      <w:r w:rsidRPr="0086255B">
        <w:rPr>
          <w:rFonts w:cstheme="minorHAnsi"/>
          <w:noProof/>
          <w:vertAlign w:val="superscript"/>
        </w:rPr>
        <w:footnoteReference w:id="11"/>
      </w:r>
      <w:r w:rsidRPr="0086255B">
        <w:rPr>
          <w:rFonts w:cstheme="minorHAnsi"/>
          <w:noProof/>
        </w:rPr>
        <w:t xml:space="preserve"> utvrđene u odgovoru na pitanje 15 iznad, kvantitativnu procjenu svih glavnih troškova i prihoda, procijenjeni ponderisani prosječni trošak kapitala (WACC) korisnika (ili referentnih projekata) u svrhu diskontovanja budućih novčanih tokova, kao i neto sadašnju vrijednost za činjenični i uporedni scenario tokom životnog vijeka projekta/referentnog projekta. </w:t>
      </w:r>
    </w:p>
    <w:p w14:paraId="1D04F16C" w14:textId="77777777" w:rsidR="00900450" w:rsidRPr="0086255B" w:rsidRDefault="00900450" w:rsidP="00900450">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dostavite te podatke u prilogu ovog obrasca prijave (u Excel fajlu u kojem su vidljive sve formule);</w:t>
      </w:r>
    </w:p>
    <w:p w14:paraId="61AE7D92" w14:textId="77777777" w:rsidR="00900450" w:rsidRPr="0086255B" w:rsidRDefault="00900450" w:rsidP="00900450">
      <w:pPr>
        <w:tabs>
          <w:tab w:val="left" w:leader="dot" w:pos="9072"/>
        </w:tabs>
        <w:spacing w:before="120" w:after="120"/>
        <w:jc w:val="both"/>
        <w:rPr>
          <w:rFonts w:cstheme="minorHAnsi"/>
          <w:noProof/>
        </w:rPr>
      </w:pPr>
      <w:bookmarkStart w:id="4" w:name="_Hlk219810737"/>
      <w:r w:rsidRPr="0086255B">
        <w:rPr>
          <w:rFonts w:cstheme="minorHAnsi"/>
          <w:noProof/>
        </w:rPr>
        <w:tab/>
      </w:r>
    </w:p>
    <w:bookmarkEnd w:id="4"/>
    <w:p w14:paraId="7E1432DC" w14:textId="77777777" w:rsidR="00900450" w:rsidRPr="0086255B" w:rsidRDefault="00900450" w:rsidP="00900450">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navedite detaljne podatke o pretpostavkama, metodologijama, obrazloženjima i glavnim izvorima koji se upotrebljavaju za svaki aspekt kvantifikacije troškova i prihoda u činjeničnom scenariju i vjerovatnom uporednom scenariju (npr. navedite pretpostavke upotrijebljene za utvrđivanje tih scenarija kao i izvor/obrazloženje za te pretpostavke);</w:t>
      </w:r>
    </w:p>
    <w:p w14:paraId="67F0268B"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03038FD2" w14:textId="77777777" w:rsidR="00900450" w:rsidRPr="0086255B" w:rsidRDefault="00900450" w:rsidP="00900450">
      <w:pPr>
        <w:pStyle w:val="Point0letter"/>
        <w:numPr>
          <w:ilvl w:val="1"/>
          <w:numId w:val="3"/>
        </w:numPr>
        <w:tabs>
          <w:tab w:val="clear" w:pos="850"/>
        </w:tabs>
        <w:ind w:left="720" w:hanging="360"/>
        <w:rPr>
          <w:rFonts w:asciiTheme="minorHAnsi" w:hAnsiTheme="minorHAnsi" w:cstheme="minorHAnsi"/>
          <w:noProof/>
          <w:sz w:val="22"/>
        </w:rPr>
      </w:pPr>
      <w:r w:rsidRPr="0086255B">
        <w:rPr>
          <w:rFonts w:asciiTheme="minorHAnsi" w:hAnsiTheme="minorHAnsi" w:cstheme="minorHAnsi"/>
          <w:noProof/>
          <w:sz w:val="22"/>
          <w:shd w:val="clear" w:color="auto" w:fill="FFFFFF"/>
        </w:rPr>
        <w:t>U slučajevima individualne pomoći i šema koji su namijenjeni vrlo ograničenom broju korisnika država članica mora da dostavi propratne dokaze na nivou detaljnog poslovnog plana projekta</w:t>
      </w:r>
      <w:r w:rsidRPr="0086255B">
        <w:rPr>
          <w:rFonts w:asciiTheme="minorHAnsi" w:hAnsiTheme="minorHAnsi" w:cstheme="minorHAnsi"/>
          <w:noProof/>
          <w:sz w:val="22"/>
        </w:rPr>
        <w:t>.</w:t>
      </w:r>
    </w:p>
    <w:p w14:paraId="3AB11F4A" w14:textId="77777777" w:rsidR="00900450" w:rsidRPr="0086255B" w:rsidRDefault="00900450" w:rsidP="00900450">
      <w:pPr>
        <w:spacing w:before="120" w:after="120"/>
        <w:ind w:left="360"/>
        <w:jc w:val="both"/>
        <w:rPr>
          <w:rFonts w:cstheme="minorHAnsi"/>
          <w:noProof/>
          <w:shd w:val="clear" w:color="auto" w:fill="FFFFFF"/>
        </w:rPr>
      </w:pPr>
      <w:r w:rsidRPr="0086255B">
        <w:rPr>
          <w:rFonts w:cstheme="minorHAnsi"/>
          <w:noProof/>
          <w:shd w:val="clear" w:color="auto" w:fill="FFFFFF"/>
        </w:rPr>
        <w:t>U slučajevima šema pomoći, država članica mora da dostavi propratne dokaze na osnovu jednog ili više referentnih projekata.</w:t>
      </w:r>
    </w:p>
    <w:p w14:paraId="380A35F9"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7AC56500" w14:textId="77777777" w:rsidR="00900450" w:rsidRPr="0086255B" w:rsidRDefault="00900450" w:rsidP="00900450">
      <w:pPr>
        <w:pStyle w:val="Point0letter"/>
        <w:numPr>
          <w:ilvl w:val="1"/>
          <w:numId w:val="3"/>
        </w:numPr>
        <w:tabs>
          <w:tab w:val="clear" w:pos="850"/>
        </w:tabs>
        <w:ind w:left="720" w:hanging="360"/>
        <w:rPr>
          <w:rFonts w:asciiTheme="minorHAnsi" w:hAnsiTheme="minorHAnsi" w:cstheme="minorHAnsi"/>
          <w:noProof/>
          <w:sz w:val="22"/>
        </w:rPr>
      </w:pPr>
      <w:r w:rsidRPr="0086255B">
        <w:rPr>
          <w:rFonts w:asciiTheme="minorHAnsi" w:hAnsiTheme="minorHAnsi" w:cstheme="minorHAnsi"/>
          <w:noProof/>
          <w:sz w:val="22"/>
        </w:rPr>
        <w:t xml:space="preserve">obrascu prijave možete priložiti i dokumente navedene u fusnoti 39 CEEAG-a. Dokumenta upravnih odbora mogu biti posebno korisna za individualne mjere ili šeme pomoći namijenjene </w:t>
      </w:r>
      <w:r w:rsidRPr="0086255B">
        <w:rPr>
          <w:rFonts w:asciiTheme="minorHAnsi" w:hAnsiTheme="minorHAnsi" w:cstheme="minorHAnsi"/>
          <w:noProof/>
          <w:sz w:val="22"/>
        </w:rPr>
        <w:lastRenderedPageBreak/>
        <w:t>vrlo ograničenom broju korisnika. Ako obrascu prijave prilažete takve dokumente, u nastavku navedite popis tih dokumenata i navedite autora, datum izrade i kontekst u kojem su upotrijebljeni.</w:t>
      </w:r>
    </w:p>
    <w:p w14:paraId="01C09F26"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55A628E1" w14:textId="77777777" w:rsidR="00900450" w:rsidRPr="0086255B" w:rsidRDefault="00900450" w:rsidP="00900450">
      <w:pPr>
        <w:numPr>
          <w:ilvl w:val="0"/>
          <w:numId w:val="8"/>
        </w:numPr>
        <w:tabs>
          <w:tab w:val="clear" w:pos="850"/>
        </w:tabs>
        <w:spacing w:before="120" w:after="120" w:line="240" w:lineRule="auto"/>
        <w:ind w:left="360" w:hanging="360"/>
        <w:jc w:val="both"/>
        <w:rPr>
          <w:rFonts w:cstheme="minorHAnsi"/>
          <w:noProof/>
        </w:rPr>
      </w:pPr>
      <w:r w:rsidRPr="0086255B">
        <w:rPr>
          <w:rFonts w:cstheme="minorHAnsi"/>
          <w:noProof/>
        </w:rPr>
        <w:t xml:space="preserve">Dokažite i da primjena većeg intenziteta pomoći utvrđenog kako je navedeno u pitanju 40 ne bi dovela do toga da pomoć premaši finansijski jaz.  </w:t>
      </w:r>
    </w:p>
    <w:p w14:paraId="627B22CB"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28F2BB89"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primjenjuje tačka 52 CEEAG-a, odnosno ako u najvjerovatnijem uporednom scenariju korisnik ne obavlja djelatnost ili ulaganje ili nastavi sa poslovanjem bez promjena, dostavite dokaze u prilog toj pretpostavci.</w:t>
      </w:r>
    </w:p>
    <w:p w14:paraId="03113EEE"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7A7E0DD" w14:textId="77777777" w:rsidR="00900450" w:rsidRPr="0086255B" w:rsidRDefault="00900450" w:rsidP="00900450">
      <w:pPr>
        <w:numPr>
          <w:ilvl w:val="0"/>
          <w:numId w:val="8"/>
        </w:numPr>
        <w:tabs>
          <w:tab w:val="clear" w:pos="850"/>
        </w:tabs>
        <w:spacing w:before="120" w:after="120" w:line="240" w:lineRule="auto"/>
        <w:ind w:left="360" w:hanging="360"/>
        <w:jc w:val="both"/>
        <w:rPr>
          <w:rFonts w:cstheme="minorHAnsi"/>
          <w:noProof/>
        </w:rPr>
      </w:pPr>
      <w:r w:rsidRPr="0086255B">
        <w:rPr>
          <w:rFonts w:cstheme="minorHAnsi"/>
          <w:noProof/>
        </w:rPr>
        <w:t xml:space="preserve">U skladu sa tačkom 245 CEEAG-a potvrdite da će, ako je </w:t>
      </w:r>
      <w:r w:rsidRPr="0086255B">
        <w:rPr>
          <w:rFonts w:cstheme="minorHAnsi"/>
          <w:noProof/>
          <w:shd w:val="clear" w:color="auto" w:fill="FFFFFF"/>
        </w:rPr>
        <w:t>na osnovu</w:t>
      </w:r>
      <w:r w:rsidRPr="0086255B">
        <w:rPr>
          <w:rFonts w:cstheme="minorHAnsi"/>
          <w:noProof/>
        </w:rPr>
        <w:t xml:space="preserve"> pitanja 40 potreban viši intenzitet pomoći, nadležni organi sprovesti </w:t>
      </w:r>
      <w:r w:rsidRPr="0086255B">
        <w:rPr>
          <w:rFonts w:cstheme="minorHAnsi"/>
          <w:i/>
          <w:noProof/>
        </w:rPr>
        <w:t>ex post</w:t>
      </w:r>
      <w:r w:rsidRPr="0086255B">
        <w:rPr>
          <w:rFonts w:cstheme="minorHAnsi"/>
          <w:noProof/>
        </w:rPr>
        <w:t xml:space="preserve"> kontrolu kako bi provjerili pretpostavke o nivou neophodne pomoći, kao i da će uspostaviti mehanizam za povraćaj prekomjerno dodijeljenih sredstava, i opišite mehanizme za kontrolu i povraćaj prekomjerno dodijeljenih sredstava koje država članica namjerava da uvede.</w:t>
      </w:r>
    </w:p>
    <w:p w14:paraId="0E6A652B"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22B7D5CD" w14:textId="77777777" w:rsidR="00900450" w:rsidRPr="0086255B" w:rsidRDefault="00900450" w:rsidP="00900450">
      <w:pPr>
        <w:pStyle w:val="Heading4"/>
        <w:keepLines w:val="0"/>
        <w:numPr>
          <w:ilvl w:val="3"/>
          <w:numId w:val="10"/>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Proporcionalnost pomoći koja se dodjeljuje u okviru konkurentnog tenderskog postupka </w:t>
      </w:r>
    </w:p>
    <w:p w14:paraId="0191CF46" w14:textId="77777777" w:rsidR="00900450" w:rsidRPr="0086255B" w:rsidRDefault="00900450" w:rsidP="00900450">
      <w:pPr>
        <w:spacing w:before="120" w:after="120"/>
        <w:jc w:val="both"/>
        <w:rPr>
          <w:rFonts w:cstheme="minorHAnsi"/>
          <w:i/>
          <w:noProof/>
        </w:rPr>
      </w:pPr>
      <w:r w:rsidRPr="0086255B">
        <w:rPr>
          <w:rFonts w:cstheme="minorHAnsi"/>
          <w:i/>
          <w:noProof/>
        </w:rPr>
        <w:t>Za unos podataka u ovom odjeljku vidjeti tačke 49, 50 i 246 CEEAG-a.</w:t>
      </w:r>
    </w:p>
    <w:p w14:paraId="51C973F0" w14:textId="77777777" w:rsidR="00900450" w:rsidRPr="0086255B" w:rsidRDefault="00900450" w:rsidP="00900450">
      <w:pPr>
        <w:pStyle w:val="NumPar1"/>
        <w:numPr>
          <w:ilvl w:val="0"/>
          <w:numId w:val="8"/>
        </w:numPr>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tačkama 49, 50 i 246 CEEAG-a:</w:t>
      </w:r>
    </w:p>
    <w:p w14:paraId="3871B148" w14:textId="77777777" w:rsidR="00900450" w:rsidRPr="0086255B" w:rsidRDefault="00900450" w:rsidP="00900450">
      <w:pPr>
        <w:pStyle w:val="Point1letter"/>
        <w:numPr>
          <w:ilvl w:val="3"/>
          <w:numId w:val="4"/>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objasnite kako nadležni organi obezbjeđuju da je tenderski postupak otvoren, jasan, transparentan i nediskriminatoran i da se zasniva na objektivnim kriterijumima definisanima </w:t>
      </w:r>
      <w:r w:rsidRPr="0086255B">
        <w:rPr>
          <w:rFonts w:asciiTheme="minorHAnsi" w:hAnsiTheme="minorHAnsi" w:cstheme="minorHAnsi"/>
          <w:i/>
          <w:noProof/>
          <w:sz w:val="22"/>
        </w:rPr>
        <w:t>ex ante</w:t>
      </w:r>
      <w:r w:rsidRPr="0086255B">
        <w:rPr>
          <w:rFonts w:asciiTheme="minorHAnsi" w:hAnsiTheme="minorHAnsi" w:cstheme="minorHAnsi"/>
          <w:noProof/>
          <w:sz w:val="22"/>
        </w:rPr>
        <w:t xml:space="preserve"> u skladu sa ciljem mjere i svođenjem rizika strateškog licitiranja na najmanju moguću mjeru (tačka 49 podtačka (a) CEEAG-a). </w:t>
      </w:r>
    </w:p>
    <w:p w14:paraId="7CAAD618"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0E446BD" w14:textId="77777777" w:rsidR="00900450" w:rsidRPr="0086255B" w:rsidRDefault="00900450" w:rsidP="00900450">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kriterijume za izbor koji se upotrebljavaju za rangiranje ponuda i na kraju utvrđivanje iznosa pomoći u konkurentnom tenderskom postupku</w:t>
      </w:r>
      <w:r w:rsidRPr="0086255B">
        <w:rPr>
          <w:rFonts w:asciiTheme="minorHAnsi" w:hAnsiTheme="minorHAnsi" w:cstheme="minorHAnsi"/>
          <w:noProof/>
          <w:sz w:val="22"/>
          <w:shd w:val="clear" w:color="auto" w:fill="FFFFFF"/>
        </w:rPr>
        <w:t xml:space="preserve">. </w:t>
      </w:r>
      <w:r w:rsidRPr="0086255B">
        <w:rPr>
          <w:rFonts w:asciiTheme="minorHAnsi" w:hAnsiTheme="minorHAnsi" w:cstheme="minorHAnsi"/>
          <w:noProof/>
          <w:sz w:val="22"/>
        </w:rPr>
        <w:t xml:space="preserve">Konkretnije: </w:t>
      </w:r>
    </w:p>
    <w:p w14:paraId="107A896B" w14:textId="77777777" w:rsidR="00900450" w:rsidRPr="0086255B" w:rsidRDefault="00900450" w:rsidP="00900450">
      <w:pPr>
        <w:pStyle w:val="Point0letter"/>
        <w:numPr>
          <w:ilvl w:val="0"/>
          <w:numId w:val="19"/>
        </w:numPr>
        <w:ind w:hanging="360"/>
        <w:rPr>
          <w:rFonts w:asciiTheme="minorHAnsi" w:hAnsiTheme="minorHAnsi" w:cstheme="minorHAnsi"/>
          <w:noProof/>
          <w:sz w:val="22"/>
        </w:rPr>
      </w:pPr>
      <w:r w:rsidRPr="0086255B">
        <w:rPr>
          <w:rFonts w:asciiTheme="minorHAnsi" w:hAnsiTheme="minorHAnsi" w:cstheme="minorHAnsi"/>
          <w:noProof/>
          <w:sz w:val="22"/>
        </w:rPr>
        <w:t>navedite popis kriterijuma za izbor i naznačite koji od njih su direktno ili indirektno povezani sa glavnim ciljevima mjera. Navedite njihove pondere;</w:t>
      </w:r>
    </w:p>
    <w:p w14:paraId="47F68FA8"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58F20C4D" w14:textId="77777777" w:rsidR="00900450" w:rsidRPr="0086255B" w:rsidRDefault="00900450" w:rsidP="00900450">
      <w:pPr>
        <w:pStyle w:val="Stylei"/>
        <w:numPr>
          <w:ilvl w:val="0"/>
          <w:numId w:val="19"/>
        </w:numPr>
        <w:ind w:hanging="360"/>
        <w:rPr>
          <w:rFonts w:asciiTheme="minorHAnsi" w:hAnsiTheme="minorHAnsi" w:cstheme="minorHAnsi"/>
          <w:noProof/>
          <w:sz w:val="22"/>
        </w:rPr>
      </w:pPr>
      <w:r w:rsidRPr="0086255B">
        <w:rPr>
          <w:rFonts w:asciiTheme="minorHAnsi" w:hAnsiTheme="minorHAnsi" w:cstheme="minorHAnsi"/>
          <w:noProof/>
          <w:sz w:val="22"/>
        </w:rPr>
        <w:t>objasnite kako je prema kriterijumima za izbor doprinos glavnim ciljevima mjere direktno ili indirektno povezan sa iznosom pomoći koji je zatražio podnosilac zahtjeva. To se može izraziti, na primjer, u obliku pomoći po jedinici zaštite životne sredine ili pomoći po jedinici energije (tačka 50 i fusnota 44 CEEAG-a);</w:t>
      </w:r>
    </w:p>
    <w:p w14:paraId="58CED1DE"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11562112" w14:textId="77777777" w:rsidR="00900450" w:rsidRPr="0086255B" w:rsidRDefault="00900450" w:rsidP="00900450">
      <w:pPr>
        <w:pStyle w:val="Stylei"/>
        <w:numPr>
          <w:ilvl w:val="0"/>
          <w:numId w:val="19"/>
        </w:numPr>
        <w:ind w:hanging="360"/>
        <w:rPr>
          <w:rFonts w:asciiTheme="minorHAnsi" w:hAnsiTheme="minorHAnsi" w:cstheme="minorHAnsi"/>
          <w:noProof/>
          <w:sz w:val="22"/>
        </w:rPr>
      </w:pPr>
      <w:r w:rsidRPr="0086255B">
        <w:rPr>
          <w:rFonts w:asciiTheme="minorHAnsi" w:hAnsiTheme="minorHAnsi" w:cstheme="minorHAnsi"/>
          <w:noProof/>
          <w:sz w:val="22"/>
        </w:rPr>
        <w:t>ako postoje drugi kriterijumi za izbor koji nisu direktno ili indirektno povezani sa glavnim ciljevima mjera, navedite obrazloženje za predloženi pristup i objasnite kako je on primjerenim tim ciljevima. Potvrdite i da ovi kriterijumi ne predstavljaju više od 30 % pondera svih kriterijuma za izbor (tačka 50 CEEAG-a);</w:t>
      </w:r>
    </w:p>
    <w:p w14:paraId="303F66D6"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lastRenderedPageBreak/>
        <w:tab/>
      </w:r>
    </w:p>
    <w:p w14:paraId="0B58FB88" w14:textId="77777777" w:rsidR="00900450" w:rsidRPr="0086255B" w:rsidRDefault="00900450" w:rsidP="00900450">
      <w:pPr>
        <w:pStyle w:val="Stylei"/>
        <w:numPr>
          <w:ilvl w:val="0"/>
          <w:numId w:val="19"/>
        </w:numPr>
        <w:ind w:hanging="360"/>
        <w:rPr>
          <w:rFonts w:asciiTheme="minorHAnsi" w:hAnsiTheme="minorHAnsi" w:cstheme="minorHAnsi"/>
          <w:noProof/>
          <w:sz w:val="22"/>
        </w:rPr>
      </w:pPr>
      <w:r w:rsidRPr="0086255B">
        <w:rPr>
          <w:rFonts w:asciiTheme="minorHAnsi" w:hAnsiTheme="minorHAnsi" w:cstheme="minorHAnsi"/>
          <w:noProof/>
          <w:sz w:val="22"/>
        </w:rPr>
        <w:t>objasnite koliko će se vremena prije roka za podnošenje zahtjeva u svakom konkurentnom tenderskom postupku</w:t>
      </w:r>
      <w:r w:rsidRPr="0086255B">
        <w:rPr>
          <w:rFonts w:asciiTheme="minorHAnsi" w:hAnsiTheme="minorHAnsi" w:cstheme="minorHAnsi"/>
          <w:noProof/>
          <w:sz w:val="22"/>
          <w:shd w:val="clear" w:color="auto" w:fill="FFFFFF"/>
        </w:rPr>
        <w:t xml:space="preserve"> objaviti kriterijumi za izbor</w:t>
      </w:r>
      <w:r w:rsidRPr="0086255B">
        <w:rPr>
          <w:rFonts w:asciiTheme="minorHAnsi" w:hAnsiTheme="minorHAnsi" w:cstheme="minorHAnsi"/>
          <w:noProof/>
          <w:sz w:val="22"/>
        </w:rPr>
        <w:t xml:space="preserve"> (tačka 49 podtačka (b) i fusnota 43 CEEAG-a);</w:t>
      </w:r>
    </w:p>
    <w:p w14:paraId="6FB65770"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1454505" w14:textId="77777777" w:rsidR="00900450" w:rsidRPr="0086255B" w:rsidRDefault="00900450" w:rsidP="00900450">
      <w:pPr>
        <w:pStyle w:val="Stylei"/>
        <w:numPr>
          <w:ilvl w:val="0"/>
          <w:numId w:val="20"/>
        </w:numPr>
        <w:ind w:left="720"/>
        <w:rPr>
          <w:rFonts w:asciiTheme="minorHAnsi" w:hAnsiTheme="minorHAnsi" w:cstheme="minorHAnsi"/>
          <w:noProof/>
          <w:sz w:val="22"/>
        </w:rPr>
      </w:pPr>
      <w:r w:rsidRPr="0086255B">
        <w:rPr>
          <w:rFonts w:asciiTheme="minorHAnsi" w:hAnsiTheme="minorHAnsi" w:cstheme="minorHAnsi"/>
          <w:noProof/>
          <w:sz w:val="22"/>
          <w:shd w:val="clear" w:color="auto" w:fill="FFFFFF"/>
        </w:rPr>
        <w:t>objasnite elemente na kojima zasnivate pretpostavku da će tenderski postupak biti otvoren i da će biti podneseno dovoljno ponuda, odnosno da se može očekivati da neće svi ponuđači dobiti pomoć i da je očekivani broj ponuđača dovoljan da obezbijedi stvarnu i efikasnu konkurenciju tokom cijelog trajanja šeme (tačka 49 podtačka (c) CEEAG-a). U objašnjenju uzmite u obzir budžet ili obim šeme. Gdje je to primjenjivo, pozovite se na dokaze dostavljene kao odgovore na pitanje 15 iznad;</w:t>
      </w:r>
    </w:p>
    <w:p w14:paraId="1975A8DC"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51DBC3CE" w14:textId="77777777" w:rsidR="00900450" w:rsidRPr="0086255B" w:rsidRDefault="00900450" w:rsidP="00900450">
      <w:pPr>
        <w:pStyle w:val="Point1letter"/>
        <w:numPr>
          <w:ilvl w:val="0"/>
          <w:numId w:val="20"/>
        </w:numPr>
        <w:ind w:left="720"/>
        <w:rPr>
          <w:rFonts w:asciiTheme="minorHAnsi" w:hAnsiTheme="minorHAnsi" w:cstheme="minorHAnsi"/>
          <w:noProof/>
          <w:sz w:val="22"/>
          <w:shd w:val="clear" w:color="auto" w:fill="FFFFFF"/>
        </w:rPr>
      </w:pPr>
      <w:r w:rsidRPr="0086255B">
        <w:rPr>
          <w:rFonts w:asciiTheme="minorHAnsi" w:hAnsiTheme="minorHAnsi" w:cstheme="minorHAnsi"/>
          <w:noProof/>
          <w:sz w:val="22"/>
          <w:shd w:val="clear" w:color="auto" w:fill="FFFFFF"/>
        </w:rPr>
        <w:t xml:space="preserve">navedite koji je predviđeni broj krugova tendera i očekivani broj ponuđača u prvom krugu i nakon toga; </w:t>
      </w:r>
    </w:p>
    <w:p w14:paraId="76F3A567"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7C1D4C03" w14:textId="77777777" w:rsidR="00900450" w:rsidRPr="0086255B" w:rsidRDefault="00900450" w:rsidP="00900450">
      <w:pPr>
        <w:pStyle w:val="Point1letter"/>
        <w:numPr>
          <w:ilvl w:val="0"/>
          <w:numId w:val="20"/>
        </w:numPr>
        <w:ind w:left="720"/>
        <w:rPr>
          <w:rFonts w:asciiTheme="minorHAnsi" w:hAnsiTheme="minorHAnsi" w:cstheme="minorHAnsi"/>
          <w:noProof/>
          <w:sz w:val="22"/>
        </w:rPr>
      </w:pPr>
      <w:r w:rsidRPr="0086255B">
        <w:rPr>
          <w:rFonts w:asciiTheme="minorHAnsi" w:hAnsiTheme="minorHAnsi" w:cstheme="minorHAnsi"/>
          <w:noProof/>
          <w:sz w:val="22"/>
        </w:rPr>
        <w:t>u slučaju jednog ili više tenderskih postupaka sa nedovoljnim učešćem,</w:t>
      </w:r>
      <w:r w:rsidRPr="0086255B">
        <w:rPr>
          <w:rFonts w:asciiTheme="minorHAnsi" w:hAnsiTheme="minorHAnsi" w:cstheme="minorHAnsi"/>
          <w:noProof/>
          <w:sz w:val="22"/>
          <w:shd w:val="clear" w:color="auto" w:fill="FFFFFF"/>
        </w:rPr>
        <w:t xml:space="preserve"> objasnite kako će se </w:t>
      </w:r>
      <w:r w:rsidRPr="0086255B">
        <w:rPr>
          <w:rFonts w:asciiTheme="minorHAnsi" w:hAnsiTheme="minorHAnsi" w:cstheme="minorHAnsi"/>
          <w:noProof/>
          <w:sz w:val="22"/>
        </w:rPr>
        <w:t>struktura tenderskog postupka prilagoditi</w:t>
      </w:r>
      <w:r w:rsidRPr="0086255B">
        <w:rPr>
          <w:rFonts w:asciiTheme="minorHAnsi" w:hAnsiTheme="minorHAnsi" w:cstheme="minorHAnsi"/>
          <w:noProof/>
          <w:sz w:val="22"/>
          <w:shd w:val="clear" w:color="auto" w:fill="FFFFFF"/>
        </w:rPr>
        <w:t xml:space="preserve"> dok je predmetna šema na snazi</w:t>
      </w:r>
      <w:r w:rsidRPr="0086255B">
        <w:rPr>
          <w:rFonts w:asciiTheme="minorHAnsi" w:hAnsiTheme="minorHAnsi" w:cstheme="minorHAnsi"/>
          <w:noProof/>
          <w:sz w:val="22"/>
        </w:rPr>
        <w:t xml:space="preserve">, kako bi se </w:t>
      </w:r>
      <w:r w:rsidRPr="0086255B">
        <w:rPr>
          <w:rFonts w:asciiTheme="minorHAnsi" w:hAnsiTheme="minorHAnsi" w:cstheme="minorHAnsi"/>
          <w:noProof/>
          <w:sz w:val="22"/>
          <w:shd w:val="clear" w:color="auto" w:fill="FFFFFF"/>
        </w:rPr>
        <w:t xml:space="preserve">ponovo uspostavila efikasna konkurencija i kada </w:t>
      </w:r>
      <w:r w:rsidRPr="0086255B">
        <w:rPr>
          <w:rFonts w:asciiTheme="minorHAnsi" w:hAnsiTheme="minorHAnsi" w:cstheme="minorHAnsi"/>
          <w:noProof/>
          <w:sz w:val="22"/>
        </w:rPr>
        <w:t>(tačka 49 podtačka (c) CEEAG-a)</w:t>
      </w:r>
      <w:r w:rsidRPr="0086255B">
        <w:rPr>
          <w:rFonts w:asciiTheme="minorHAnsi" w:hAnsiTheme="minorHAnsi" w:cstheme="minorHAnsi"/>
          <w:noProof/>
          <w:sz w:val="22"/>
          <w:shd w:val="clear" w:color="auto" w:fill="FFFFFF"/>
        </w:rPr>
        <w:t xml:space="preserve">; </w:t>
      </w:r>
    </w:p>
    <w:p w14:paraId="0AFA0900"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35380CDB" w14:textId="77777777" w:rsidR="00900450" w:rsidRPr="0086255B" w:rsidRDefault="00900450" w:rsidP="00900450">
      <w:pPr>
        <w:pStyle w:val="Point1letter"/>
        <w:numPr>
          <w:ilvl w:val="0"/>
          <w:numId w:val="20"/>
        </w:numPr>
        <w:ind w:left="720"/>
        <w:rPr>
          <w:rFonts w:asciiTheme="minorHAnsi" w:hAnsiTheme="minorHAnsi" w:cstheme="minorHAnsi"/>
          <w:noProof/>
          <w:sz w:val="22"/>
        </w:rPr>
      </w:pPr>
      <w:r w:rsidRPr="0086255B">
        <w:rPr>
          <w:rStyle w:val="oj-italic"/>
          <w:rFonts w:asciiTheme="minorHAnsi" w:hAnsiTheme="minorHAnsi" w:cstheme="minorHAnsi"/>
          <w:noProof/>
          <w:sz w:val="22"/>
          <w:shd w:val="clear" w:color="auto" w:fill="FFFFFF"/>
        </w:rPr>
        <w:t xml:space="preserve">potvrdite da nisu dozvoljena </w:t>
      </w:r>
      <w:r w:rsidRPr="0086255B">
        <w:rPr>
          <w:rStyle w:val="oj-italic"/>
          <w:rFonts w:asciiTheme="minorHAnsi" w:hAnsiTheme="minorHAnsi" w:cstheme="minorHAnsi"/>
          <w:i/>
          <w:noProof/>
          <w:sz w:val="22"/>
          <w:shd w:val="clear" w:color="auto" w:fill="FFFFFF"/>
        </w:rPr>
        <w:t>ex post</w:t>
      </w:r>
      <w:r w:rsidRPr="0086255B">
        <w:rPr>
          <w:rFonts w:asciiTheme="minorHAnsi" w:hAnsiTheme="minorHAnsi" w:cstheme="minorHAnsi"/>
          <w:noProof/>
          <w:sz w:val="22"/>
          <w:shd w:val="clear" w:color="auto" w:fill="FFFFFF"/>
        </w:rPr>
        <w:t xml:space="preserve"> prilagođavanja rezultata tenderskog postupka (kao što su naknadni pregovori o rezultatima ponuda ili uvođenje kvota) </w:t>
      </w:r>
      <w:r w:rsidRPr="0086255B">
        <w:rPr>
          <w:rFonts w:asciiTheme="minorHAnsi" w:hAnsiTheme="minorHAnsi" w:cstheme="minorHAnsi"/>
          <w:noProof/>
          <w:sz w:val="22"/>
        </w:rPr>
        <w:t>(tačka 49 podtačka (d) CEEAG-a)</w:t>
      </w:r>
      <w:r w:rsidRPr="0086255B">
        <w:rPr>
          <w:rFonts w:asciiTheme="minorHAnsi" w:hAnsiTheme="minorHAnsi" w:cstheme="minorHAnsi"/>
          <w:noProof/>
          <w:sz w:val="22"/>
          <w:shd w:val="clear" w:color="auto" w:fill="FFFFFF"/>
        </w:rPr>
        <w:t>;</w:t>
      </w:r>
    </w:p>
    <w:p w14:paraId="42520ED1"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610F38EC" w14:textId="77777777" w:rsidR="00900450" w:rsidRPr="0086255B" w:rsidRDefault="00900450" w:rsidP="00900450">
      <w:pPr>
        <w:pStyle w:val="Point1letter"/>
        <w:numPr>
          <w:ilvl w:val="0"/>
          <w:numId w:val="20"/>
        </w:numPr>
        <w:ind w:left="720"/>
        <w:rPr>
          <w:rFonts w:asciiTheme="minorHAnsi" w:hAnsiTheme="minorHAnsi" w:cstheme="minorHAnsi"/>
          <w:noProof/>
          <w:sz w:val="22"/>
        </w:rPr>
      </w:pPr>
      <w:r w:rsidRPr="0086255B">
        <w:rPr>
          <w:rStyle w:val="oj-italic"/>
          <w:rFonts w:asciiTheme="minorHAnsi" w:hAnsiTheme="minorHAnsi" w:cstheme="minorHAnsi"/>
          <w:noProof/>
          <w:sz w:val="22"/>
          <w:shd w:val="clear" w:color="auto" w:fill="FFFFFF"/>
        </w:rPr>
        <w:t>ako</w:t>
      </w:r>
      <w:r w:rsidRPr="0086255B">
        <w:rPr>
          <w:rFonts w:asciiTheme="minorHAnsi" w:hAnsiTheme="minorHAnsi" w:cstheme="minorHAnsi"/>
          <w:noProof/>
          <w:sz w:val="22"/>
        </w:rPr>
        <w:t xml:space="preserve"> postoji mogućnost „ponuda sa nultim subvencijama”, objasnite kako će se obezbijediti </w:t>
      </w:r>
      <w:r w:rsidRPr="0086255B">
        <w:rPr>
          <w:rStyle w:val="oj-italic"/>
          <w:rFonts w:asciiTheme="minorHAnsi" w:hAnsiTheme="minorHAnsi" w:cstheme="minorHAnsi"/>
          <w:noProof/>
          <w:sz w:val="22"/>
          <w:shd w:val="clear" w:color="auto" w:fill="FFFFFF"/>
        </w:rPr>
        <w:t>proporcionalnost</w:t>
      </w:r>
      <w:r w:rsidRPr="0086255B">
        <w:rPr>
          <w:rFonts w:asciiTheme="minorHAnsi" w:hAnsiTheme="minorHAnsi" w:cstheme="minorHAnsi"/>
          <w:noProof/>
          <w:sz w:val="22"/>
        </w:rPr>
        <w:t xml:space="preserve"> (vidjeti tačku 49 fusnotu 42 CEEAG-a).</w:t>
      </w:r>
    </w:p>
    <w:p w14:paraId="20079D23"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5F2414AA" w14:textId="77777777" w:rsidR="00900450" w:rsidRPr="0086255B" w:rsidRDefault="00900450" w:rsidP="00900450">
      <w:pPr>
        <w:pStyle w:val="Point1letter"/>
        <w:numPr>
          <w:ilvl w:val="0"/>
          <w:numId w:val="20"/>
        </w:numPr>
        <w:ind w:left="720"/>
        <w:rPr>
          <w:rFonts w:asciiTheme="minorHAnsi" w:hAnsiTheme="minorHAnsi" w:cstheme="minorHAnsi"/>
          <w:noProof/>
          <w:sz w:val="22"/>
        </w:rPr>
      </w:pPr>
      <w:r w:rsidRPr="0086255B">
        <w:rPr>
          <w:rFonts w:asciiTheme="minorHAnsi" w:hAnsiTheme="minorHAnsi" w:cstheme="minorHAnsi"/>
          <w:noProof/>
          <w:sz w:val="22"/>
        </w:rPr>
        <w:t>pojasnite da li nadležni organi predviđaju primjenu najnižih cijena ili ograničenja cijena u konkurentnom tenderskom postupku. Ako predviđaju, obrazložite njihovu primjenu i objasnite kako se njima ne ograničava konkurentni tenderski postupak (tačka 49 i fusnota 42 CEEAG-a).</w:t>
      </w:r>
    </w:p>
    <w:p w14:paraId="0639AC81"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6D9B962B" w14:textId="77777777" w:rsidR="00900450" w:rsidRPr="0086255B" w:rsidRDefault="00900450" w:rsidP="00900450">
      <w:pPr>
        <w:pStyle w:val="Heading4"/>
        <w:keepLines w:val="0"/>
        <w:numPr>
          <w:ilvl w:val="3"/>
          <w:numId w:val="10"/>
        </w:numPr>
        <w:spacing w:before="120" w:after="120"/>
        <w:ind w:left="720" w:hanging="72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Proporcionalnost pomoći za operativne troškove odvojenog sakupljanja i razvrstavanja otpada</w:t>
      </w:r>
    </w:p>
    <w:p w14:paraId="04DCF080" w14:textId="77777777" w:rsidR="00900450" w:rsidRPr="0086255B" w:rsidRDefault="00900450" w:rsidP="00900450">
      <w:pPr>
        <w:numPr>
          <w:ilvl w:val="0"/>
          <w:numId w:val="8"/>
        </w:numPr>
        <w:tabs>
          <w:tab w:val="clear" w:pos="850"/>
        </w:tabs>
        <w:spacing w:before="120" w:after="120" w:line="240" w:lineRule="auto"/>
        <w:ind w:left="360" w:hanging="360"/>
        <w:jc w:val="both"/>
        <w:rPr>
          <w:rFonts w:cstheme="minorHAnsi"/>
          <w:noProof/>
        </w:rPr>
      </w:pPr>
      <w:r w:rsidRPr="0086255B">
        <w:rPr>
          <w:rFonts w:cstheme="minorHAnsi"/>
          <w:noProof/>
        </w:rPr>
        <w:t>U skladu sa tačkom 247 CEEAG-a pomoć može pokriti operativne troškove ako se odnosi na odvojeno sakupljanje i razvrstavanje otpada ili drugih proizvoda, materijala ili supstanci u vezi sa određenim tokovima otpada ili vrstama otpada radi pripreme za ponovnu upotrebu ili recikliranje. Ako planirate takvu pomoć:</w:t>
      </w:r>
    </w:p>
    <w:p w14:paraId="2B032229" w14:textId="77777777" w:rsidR="00900450" w:rsidRPr="0086255B" w:rsidRDefault="00900450" w:rsidP="00900450">
      <w:pPr>
        <w:pStyle w:val="Point1letter"/>
        <w:numPr>
          <w:ilvl w:val="3"/>
          <w:numId w:val="21"/>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dostavite dokaze da će se pomoć dodijeliti na osnovu konkurentnog tenderskog postupka sprovedenog u skladu sa kriterijumima iz tačaka 49 i 50 CEEAG-a koji se mora organizirati na otvorenoj i nediskriminatornoj osnovi za sve subjekte koji pružaju usluge odvojenog sakupljanja i razvrstavanja. U tu je svrhu potrebno dostaviti informacije i dokaze navedene u tački 42 iznad;</w:t>
      </w:r>
    </w:p>
    <w:p w14:paraId="3242598F"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3672948C" w14:textId="77777777" w:rsidR="00900450" w:rsidRPr="0086255B" w:rsidRDefault="00900450" w:rsidP="00900450">
      <w:pPr>
        <w:numPr>
          <w:ilvl w:val="3"/>
          <w:numId w:val="3"/>
        </w:numPr>
        <w:tabs>
          <w:tab w:val="clear" w:pos="1417"/>
        </w:tabs>
        <w:spacing w:before="120" w:after="120" w:line="240" w:lineRule="auto"/>
        <w:ind w:left="720" w:hanging="360"/>
        <w:jc w:val="both"/>
        <w:rPr>
          <w:rFonts w:cstheme="minorHAnsi"/>
          <w:noProof/>
        </w:rPr>
      </w:pPr>
      <w:r w:rsidRPr="0086255B">
        <w:rPr>
          <w:rFonts w:cstheme="minorHAnsi"/>
          <w:noProof/>
        </w:rPr>
        <w:lastRenderedPageBreak/>
        <w:t>navedite da li postupak tendera uključuje pravila kojima se ograničava pomoć u određenim, unaprijed jasno utvrđenim okolnostima</w:t>
      </w:r>
      <w:r w:rsidRPr="0086255B">
        <w:rPr>
          <w:rFonts w:cstheme="minorHAnsi"/>
          <w:i/>
          <w:noProof/>
        </w:rPr>
        <w:t>.</w:t>
      </w:r>
      <w:r w:rsidRPr="0086255B">
        <w:rPr>
          <w:rFonts w:cstheme="minorHAnsi"/>
          <w:noProof/>
        </w:rPr>
        <w:t xml:space="preserve"> Ako je odgovor potvrdan:</w:t>
      </w:r>
    </w:p>
    <w:p w14:paraId="64B99147" w14:textId="77777777" w:rsidR="00900450" w:rsidRPr="0086255B" w:rsidRDefault="00900450" w:rsidP="00900450">
      <w:pPr>
        <w:pStyle w:val="Point0letter"/>
        <w:numPr>
          <w:ilvl w:val="0"/>
          <w:numId w:val="22"/>
        </w:numPr>
        <w:rPr>
          <w:rFonts w:asciiTheme="minorHAnsi" w:hAnsiTheme="minorHAnsi" w:cstheme="minorHAnsi"/>
          <w:noProof/>
          <w:sz w:val="22"/>
        </w:rPr>
      </w:pPr>
      <w:r w:rsidRPr="0086255B">
        <w:rPr>
          <w:rFonts w:asciiTheme="minorHAnsi" w:hAnsiTheme="minorHAnsi" w:cstheme="minorHAnsi"/>
          <w:noProof/>
          <w:sz w:val="22"/>
        </w:rPr>
        <w:t>dokažite da su ta ograničenja opravdana visokim stepenom neizvijesnosti u pogledu budućeg razvoja operativnih troškova tokom trajanja mjere;</w:t>
      </w:r>
    </w:p>
    <w:p w14:paraId="3E074981"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389BA53E" w14:textId="77777777" w:rsidR="00900450" w:rsidRPr="0086255B" w:rsidRDefault="00900450" w:rsidP="00900450">
      <w:pPr>
        <w:pStyle w:val="Point0letter"/>
        <w:numPr>
          <w:ilvl w:val="0"/>
          <w:numId w:val="5"/>
        </w:numPr>
        <w:ind w:left="1080" w:hanging="360"/>
        <w:rPr>
          <w:rFonts w:asciiTheme="minorHAnsi" w:hAnsiTheme="minorHAnsi" w:cstheme="minorHAnsi"/>
          <w:noProof/>
          <w:sz w:val="22"/>
        </w:rPr>
      </w:pPr>
      <w:r w:rsidRPr="0086255B">
        <w:rPr>
          <w:rFonts w:asciiTheme="minorHAnsi" w:hAnsiTheme="minorHAnsi" w:cstheme="minorHAnsi"/>
          <w:noProof/>
          <w:sz w:val="22"/>
        </w:rPr>
        <w:t>opišite ta pravila i povezane, jasno utvrđene okolnosti;</w:t>
      </w:r>
    </w:p>
    <w:p w14:paraId="461F0B06"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2FF6B44E" w14:textId="77777777" w:rsidR="00900450" w:rsidRPr="0086255B" w:rsidRDefault="00900450" w:rsidP="00900450">
      <w:pPr>
        <w:pStyle w:val="ListParagraph"/>
        <w:numPr>
          <w:ilvl w:val="0"/>
          <w:numId w:val="6"/>
        </w:numPr>
        <w:spacing w:after="120"/>
        <w:ind w:left="720" w:hanging="360"/>
        <w:rPr>
          <w:rFonts w:asciiTheme="minorHAnsi" w:hAnsiTheme="minorHAnsi" w:cstheme="minorHAnsi"/>
          <w:noProof/>
          <w:sz w:val="22"/>
          <w:szCs w:val="22"/>
        </w:rPr>
      </w:pPr>
      <w:r w:rsidRPr="0086255B">
        <w:rPr>
          <w:rFonts w:asciiTheme="minorHAnsi" w:hAnsiTheme="minorHAnsi" w:cstheme="minorHAnsi"/>
          <w:noProof/>
          <w:sz w:val="22"/>
          <w:szCs w:val="22"/>
        </w:rPr>
        <w:t>navedite informacije o eventualnoj pomoći za ulaganje koja se dodjeljuje postrojenju koje se upotrebljava za odvojeno sakupljanje i razvrstavanje otpada, a koje također ostvaruje korist od operativne pomoći. Ako oba oblika pomoći pokrivaju iste opravdanr troškove, dokažite da će se pomoć za ulaganje oduzeti od operativne pomoći dodijeljene istom postrojenju i navedite na koji način će to biti obezbijeđeno;</w:t>
      </w:r>
    </w:p>
    <w:p w14:paraId="266FE6FC"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2DFD1270"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60B911B3" w14:textId="77777777" w:rsidR="00900450" w:rsidRPr="0086255B" w:rsidRDefault="00900450" w:rsidP="00900450">
      <w:pPr>
        <w:tabs>
          <w:tab w:val="left" w:leader="dot" w:pos="9072"/>
        </w:tabs>
        <w:spacing w:before="120" w:after="120"/>
        <w:jc w:val="both"/>
        <w:rPr>
          <w:rFonts w:cstheme="minorHAnsi"/>
          <w:noProof/>
        </w:rPr>
      </w:pPr>
    </w:p>
    <w:p w14:paraId="36E8F704" w14:textId="77777777" w:rsidR="00900450" w:rsidRPr="0086255B" w:rsidRDefault="00900450" w:rsidP="00900450">
      <w:pPr>
        <w:pStyle w:val="ListParagraph"/>
        <w:numPr>
          <w:ilvl w:val="0"/>
          <w:numId w:val="7"/>
        </w:numPr>
        <w:spacing w:after="120"/>
        <w:ind w:left="720"/>
        <w:rPr>
          <w:rFonts w:asciiTheme="minorHAnsi" w:hAnsiTheme="minorHAnsi" w:cstheme="minorHAnsi"/>
          <w:noProof/>
          <w:sz w:val="22"/>
          <w:szCs w:val="22"/>
        </w:rPr>
      </w:pPr>
      <w:r w:rsidRPr="0086255B">
        <w:rPr>
          <w:rFonts w:asciiTheme="minorHAnsi" w:hAnsiTheme="minorHAnsi" w:cstheme="minorHAnsi"/>
          <w:noProof/>
          <w:sz w:val="22"/>
          <w:szCs w:val="22"/>
        </w:rPr>
        <w:t>potvrdite da se pomoć neće dodjeljivati duže od pet godina.</w:t>
      </w:r>
    </w:p>
    <w:p w14:paraId="22591904"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F2169A5" w14:textId="77777777" w:rsidR="00900450" w:rsidRPr="0086255B" w:rsidRDefault="00900450" w:rsidP="00900450">
      <w:pPr>
        <w:pStyle w:val="Heading3"/>
        <w:keepLines w:val="0"/>
        <w:numPr>
          <w:ilvl w:val="2"/>
          <w:numId w:val="10"/>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Kumulacija pomoći</w:t>
      </w:r>
    </w:p>
    <w:p w14:paraId="4FDECBD0" w14:textId="77777777" w:rsidR="00900450" w:rsidRPr="0086255B" w:rsidRDefault="00900450" w:rsidP="00900450">
      <w:pPr>
        <w:spacing w:before="120" w:after="120"/>
        <w:jc w:val="both"/>
        <w:rPr>
          <w:rFonts w:cstheme="minorHAnsi"/>
          <w:i/>
          <w:iCs/>
          <w:noProof/>
        </w:rPr>
      </w:pPr>
      <w:r w:rsidRPr="0086255B">
        <w:rPr>
          <w:rFonts w:cstheme="minorHAnsi"/>
          <w:i/>
          <w:noProof/>
        </w:rPr>
        <w:t>Za unos podataka u ovom odjeljku vidjeti tačke 56 i 57 CEEAG-a.</w:t>
      </w:r>
    </w:p>
    <w:p w14:paraId="313DC17B" w14:textId="77777777" w:rsidR="00900450" w:rsidRPr="0086255B" w:rsidRDefault="00900450" w:rsidP="00900450">
      <w:pPr>
        <w:pStyle w:val="NumPar1"/>
        <w:numPr>
          <w:ilvl w:val="0"/>
          <w:numId w:val="8"/>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Ako to već nije navedeno u dijelu I opšteg obrasca prijave i kako bi se dokazala usklađenost sa tačkom 56 CEEAG-a, objasnite da li se pomoć u okviru prijavljenih mjera može dodijeliti istovremeno u okviru nekoliko šema pomoći ili kumulirati sa ad-hoc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u odnosu na iste opravdane troškove. Ako može, navedite detalje o tim šemama pomoći, ad-hoc pomoći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kao i način na koji će se pomoć kumulirati.</w:t>
      </w:r>
    </w:p>
    <w:p w14:paraId="29345A23"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5872AB02" w14:textId="77777777" w:rsidR="00900450" w:rsidRPr="0086255B" w:rsidRDefault="00900450" w:rsidP="00900450">
      <w:pPr>
        <w:pStyle w:val="NumPar1"/>
        <w:numPr>
          <w:ilvl w:val="0"/>
          <w:numId w:val="8"/>
        </w:numPr>
        <w:ind w:left="360" w:hanging="360"/>
        <w:rPr>
          <w:rFonts w:asciiTheme="minorHAnsi" w:hAnsiTheme="minorHAnsi" w:cstheme="minorHAnsi"/>
          <w:noProof/>
          <w:sz w:val="22"/>
        </w:rPr>
      </w:pPr>
      <w:r w:rsidRPr="0086255B">
        <w:rPr>
          <w:rFonts w:asciiTheme="minorHAnsi" w:hAnsiTheme="minorHAnsi" w:cstheme="minorHAnsi"/>
          <w:noProof/>
          <w:sz w:val="22"/>
        </w:rPr>
        <w:t>Ako se primjenjuje tačka 56 CEEAG-a, obrazložite kako ukupni iznos pomoći dodijeljen na osnovu prijavljenih mjera za projekt ili djelatnost ne dovodi do prekomjerne naknade ili ne prelazi maksimalni iznos pomoći dozvoljen u skladu sa tačkama od 241 do 245 CEEAG-a. Za svaku mjeru sa kojom se pomoć dodijeljena u okviru prijavljenih mjera pomoći može kumulirati navedite metodologiju koja je korišćenja kako bi se osigurala usklađenost sa uslovima utvrđenim u tački 56 CEEAG-a.</w:t>
      </w:r>
    </w:p>
    <w:p w14:paraId="421751B4"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13A64866" w14:textId="77777777" w:rsidR="00900450" w:rsidRPr="0086255B" w:rsidRDefault="00900450" w:rsidP="00900450">
      <w:pPr>
        <w:pStyle w:val="NumPar1"/>
        <w:numPr>
          <w:ilvl w:val="0"/>
          <w:numId w:val="8"/>
        </w:numPr>
        <w:ind w:left="360" w:hanging="360"/>
        <w:rPr>
          <w:rFonts w:asciiTheme="minorHAnsi" w:hAnsiTheme="minorHAnsi" w:cstheme="minorHAnsi"/>
          <w:noProof/>
          <w:sz w:val="22"/>
        </w:rPr>
      </w:pPr>
      <w:r w:rsidRPr="0086255B">
        <w:rPr>
          <w:rFonts w:asciiTheme="minorHAnsi" w:hAnsiTheme="minorHAnsi" w:cstheme="minorHAnsi"/>
          <w:noProof/>
          <w:sz w:val="22"/>
        </w:rPr>
        <w:t>Ako se primjenjuje tačka 57 CEEAG-a, tj. ako je pomoć dodijeljena u okviru prijavljenih mjera kombinovana sa finansijskim sredstvima</w:t>
      </w:r>
      <w:r w:rsidRPr="0086255B">
        <w:rPr>
          <w:rStyle w:val="FootnoteReference"/>
          <w:rFonts w:asciiTheme="minorHAnsi" w:hAnsiTheme="minorHAnsi" w:cstheme="minorHAnsi"/>
          <w:noProof/>
          <w:sz w:val="22"/>
          <w:lang w:eastAsia="en-GB"/>
        </w:rPr>
        <w:footnoteReference w:id="12"/>
      </w:r>
      <w:r w:rsidRPr="0086255B">
        <w:rPr>
          <w:rFonts w:asciiTheme="minorHAnsi" w:hAnsiTheme="minorHAnsi" w:cstheme="minorHAnsi"/>
          <w:noProof/>
          <w:sz w:val="22"/>
        </w:rPr>
        <w:t xml:space="preserve"> Unije kojima se centralizovano upravlja (koja ne predstavljaju državnu pomoć), obrazložite kako </w:t>
      </w:r>
      <w:r w:rsidRPr="0086255B">
        <w:rPr>
          <w:rFonts w:asciiTheme="minorHAnsi" w:hAnsiTheme="minorHAnsi" w:cstheme="minorHAnsi"/>
          <w:noProof/>
          <w:sz w:val="22"/>
          <w:shd w:val="clear" w:color="auto" w:fill="FFFFFF"/>
        </w:rPr>
        <w:t>ukupan iznos dodijeljenih javnih sredstava u odnosu na iste opravdane troškove ne dovodi do prekomjerne naknade.</w:t>
      </w:r>
    </w:p>
    <w:p w14:paraId="6D343B02"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lastRenderedPageBreak/>
        <w:tab/>
      </w:r>
    </w:p>
    <w:p w14:paraId="07C8A049" w14:textId="77777777" w:rsidR="00900450" w:rsidRPr="0086255B" w:rsidRDefault="00900450" w:rsidP="00900450">
      <w:pPr>
        <w:pStyle w:val="Heading3"/>
        <w:keepLines w:val="0"/>
        <w:numPr>
          <w:ilvl w:val="2"/>
          <w:numId w:val="10"/>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Transparentnost</w:t>
      </w:r>
    </w:p>
    <w:p w14:paraId="36B9BB01" w14:textId="77777777" w:rsidR="00900450" w:rsidRPr="0086255B" w:rsidRDefault="00900450" w:rsidP="00900450">
      <w:pPr>
        <w:spacing w:before="120" w:after="120"/>
        <w:jc w:val="both"/>
        <w:rPr>
          <w:rFonts w:cstheme="minorHAnsi"/>
          <w:i/>
          <w:noProof/>
        </w:rPr>
      </w:pPr>
      <w:r w:rsidRPr="0086255B">
        <w:rPr>
          <w:rFonts w:cstheme="minorHAnsi"/>
          <w:i/>
          <w:noProof/>
        </w:rPr>
        <w:t xml:space="preserve">Za unos podataka u ovom odjeljku vidjeti odjeljak 3.2.1.4. (tačke od 58 do 62) CEEAG-a. </w:t>
      </w:r>
    </w:p>
    <w:p w14:paraId="0E47EED5" w14:textId="77777777" w:rsidR="00900450" w:rsidRPr="0086255B" w:rsidRDefault="00900450" w:rsidP="00900450">
      <w:pPr>
        <w:pStyle w:val="NumPar1"/>
        <w:numPr>
          <w:ilvl w:val="0"/>
          <w:numId w:val="8"/>
        </w:numPr>
        <w:ind w:left="360" w:hanging="360"/>
        <w:rPr>
          <w:rFonts w:asciiTheme="minorHAnsi" w:eastAsia="Times New Roman" w:hAnsiTheme="minorHAnsi" w:cstheme="minorHAnsi"/>
          <w:noProof/>
          <w:sz w:val="22"/>
        </w:rPr>
      </w:pPr>
      <w:r w:rsidRPr="0086255B">
        <w:rPr>
          <w:rFonts w:asciiTheme="minorHAnsi" w:hAnsiTheme="minorHAnsi" w:cstheme="minorHAnsi"/>
          <w:noProof/>
          <w:sz w:val="22"/>
        </w:rPr>
        <w:t xml:space="preserve">Potvrdite da će država članica ispuniti zahtjeve u vezi sa transparentnošću iz tačaka od 58 do 61 CEEAG-a. </w:t>
      </w:r>
    </w:p>
    <w:p w14:paraId="78A21035"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7C54AF3F" w14:textId="77777777" w:rsidR="00900450" w:rsidRPr="0086255B" w:rsidRDefault="00900450" w:rsidP="00900450">
      <w:pPr>
        <w:pStyle w:val="NumPar1"/>
        <w:numPr>
          <w:ilvl w:val="0"/>
          <w:numId w:val="8"/>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Navedite link na internet stranice na kojima će biti objavljen pun tekst odluke o dodjeli odobrene šeme pomoći ili individualne pomoći i njenih implementacionih odredbi, kao i informacije o svakoj individualnoj pomoći koja je dodijeljena ad hoc ili u okviru šeme pomoći odobrene na osnovu CEEAG-a čiji iznos prelazi 100 000 EUR. </w:t>
      </w:r>
    </w:p>
    <w:p w14:paraId="57D3F69A"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79A84F61"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8FA297C" w14:textId="77777777" w:rsidR="00900450" w:rsidRPr="0086255B" w:rsidRDefault="00900450" w:rsidP="00900450">
      <w:pPr>
        <w:tabs>
          <w:tab w:val="left" w:leader="dot" w:pos="9072"/>
        </w:tabs>
        <w:spacing w:before="120" w:after="120"/>
        <w:jc w:val="both"/>
        <w:rPr>
          <w:rFonts w:cstheme="minorHAnsi"/>
          <w:noProof/>
        </w:rPr>
      </w:pPr>
    </w:p>
    <w:p w14:paraId="40164D98" w14:textId="77777777" w:rsidR="00900450" w:rsidRPr="0086255B" w:rsidRDefault="00900450" w:rsidP="00900450">
      <w:pPr>
        <w:pStyle w:val="Heading2"/>
        <w:keepLines w:val="0"/>
        <w:numPr>
          <w:ilvl w:val="1"/>
          <w:numId w:val="10"/>
        </w:numPr>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Izbjegavanje nepotrebnih negativnih efekata na konkurenciju i trgovinu i balansiranje</w:t>
      </w:r>
    </w:p>
    <w:p w14:paraId="32AB8800" w14:textId="77777777" w:rsidR="00900450" w:rsidRPr="0086255B" w:rsidRDefault="00900450" w:rsidP="00900450">
      <w:pPr>
        <w:spacing w:before="120" w:after="120"/>
        <w:jc w:val="both"/>
        <w:rPr>
          <w:rFonts w:cstheme="minorHAnsi"/>
          <w:i/>
          <w:noProof/>
        </w:rPr>
      </w:pPr>
      <w:r w:rsidRPr="0086255B">
        <w:rPr>
          <w:rFonts w:cstheme="minorHAnsi"/>
          <w:i/>
          <w:noProof/>
        </w:rPr>
        <w:t xml:space="preserve">Za unos podataka u ovom odjeljku vidjeti odjeljak 3.2.2. (tačke od 63 do 70) i odjeljak 4.4.5. (tačke od 248 do 252) CEEAG-a. </w:t>
      </w:r>
    </w:p>
    <w:p w14:paraId="798D4249" w14:textId="77777777" w:rsidR="00900450" w:rsidRPr="0086255B" w:rsidRDefault="00900450" w:rsidP="00900450">
      <w:pPr>
        <w:pStyle w:val="NumPar1"/>
        <w:numPr>
          <w:ilvl w:val="0"/>
          <w:numId w:val="8"/>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dokazala usklađenost sa tačkom 67 CEEAG-a, dostavite podatke o mogućim kratkoročnim i dugoročnim negativnim efektima prijavljenih mjera na uslove konkurencije i trgovinu. </w:t>
      </w:r>
    </w:p>
    <w:p w14:paraId="3B34E601"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77687506" w14:textId="77777777" w:rsidR="00900450" w:rsidRPr="0086255B" w:rsidRDefault="00900450" w:rsidP="00900450">
      <w:pPr>
        <w:pStyle w:val="NumPar1"/>
        <w:numPr>
          <w:ilvl w:val="0"/>
          <w:numId w:val="8"/>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Objasnite da li je mjera obuhvaćena nekom od sljedećih situacija: </w:t>
      </w:r>
    </w:p>
    <w:p w14:paraId="7D5E5E03" w14:textId="77777777" w:rsidR="00900450" w:rsidRPr="0086255B" w:rsidRDefault="00900450" w:rsidP="00900450">
      <w:pPr>
        <w:pStyle w:val="Point1letter"/>
        <w:numPr>
          <w:ilvl w:val="3"/>
          <w:numId w:val="23"/>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odnosi se na tržište (ili tržišta) na kojem su postojeći učesnici stekli tržišnu snagu prije liberalizacije tržišta;</w:t>
      </w:r>
    </w:p>
    <w:p w14:paraId="28499C97"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2B091E4E" w14:textId="77777777" w:rsidR="00900450" w:rsidRPr="0086255B" w:rsidRDefault="00900450" w:rsidP="00900450">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obuhvata konkurentne tenderske postupke na tržištima u nastajanju ako postoji učesnik sa snažnom tržišnom pozicijom;</w:t>
      </w:r>
    </w:p>
    <w:p w14:paraId="17DC5AD3"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7B9504E0" w14:textId="77777777" w:rsidR="00900450" w:rsidRPr="0086255B" w:rsidRDefault="00900450" w:rsidP="00900450">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namijenjena je samo jednom korisniku ili vrlo ograničenom broju korisnika.</w:t>
      </w:r>
    </w:p>
    <w:p w14:paraId="1EE8F65F"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6A404AB0" w14:textId="77777777" w:rsidR="00900450" w:rsidRPr="0086255B" w:rsidRDefault="00900450" w:rsidP="00900450">
      <w:pPr>
        <w:pStyle w:val="NumPar1"/>
        <w:numPr>
          <w:ilvl w:val="0"/>
          <w:numId w:val="8"/>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Ako je mjera pomoći usmjerena na određeni tehnološki izbor/pravac, obrazložite zašto je ta tehnologija odabrana i kako taj odabir neće obeshrabriti primjenu ili razvoj čistijih tehnologija. </w:t>
      </w:r>
    </w:p>
    <w:p w14:paraId="3F7E3A46"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688E5E54" w14:textId="77777777" w:rsidR="00900450" w:rsidRPr="0086255B" w:rsidRDefault="00900450" w:rsidP="00900450">
      <w:pPr>
        <w:pStyle w:val="NumPar1"/>
        <w:numPr>
          <w:ilvl w:val="0"/>
          <w:numId w:val="8"/>
        </w:numPr>
        <w:ind w:left="360" w:hanging="360"/>
        <w:rPr>
          <w:rFonts w:asciiTheme="minorHAnsi" w:hAnsiTheme="minorHAnsi" w:cstheme="minorHAnsi"/>
          <w:noProof/>
          <w:sz w:val="22"/>
        </w:rPr>
      </w:pPr>
      <w:r w:rsidRPr="0086255B">
        <w:rPr>
          <w:rFonts w:asciiTheme="minorHAnsi" w:hAnsiTheme="minorHAnsi" w:cstheme="minorHAnsi"/>
          <w:noProof/>
          <w:sz w:val="22"/>
        </w:rPr>
        <w:t>Ako su prijavljene mjere namijenjene samo jednom korisniku ili vrlo ograničenom broju korisnika, kako bi se dokazala usklađenost sa tačkom 68 CEEAG-a:</w:t>
      </w:r>
    </w:p>
    <w:p w14:paraId="38C5A09F" w14:textId="77777777" w:rsidR="00900450" w:rsidRPr="0086255B" w:rsidRDefault="00900450" w:rsidP="00900450">
      <w:pPr>
        <w:pStyle w:val="Point1letter"/>
        <w:numPr>
          <w:ilvl w:val="3"/>
          <w:numId w:val="24"/>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objasnite da li prijavljene mjere jačaju ili održavaju tržišnu snagu korisnika ili odvraćaju postojeće konkurente od širenja, podstiču njihov izlazak sa tržišta ili odvraćaju nove konkurente od ulaska </w:t>
      </w:r>
      <w:r w:rsidRPr="0086255B">
        <w:rPr>
          <w:rFonts w:asciiTheme="minorHAnsi" w:hAnsiTheme="minorHAnsi" w:cstheme="minorHAnsi"/>
          <w:noProof/>
          <w:sz w:val="22"/>
        </w:rPr>
        <w:lastRenderedPageBreak/>
        <w:t>na tržište. U tom smislu objasnite i da li će mjera pomoći dovesti do povećanja proizvodnog kapaciteta korisnika;</w:t>
      </w:r>
    </w:p>
    <w:p w14:paraId="10AFC104"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18C7458" w14:textId="77777777" w:rsidR="00900450" w:rsidRPr="0086255B" w:rsidRDefault="00900450" w:rsidP="00900450">
      <w:pPr>
        <w:pStyle w:val="Point1letter"/>
        <w:numPr>
          <w:ilvl w:val="3"/>
          <w:numId w:val="4"/>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opišite mjere koje su uvedene kako bi se ograničilo potencijalno narušavanje konkurencije uzrokovano dodjelom pomoći korisnicima. </w:t>
      </w:r>
    </w:p>
    <w:p w14:paraId="44582F28"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0615ED8C" w14:textId="77777777" w:rsidR="00900450" w:rsidRPr="0086255B" w:rsidRDefault="00900450" w:rsidP="00900450">
      <w:pPr>
        <w:pStyle w:val="NumPar1"/>
        <w:numPr>
          <w:ilvl w:val="0"/>
          <w:numId w:val="8"/>
        </w:numPr>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69 CEEAG-a, objasnite:</w:t>
      </w:r>
    </w:p>
    <w:p w14:paraId="1246C970" w14:textId="77777777" w:rsidR="00900450" w:rsidRPr="0086255B" w:rsidRDefault="00900450" w:rsidP="00900450">
      <w:pPr>
        <w:pStyle w:val="Point1letter"/>
        <w:numPr>
          <w:ilvl w:val="3"/>
          <w:numId w:val="25"/>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da li je cilj pomoći dodijeljene u okviru prijavljenih mjera očuvanje ekonomske djelatnosti u jednom regionu ili njeno privlačenje iz drugih regiona na unutrašnjem tržištu; </w:t>
      </w:r>
    </w:p>
    <w:p w14:paraId="40AA7C4B"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676F2255" w14:textId="77777777" w:rsidR="00900450" w:rsidRPr="0086255B" w:rsidRDefault="00900450" w:rsidP="00900450">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ako je odgovor potvrdan, navedite koji je neto ekološki efekat prijavljenih mjera i na koji se način prijavljenim mjerama unapređuje postojeći nivo zaštite životne sredine u državama članicama;</w:t>
      </w:r>
    </w:p>
    <w:p w14:paraId="2D8515F5"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65A8343D" w14:textId="77777777" w:rsidR="00900450" w:rsidRPr="0086255B" w:rsidRDefault="00900450" w:rsidP="00900450">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 koji način pomoć dodijeljena u okviru prijavljenih mjera nema očigledne negativne efekte na konkurenciju i trgovinu;</w:t>
      </w:r>
    </w:p>
    <w:p w14:paraId="00E8F902"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04A563F9" w14:textId="77777777" w:rsidR="00900450" w:rsidRPr="0086255B" w:rsidRDefault="00900450" w:rsidP="00900450">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kad je riječ o individualnoj pomoći, koji su glavni razlozi zbog kojih je korisnik odabrao određenu lokaciju za ulaganja.</w:t>
      </w:r>
    </w:p>
    <w:p w14:paraId="57F8FB4F"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05CDDF5A" w14:textId="77777777" w:rsidR="00900450" w:rsidRPr="0086255B" w:rsidRDefault="00900450" w:rsidP="00900450">
      <w:pPr>
        <w:pStyle w:val="NumPar1"/>
        <w:numPr>
          <w:ilvl w:val="0"/>
          <w:numId w:val="8"/>
        </w:numPr>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70 CEEAG-a:</w:t>
      </w:r>
    </w:p>
    <w:p w14:paraId="45FE2529" w14:textId="77777777" w:rsidR="00900450" w:rsidRPr="0086255B" w:rsidRDefault="00900450" w:rsidP="00900450">
      <w:pPr>
        <w:pStyle w:val="Point1letter"/>
        <w:numPr>
          <w:ilvl w:val="3"/>
          <w:numId w:val="26"/>
        </w:numPr>
        <w:tabs>
          <w:tab w:val="clear" w:pos="1417"/>
        </w:tabs>
        <w:ind w:left="922" w:hanging="562"/>
        <w:rPr>
          <w:rFonts w:asciiTheme="minorHAnsi" w:hAnsiTheme="minorHAnsi" w:cstheme="minorHAnsi"/>
          <w:noProof/>
          <w:sz w:val="22"/>
        </w:rPr>
      </w:pPr>
      <w:r w:rsidRPr="0086255B">
        <w:rPr>
          <w:rFonts w:asciiTheme="minorHAnsi" w:hAnsiTheme="minorHAnsi" w:cstheme="minorHAnsi"/>
          <w:noProof/>
          <w:sz w:val="22"/>
        </w:rPr>
        <w:t>potvrdite da se pomoć u okviru prijavljene šeme može dodjeljivati u maksimalnom periodu od 10 godina od datuma donošenja odluke Komisije kojom se pomoć proglašava usklađenom;</w:t>
      </w:r>
    </w:p>
    <w:p w14:paraId="41E468D7"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7296DCDD" w14:textId="77777777" w:rsidR="00900450" w:rsidRPr="0086255B" w:rsidRDefault="00900450" w:rsidP="00900450">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vaši nadležni organi, ako žele da produže trajanje šeme nakon isteka tog maksimalnog perioda, ponovno prijaviti mjeru.</w:t>
      </w:r>
    </w:p>
    <w:p w14:paraId="20A4058B"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F7577B1"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249 CEEAG-a, objasnite kako pomoć neće podsticati stvaranje otpada ili povećati korišćenje resursa.</w:t>
      </w:r>
    </w:p>
    <w:p w14:paraId="687DA51A"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3733D48D"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250 CEEAG-a, dokažite da će se, u slučajevima kada pomoć povećava potražnju za otpadom ili drugim materijalima i resursima namijenjenim za ponovnu upotrebu, recikliranje ili oporavak, kapacitet za sakupljanje takvog otpada, drugih materijala i resursa proporcionalno povećavati kako bi se zadovoljila povećana potražnja.</w:t>
      </w:r>
    </w:p>
    <w:p w14:paraId="5A6DF399"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47270E45"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251 CEEAG-a, navedite da li će pomoć imati bilo kakve potencijalne efekte na funkcionisanje tržišta primarnih i sekundarnih materijala koji se odnose na predmetne proizvode i kakve bi posljedice ti potencijalni efekti mogli imati.</w:t>
      </w:r>
    </w:p>
    <w:p w14:paraId="405B572A"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lastRenderedPageBreak/>
        <w:tab/>
      </w:r>
    </w:p>
    <w:p w14:paraId="0B2BC7E5"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252 CEEAG-a, u slučajevima kada pomoć obuhvata operativne troškove koji se odnose na odvojeno sakupljanje i razvrstavanje otpada ili drugih proizvoda, materijala ili supstanci u vezi sa određenim tokovima otpada ili vrstama otpada radi pripreme za ponovnu upotrebu ili recikliranje, navedite može li potencijalno doći do interakcije sa bilo kojom šemom proširene odgovornosti proizvođača u vašoj državi članici, opišite sve takve šeme i navedite na koji način bi do takve interakcije moglo doći.</w:t>
      </w:r>
    </w:p>
    <w:p w14:paraId="29A0434E"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0442DA23" w14:textId="77777777" w:rsidR="00900450" w:rsidRPr="0086255B" w:rsidRDefault="00900450" w:rsidP="00900450">
      <w:pPr>
        <w:pStyle w:val="Heading1"/>
        <w:keepNext/>
        <w:numPr>
          <w:ilvl w:val="0"/>
          <w:numId w:val="10"/>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ab/>
        <w:t>Razmatranje pozitivnih efekata pomoći u odnosu na negativne efekte na konkurenciju i trgovinu</w:t>
      </w:r>
    </w:p>
    <w:p w14:paraId="13B7192E" w14:textId="77777777" w:rsidR="00900450" w:rsidRPr="0086255B" w:rsidRDefault="00900450" w:rsidP="00900450">
      <w:pPr>
        <w:spacing w:before="120" w:after="120"/>
        <w:jc w:val="both"/>
        <w:rPr>
          <w:rFonts w:cstheme="minorHAnsi"/>
          <w:i/>
          <w:noProof/>
        </w:rPr>
      </w:pPr>
      <w:r w:rsidRPr="0086255B">
        <w:rPr>
          <w:rFonts w:cstheme="minorHAnsi"/>
          <w:i/>
          <w:noProof/>
        </w:rPr>
        <w:t xml:space="preserve">Za unos podataka u ovom odjeljku vidjeti odjeljak 3.3. (tačke od 71 do 76) CEEAG-a. </w:t>
      </w:r>
    </w:p>
    <w:p w14:paraId="724DB07B" w14:textId="77777777" w:rsidR="00900450" w:rsidRPr="0086255B" w:rsidRDefault="00900450" w:rsidP="00900450">
      <w:pPr>
        <w:pStyle w:val="NumPar1"/>
        <w:numPr>
          <w:ilvl w:val="0"/>
          <w:numId w:val="8"/>
        </w:numPr>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tačkom 72 CEEAG-a, objasnite da li djelatnosti koje se podržavaju u okviru prijavljene mjere/a ispunjavaju kriterijume za ekološki održive ekonomske djelatnosti iz člana 3 Regulative (EU) 2020/852 Evropskog parlamenta i Savjeta</w:t>
      </w:r>
      <w:r w:rsidRPr="0086255B">
        <w:rPr>
          <w:rStyle w:val="FootnoteReference"/>
          <w:rFonts w:asciiTheme="minorHAnsi" w:hAnsiTheme="minorHAnsi" w:cstheme="minorHAnsi"/>
          <w:noProof/>
          <w:sz w:val="22"/>
          <w:lang w:eastAsia="en-GB"/>
        </w:rPr>
        <w:footnoteReference w:id="13"/>
      </w:r>
      <w:r w:rsidRPr="0086255B">
        <w:rPr>
          <w:rFonts w:asciiTheme="minorHAnsi" w:hAnsiTheme="minorHAnsi" w:cstheme="minorHAnsi"/>
          <w:noProof/>
          <w:sz w:val="22"/>
        </w:rPr>
        <w:t>, uključujući načelo „ne nanosi značajnu štetu”, ili druge uporedive metodologije.</w:t>
      </w:r>
    </w:p>
    <w:p w14:paraId="2978566C"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08982AE7" w14:textId="77777777" w:rsidR="00900450" w:rsidRPr="0086255B" w:rsidRDefault="00900450" w:rsidP="00900450">
      <w:pPr>
        <w:pStyle w:val="NumPar1"/>
        <w:numPr>
          <w:ilvl w:val="0"/>
          <w:numId w:val="8"/>
        </w:numPr>
        <w:ind w:left="360" w:hanging="360"/>
        <w:rPr>
          <w:rFonts w:asciiTheme="minorHAnsi" w:hAnsiTheme="minorHAnsi" w:cstheme="minorHAnsi"/>
          <w:noProof/>
          <w:sz w:val="22"/>
        </w:rPr>
      </w:pPr>
      <w:r w:rsidRPr="0086255B">
        <w:rPr>
          <w:rFonts w:asciiTheme="minorHAnsi" w:hAnsiTheme="minorHAnsi" w:cstheme="minorHAnsi"/>
          <w:noProof/>
          <w:sz w:val="22"/>
        </w:rPr>
        <w:t>(U slučaju konkurentnog tendesrkog postupka) objasnite da li prijavljena mjera/e sadrži elemente koji olakšavaju učešće MSP-ova u konkurentnim tenderskim postupcima. Ako je odgovor potvrdan, navedite podatke o tim elementima i obrazložite na koji način pozitivni efekti kojima se obezbjeđuje učešće MSP-ova u prijavljenim mjerama prevazilaze moguće negativne efekte na konkurenciju.</w:t>
      </w:r>
    </w:p>
    <w:p w14:paraId="50B2A633"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900450" w:rsidRPr="0086255B" w14:paraId="1940AABC" w14:textId="77777777" w:rsidTr="00D507D9">
        <w:tc>
          <w:tcPr>
            <w:tcW w:w="5000" w:type="pct"/>
            <w:shd w:val="pct15" w:color="auto" w:fill="auto"/>
          </w:tcPr>
          <w:p w14:paraId="709EDAE6" w14:textId="77777777" w:rsidR="00900450" w:rsidRPr="0086255B" w:rsidRDefault="00900450" w:rsidP="00D507D9">
            <w:pPr>
              <w:spacing w:before="120" w:after="120"/>
              <w:ind w:left="360" w:hanging="360"/>
              <w:jc w:val="both"/>
              <w:rPr>
                <w:rFonts w:cstheme="minorHAnsi"/>
                <w:b/>
                <w:iCs/>
                <w:noProof/>
                <w:lang w:eastAsia="hr-HR" w:bidi="hr-HR"/>
              </w:rPr>
            </w:pPr>
            <w:r w:rsidRPr="0086255B">
              <w:rPr>
                <w:rFonts w:cstheme="minorHAnsi"/>
                <w:b/>
                <w:noProof/>
                <w:lang w:eastAsia="hr-HR" w:bidi="hr-HR"/>
              </w:rPr>
              <w:t>Odjeljak C: Evaluacija</w:t>
            </w:r>
          </w:p>
        </w:tc>
      </w:tr>
    </w:tbl>
    <w:p w14:paraId="60E2A777" w14:textId="77777777" w:rsidR="00900450" w:rsidRPr="0086255B" w:rsidRDefault="00900450" w:rsidP="00900450">
      <w:pPr>
        <w:spacing w:before="120" w:after="120"/>
        <w:jc w:val="both"/>
        <w:rPr>
          <w:rFonts w:cstheme="minorHAnsi"/>
          <w:i/>
          <w:iCs/>
          <w:noProof/>
        </w:rPr>
      </w:pPr>
      <w:r w:rsidRPr="0086255B">
        <w:rPr>
          <w:rFonts w:cstheme="minorHAnsi"/>
          <w:i/>
          <w:noProof/>
        </w:rPr>
        <w:t>Za unos podataka u ovom odjeljku vidjeti odjeljak 5 (tačke od 455 do 463) CEEAG-a.</w:t>
      </w:r>
    </w:p>
    <w:p w14:paraId="723F70C5" w14:textId="77777777" w:rsidR="00900450" w:rsidRPr="0086255B" w:rsidRDefault="00900450" w:rsidP="00900450">
      <w:pPr>
        <w:pStyle w:val="NumPar1"/>
        <w:numPr>
          <w:ilvl w:val="0"/>
          <w:numId w:val="8"/>
        </w:numPr>
        <w:ind w:left="360" w:hanging="360"/>
        <w:rPr>
          <w:rFonts w:asciiTheme="minorHAnsi" w:hAnsiTheme="minorHAnsi" w:cstheme="minorHAnsi"/>
          <w:noProof/>
          <w:sz w:val="22"/>
        </w:rPr>
      </w:pPr>
      <w:r w:rsidRPr="0086255B">
        <w:rPr>
          <w:rFonts w:asciiTheme="minorHAnsi" w:hAnsiTheme="minorHAnsi" w:cstheme="minorHAnsi"/>
          <w:noProof/>
          <w:sz w:val="22"/>
        </w:rPr>
        <w:t>Ako prijavljene mjere premašuju pragove budžeta/troškova iz tačke 456 CEEAG-a, objasnite zašto smatrate da bi trebalo primjeniti izuzetak iz tačke 457 CEEAG-a ili priložite uz ovaj obrazac prijave prilog koji sadrži nacrt plana evaluacije koji obuhvata područje primjene navedeno u tački 458 CEEAG-a</w:t>
      </w:r>
      <w:r w:rsidRPr="0086255B">
        <w:rPr>
          <w:rStyle w:val="FootnoteReference"/>
          <w:rFonts w:asciiTheme="minorHAnsi" w:hAnsiTheme="minorHAnsi" w:cstheme="minorHAnsi"/>
          <w:noProof/>
          <w:sz w:val="22"/>
          <w:lang w:eastAsia="en-GB"/>
        </w:rPr>
        <w:footnoteReference w:id="14"/>
      </w:r>
      <w:r w:rsidRPr="0086255B">
        <w:rPr>
          <w:rFonts w:asciiTheme="minorHAnsi" w:hAnsiTheme="minorHAnsi" w:cstheme="minorHAnsi"/>
          <w:noProof/>
          <w:sz w:val="22"/>
        </w:rPr>
        <w:t>.</w:t>
      </w:r>
    </w:p>
    <w:p w14:paraId="06D62F07"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61D6E3F3" w14:textId="77777777" w:rsidR="00900450" w:rsidRPr="0086255B" w:rsidRDefault="00900450" w:rsidP="00900450">
      <w:pPr>
        <w:pStyle w:val="NumPar1"/>
        <w:numPr>
          <w:ilvl w:val="0"/>
          <w:numId w:val="8"/>
        </w:numPr>
        <w:ind w:left="360" w:hanging="360"/>
        <w:rPr>
          <w:rFonts w:asciiTheme="minorHAnsi" w:hAnsiTheme="minorHAnsi" w:cstheme="minorHAnsi"/>
          <w:noProof/>
          <w:sz w:val="22"/>
        </w:rPr>
      </w:pPr>
      <w:r w:rsidRPr="0086255B">
        <w:rPr>
          <w:rFonts w:asciiTheme="minorHAnsi" w:hAnsiTheme="minorHAnsi" w:cstheme="minorHAnsi"/>
          <w:noProof/>
          <w:sz w:val="22"/>
        </w:rPr>
        <w:t>Ako je priložen nacrt plana evaluacije:</w:t>
      </w:r>
    </w:p>
    <w:p w14:paraId="0BF3DB44" w14:textId="77777777" w:rsidR="00900450" w:rsidRPr="0086255B" w:rsidRDefault="00900450" w:rsidP="00900450">
      <w:pPr>
        <w:pStyle w:val="Point1letter"/>
        <w:numPr>
          <w:ilvl w:val="3"/>
          <w:numId w:val="27"/>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u nastavku rezime ovog nacrta plana evaluacije iz Priloga;</w:t>
      </w:r>
    </w:p>
    <w:p w14:paraId="252F6817"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26B91086" w14:textId="77777777" w:rsidR="00900450" w:rsidRPr="0086255B" w:rsidRDefault="00900450" w:rsidP="00900450">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se poštovati tačka 460 CEEAG-a;</w:t>
      </w:r>
    </w:p>
    <w:p w14:paraId="24BBBA2D"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50E20D7D" w14:textId="77777777" w:rsidR="00900450" w:rsidRPr="0086255B" w:rsidRDefault="00900450" w:rsidP="00900450">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lastRenderedPageBreak/>
        <w:t>navedite datum i link na internet stranicu na kojoj će plan evaluacije biti javno dostupan.</w:t>
      </w:r>
    </w:p>
    <w:p w14:paraId="0B2C56A5"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3F04B070" w14:textId="77777777" w:rsidR="00900450" w:rsidRPr="0086255B" w:rsidRDefault="00900450" w:rsidP="00900450">
      <w:pPr>
        <w:pStyle w:val="NumPar1"/>
        <w:numPr>
          <w:ilvl w:val="0"/>
          <w:numId w:val="8"/>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dokazala usklađenost sa tačkom 459 podtačka (b) CEEAG-a, ako za šemu pomoći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a njeno trajanje prelazi tri godine, potvrdite da ćete dostaviti nacrt plana evaluacije u roku od 30 radnih dana nakon značajne izmjene kojom se budžet šeme povećava na više od 150 miliona EUR u bilo kojoj godini ili više od 750 miliona EUR tokom ukupnog trajanja šeme. </w:t>
      </w:r>
    </w:p>
    <w:p w14:paraId="31F190E1"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1B4FD990" w14:textId="77777777" w:rsidR="00900450" w:rsidRPr="0086255B" w:rsidRDefault="00900450" w:rsidP="00900450">
      <w:pPr>
        <w:pStyle w:val="NumPar1"/>
        <w:numPr>
          <w:ilvl w:val="0"/>
          <w:numId w:val="8"/>
        </w:numPr>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dokazala usklađenost sa tačkom 459 podtačka (c) CEEAG-a, ako za šemu pomoći trenutno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u nastavku potvrdite da se država članica obavezuje da dostavi nacrt plana evaluacije </w:t>
      </w:r>
      <w:r w:rsidRPr="0086255B">
        <w:rPr>
          <w:rFonts w:asciiTheme="minorHAnsi" w:hAnsiTheme="minorHAnsi" w:cstheme="minorHAnsi"/>
          <w:noProof/>
          <w:sz w:val="22"/>
          <w:shd w:val="clear" w:color="auto" w:fill="FFFFFF"/>
        </w:rPr>
        <w:t>u roku od 30 radnih dana nakon što se u zvaničnoj računovodstvenoj dokumentaciji proknjiže rashodi koji prelaze 150 miliona EUR u prethodnoj godinu.</w:t>
      </w:r>
      <w:r w:rsidRPr="0086255B">
        <w:rPr>
          <w:rFonts w:asciiTheme="minorHAnsi" w:hAnsiTheme="minorHAnsi" w:cstheme="minorHAnsi"/>
          <w:noProof/>
          <w:sz w:val="22"/>
        </w:rPr>
        <w:t xml:space="preserve"> </w:t>
      </w:r>
    </w:p>
    <w:p w14:paraId="615A2A46"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5B14ABC6" w14:textId="77777777" w:rsidR="00900450" w:rsidRPr="0086255B" w:rsidRDefault="00900450" w:rsidP="00900450">
      <w:pPr>
        <w:pStyle w:val="NumPar1"/>
        <w:numPr>
          <w:ilvl w:val="0"/>
          <w:numId w:val="8"/>
        </w:numPr>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tačkom 461 CEEAG-a:</w:t>
      </w:r>
    </w:p>
    <w:p w14:paraId="430EBDCB" w14:textId="77777777" w:rsidR="00900450" w:rsidRPr="0086255B" w:rsidRDefault="00900450" w:rsidP="00900450">
      <w:pPr>
        <w:pStyle w:val="Point1letter"/>
        <w:numPr>
          <w:ilvl w:val="3"/>
          <w:numId w:val="28"/>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da li je nezavisni ekspert već odabran ili će biti odabran u budućnosti;</w:t>
      </w:r>
    </w:p>
    <w:p w14:paraId="2794000C"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73D28407" w14:textId="77777777" w:rsidR="00900450" w:rsidRPr="0086255B" w:rsidRDefault="00900450" w:rsidP="00900450">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unesite podatke o postupku odabira eksperta;</w:t>
      </w:r>
    </w:p>
    <w:p w14:paraId="6E1FFF2B"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5C8D13EC" w14:textId="77777777" w:rsidR="00900450" w:rsidRPr="0086255B" w:rsidRDefault="00900450" w:rsidP="00900450">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obrazložite na koji je način ekspert nezavisan od nadležnog organa koji dodjeljuje pomoć.</w:t>
      </w:r>
    </w:p>
    <w:p w14:paraId="2B4235F4" w14:textId="77777777" w:rsidR="00900450" w:rsidRPr="0086255B" w:rsidRDefault="00900450" w:rsidP="00900450">
      <w:pPr>
        <w:tabs>
          <w:tab w:val="left" w:leader="dot" w:pos="9072"/>
        </w:tabs>
        <w:spacing w:before="120" w:after="120"/>
        <w:jc w:val="both"/>
        <w:rPr>
          <w:rFonts w:cstheme="minorHAnsi"/>
          <w:noProof/>
        </w:rPr>
      </w:pPr>
      <w:bookmarkStart w:id="5" w:name="_Hlk219816018"/>
      <w:r w:rsidRPr="0086255B">
        <w:rPr>
          <w:rFonts w:cstheme="minorHAnsi"/>
          <w:noProof/>
        </w:rPr>
        <w:tab/>
      </w:r>
    </w:p>
    <w:bookmarkEnd w:id="5"/>
    <w:p w14:paraId="261C96BA"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potvrdila usklađenost sa tačkom 461 CEEAG-a: </w:t>
      </w:r>
    </w:p>
    <w:p w14:paraId="31CF232E" w14:textId="77777777" w:rsidR="00900450" w:rsidRPr="0086255B" w:rsidRDefault="00900450" w:rsidP="00900450">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navedite predložene rokove za podnošenje privremenog i završnog izvještaja o evaluaciji. Napominjemo da se završni izvještaj o evaluaciji mora blagovremeno dostaviti Komisiji kako bi se omogućila procjena mogućeg produženja šeme pomoći, a najkasnije devet mjeseci prije isteka šeme, u skladu sa tačkom 463 CEEAG-a. Napominjemo i da bi se taj rok mogao skratiti za šeme kod kojih se zahtjev za evaluaciju aktivira u posljednje dvije godine njihove primjene;</w:t>
      </w:r>
    </w:p>
    <w:p w14:paraId="72856BBB"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0382E4D7" w14:textId="77777777" w:rsidR="00900450" w:rsidRPr="0086255B" w:rsidRDefault="00900450" w:rsidP="00900450">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potvrdite da će privremeni i završni izvještaj o evaluaciji biti objavljen. Navedite datum i link na internet stranicu na kojoj će ovi izvještaji biti dostupni javnosti.</w:t>
      </w:r>
    </w:p>
    <w:p w14:paraId="4F91C1FA"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900450" w:rsidRPr="0086255B" w14:paraId="0BAD365E" w14:textId="77777777" w:rsidTr="00D507D9">
        <w:tc>
          <w:tcPr>
            <w:tcW w:w="5000" w:type="pct"/>
            <w:shd w:val="pct15" w:color="auto" w:fill="auto"/>
          </w:tcPr>
          <w:p w14:paraId="25CB84AA" w14:textId="77777777" w:rsidR="00900450" w:rsidRPr="0086255B" w:rsidRDefault="00900450" w:rsidP="00D507D9">
            <w:pPr>
              <w:spacing w:before="120" w:after="120"/>
              <w:jc w:val="both"/>
              <w:rPr>
                <w:rFonts w:cstheme="minorHAnsi"/>
                <w:b/>
                <w:iCs/>
                <w:noProof/>
                <w:lang w:eastAsia="hr-HR" w:bidi="hr-HR"/>
              </w:rPr>
            </w:pPr>
            <w:r w:rsidRPr="0086255B">
              <w:rPr>
                <w:rFonts w:cstheme="minorHAnsi"/>
                <w:b/>
                <w:noProof/>
                <w:lang w:eastAsia="hr-HR" w:bidi="hr-HR"/>
              </w:rPr>
              <w:t>Odjeljak D: Izvještavanje i praćenje</w:t>
            </w:r>
          </w:p>
        </w:tc>
      </w:tr>
    </w:tbl>
    <w:p w14:paraId="0F0B6801" w14:textId="77777777" w:rsidR="00900450" w:rsidRPr="0086255B" w:rsidRDefault="00900450" w:rsidP="00900450">
      <w:pPr>
        <w:spacing w:before="120" w:after="120"/>
        <w:jc w:val="both"/>
        <w:rPr>
          <w:rFonts w:cstheme="minorHAnsi"/>
          <w:i/>
          <w:iCs/>
          <w:noProof/>
        </w:rPr>
      </w:pPr>
      <w:r w:rsidRPr="0086255B">
        <w:rPr>
          <w:rFonts w:cstheme="minorHAnsi"/>
          <w:i/>
          <w:noProof/>
        </w:rPr>
        <w:t>Za unos podataka u ovom odjeljku vidjeti odjeljak 6 (tačke 464 i 465) CEEAG-a.</w:t>
      </w:r>
    </w:p>
    <w:p w14:paraId="43A19626" w14:textId="77777777" w:rsidR="00900450" w:rsidRPr="0086255B" w:rsidRDefault="00900450" w:rsidP="00900450">
      <w:pPr>
        <w:pStyle w:val="NumPar1"/>
        <w:numPr>
          <w:ilvl w:val="0"/>
          <w:numId w:val="8"/>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će država članica ispuniti zahtjeve za izvještavanje i praćenje iz odjeljka 6 tačke 464 i 465 CEEAG-a.</w:t>
      </w:r>
    </w:p>
    <w:p w14:paraId="290A1AF4" w14:textId="77777777" w:rsidR="00900450" w:rsidRPr="0086255B" w:rsidRDefault="00900450" w:rsidP="00900450">
      <w:pPr>
        <w:tabs>
          <w:tab w:val="left" w:leader="dot" w:pos="9072"/>
        </w:tabs>
        <w:spacing w:before="120" w:after="120"/>
        <w:jc w:val="both"/>
        <w:rPr>
          <w:rFonts w:cstheme="minorHAnsi"/>
          <w:noProof/>
        </w:rPr>
      </w:pPr>
      <w:r w:rsidRPr="0086255B">
        <w:rPr>
          <w:rFonts w:cstheme="minorHAnsi"/>
          <w:noProof/>
        </w:rPr>
        <w:tab/>
      </w:r>
    </w:p>
    <w:p w14:paraId="03B8D2BE" w14:textId="77777777" w:rsidR="00900450" w:rsidRPr="0086255B" w:rsidRDefault="00900450" w:rsidP="00900450">
      <w:pPr>
        <w:tabs>
          <w:tab w:val="left" w:leader="dot" w:pos="9072"/>
        </w:tabs>
        <w:spacing w:before="120" w:after="120"/>
        <w:jc w:val="both"/>
        <w:rPr>
          <w:rFonts w:cstheme="minorHAnsi"/>
          <w:b/>
          <w:noProof/>
        </w:rPr>
      </w:pPr>
    </w:p>
    <w:p w14:paraId="162E954D" w14:textId="77777777" w:rsidR="001E27D7" w:rsidRDefault="001E27D7">
      <w:bookmarkStart w:id="6" w:name="_GoBack"/>
      <w:bookmarkEnd w:id="6"/>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CE81A" w14:textId="77777777" w:rsidR="00C855A3" w:rsidRDefault="00C855A3" w:rsidP="00900450">
      <w:pPr>
        <w:spacing w:after="0" w:line="240" w:lineRule="auto"/>
      </w:pPr>
      <w:r>
        <w:separator/>
      </w:r>
    </w:p>
  </w:endnote>
  <w:endnote w:type="continuationSeparator" w:id="0">
    <w:p w14:paraId="61663988" w14:textId="77777777" w:rsidR="00C855A3" w:rsidRDefault="00C855A3" w:rsidP="009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EA2A8" w14:textId="77777777" w:rsidR="00C855A3" w:rsidRDefault="00C855A3" w:rsidP="00900450">
      <w:pPr>
        <w:spacing w:after="0" w:line="240" w:lineRule="auto"/>
      </w:pPr>
      <w:r>
        <w:separator/>
      </w:r>
    </w:p>
  </w:footnote>
  <w:footnote w:type="continuationSeparator" w:id="0">
    <w:p w14:paraId="5FC33B34" w14:textId="77777777" w:rsidR="00C855A3" w:rsidRDefault="00C855A3" w:rsidP="00900450">
      <w:pPr>
        <w:spacing w:after="0" w:line="240" w:lineRule="auto"/>
      </w:pPr>
      <w:r>
        <w:continuationSeparator/>
      </w:r>
    </w:p>
  </w:footnote>
  <w:footnote w:id="1">
    <w:p w14:paraId="64797D2A" w14:textId="77777777" w:rsidR="00900450" w:rsidRPr="004E6EC5" w:rsidRDefault="00900450" w:rsidP="00900450">
      <w:pPr>
        <w:pStyle w:val="FootnoteText"/>
        <w:spacing w:before="0"/>
        <w:ind w:left="0" w:firstLine="0"/>
        <w:contextualSpacing/>
        <w:rPr>
          <w:rFonts w:asciiTheme="minorHAnsi" w:hAnsiTheme="minorHAnsi" w:cstheme="minorHAnsi"/>
        </w:rPr>
      </w:pPr>
      <w:r w:rsidRPr="001D3786">
        <w:rPr>
          <w:rStyle w:val="FootnoteReference"/>
          <w:rFonts w:asciiTheme="minorHAnsi" w:hAnsiTheme="minorHAnsi" w:cstheme="minorHAnsi"/>
        </w:rPr>
        <w:footnoteRef/>
      </w:r>
      <w:r>
        <w:rPr>
          <w:rFonts w:asciiTheme="minorHAnsi" w:hAnsiTheme="minorHAnsi" w:cstheme="minorHAnsi"/>
        </w:rPr>
        <w:t xml:space="preserve"> </w:t>
      </w:r>
      <w:proofErr w:type="spellStart"/>
      <w:r w:rsidRPr="001D3786">
        <w:rPr>
          <w:rFonts w:asciiTheme="minorHAnsi" w:hAnsiTheme="minorHAnsi" w:cstheme="minorHAnsi"/>
        </w:rPr>
        <w:t>Napominjemo</w:t>
      </w:r>
      <w:proofErr w:type="spellEnd"/>
      <w:r w:rsidRPr="001D3786">
        <w:rPr>
          <w:rFonts w:asciiTheme="minorHAnsi" w:hAnsiTheme="minorHAnsi" w:cstheme="minorHAnsi"/>
        </w:rPr>
        <w:t xml:space="preserve"> da se za </w:t>
      </w:r>
      <w:proofErr w:type="spellStart"/>
      <w:r w:rsidRPr="001D3786">
        <w:rPr>
          <w:rFonts w:asciiTheme="minorHAnsi" w:hAnsiTheme="minorHAnsi" w:cstheme="minorHAnsi"/>
        </w:rPr>
        <w:t>šemu</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pomoći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trajanje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odnosi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na</w:t>
      </w:r>
      <w:proofErr w:type="spellEnd"/>
      <w:r w:rsidRPr="001D3786">
        <w:rPr>
          <w:rFonts w:asciiTheme="minorHAnsi" w:hAnsiTheme="minorHAnsi" w:cstheme="minorHAnsi"/>
        </w:rPr>
        <w:t xml:space="preserve"> period </w:t>
      </w:r>
      <w:proofErr w:type="spellStart"/>
      <w:r w:rsidRPr="001D3786">
        <w:rPr>
          <w:rFonts w:asciiTheme="minorHAnsi" w:hAnsiTheme="minorHAnsi" w:cstheme="minorHAnsi"/>
        </w:rPr>
        <w:t>tokom</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kojeg</w:t>
      </w:r>
      <w:proofErr w:type="spellEnd"/>
      <w:r w:rsidRPr="001D3786">
        <w:rPr>
          <w:rFonts w:asciiTheme="minorHAnsi" w:hAnsiTheme="minorHAnsi" w:cstheme="minorHAnsi"/>
        </w:rPr>
        <w:t xml:space="preserve"> se </w:t>
      </w:r>
      <w:proofErr w:type="spellStart"/>
      <w:r w:rsidRPr="001D3786">
        <w:rPr>
          <w:rFonts w:asciiTheme="minorHAnsi" w:hAnsiTheme="minorHAnsi" w:cstheme="minorHAnsi"/>
        </w:rPr>
        <w:t>može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podnijeti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zahtjev</w:t>
      </w:r>
      <w:proofErr w:type="spellEnd"/>
      <w:r w:rsidRPr="001D3786">
        <w:rPr>
          <w:rFonts w:asciiTheme="minorHAnsi" w:hAnsiTheme="minorHAnsi" w:cstheme="minorHAnsi"/>
        </w:rPr>
        <w:t xml:space="preserve"> za </w:t>
      </w:r>
      <w:proofErr w:type="spellStart"/>
      <w:r w:rsidRPr="001D3786">
        <w:rPr>
          <w:rFonts w:asciiTheme="minorHAnsi" w:hAnsiTheme="minorHAnsi" w:cstheme="minorHAnsi"/>
        </w:rPr>
        <w:t>pomoć</w:t>
      </w:r>
      <w:proofErr w:type="spellEnd"/>
      <w:r w:rsidRPr="004E6EC5">
        <w:rPr>
          <w:rFonts w:asciiTheme="minorHAnsi" w:hAnsiTheme="minorHAnsi" w:cstheme="minorHAnsi"/>
        </w:rPr>
        <w:t xml:space="preserve"> i u </w:t>
      </w:r>
      <w:proofErr w:type="spellStart"/>
      <w:r w:rsidRPr="004E6EC5">
        <w:rPr>
          <w:rFonts w:asciiTheme="minorHAnsi" w:hAnsiTheme="minorHAnsi" w:cstheme="minorHAnsi"/>
        </w:rPr>
        <w:t>kojem</w:t>
      </w:r>
      <w:proofErr w:type="spellEnd"/>
      <w:r w:rsidRPr="004E6EC5">
        <w:rPr>
          <w:rFonts w:asciiTheme="minorHAnsi" w:hAnsiTheme="minorHAnsi" w:cstheme="minorHAnsi"/>
        </w:rPr>
        <w:t xml:space="preserve"> se o </w:t>
      </w:r>
      <w:proofErr w:type="spellStart"/>
      <w:r w:rsidRPr="004E6EC5">
        <w:rPr>
          <w:rFonts w:asciiTheme="minorHAnsi" w:hAnsiTheme="minorHAnsi" w:cstheme="minorHAnsi"/>
        </w:rPr>
        <w:t>njemu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odlučuje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uključujući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vrijeme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koje</w:t>
      </w:r>
      <w:proofErr w:type="spellEnd"/>
      <w:r w:rsidRPr="004E6EC5">
        <w:rPr>
          <w:rFonts w:asciiTheme="minorHAnsi" w:hAnsiTheme="minorHAnsi" w:cstheme="minorHAnsi"/>
        </w:rPr>
        <w:t xml:space="preserve"> je </w:t>
      </w:r>
      <w:proofErr w:type="spellStart"/>
      <w:r w:rsidRPr="004E6EC5">
        <w:rPr>
          <w:rFonts w:asciiTheme="minorHAnsi" w:hAnsiTheme="minorHAnsi" w:cstheme="minorHAnsi"/>
        </w:rPr>
        <w:t>nacionalnim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organima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potrebno</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odobravanje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zahtjeva</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pomoć</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navedeno</w:t>
      </w:r>
      <w:proofErr w:type="spellEnd"/>
      <w:r w:rsidRPr="004E6EC5">
        <w:rPr>
          <w:rFonts w:asciiTheme="minorHAnsi" w:hAnsiTheme="minorHAnsi" w:cstheme="minorHAnsi"/>
        </w:rPr>
        <w:t xml:space="preserve"> u </w:t>
      </w:r>
      <w:proofErr w:type="spellStart"/>
      <w:r w:rsidRPr="004E6EC5">
        <w:rPr>
          <w:rFonts w:asciiTheme="minorHAnsi" w:hAnsiTheme="minorHAnsi" w:cstheme="minorHAnsi"/>
        </w:rPr>
        <w:t>ovom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pitanju</w:t>
      </w:r>
      <w:proofErr w:type="spellEnd"/>
      <w:r w:rsidRPr="004E6EC5">
        <w:rPr>
          <w:rFonts w:asciiTheme="minorHAnsi" w:hAnsiTheme="minorHAnsi" w:cstheme="minorHAnsi"/>
        </w:rPr>
        <w:t xml:space="preserve"> ne </w:t>
      </w:r>
      <w:proofErr w:type="spellStart"/>
      <w:r w:rsidRPr="004E6EC5">
        <w:rPr>
          <w:rFonts w:asciiTheme="minorHAnsi" w:hAnsiTheme="minorHAnsi" w:cstheme="minorHAnsi"/>
        </w:rPr>
        <w:t>odnosi</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na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ugovora</w:t>
      </w:r>
      <w:proofErr w:type="spellEnd"/>
      <w:r w:rsidRPr="004E6EC5">
        <w:rPr>
          <w:rFonts w:asciiTheme="minorHAnsi" w:hAnsiTheme="minorHAnsi" w:cstheme="minorHAnsi"/>
        </w:rPr>
        <w:t xml:space="preserve"> </w:t>
      </w:r>
      <w:proofErr w:type="spellStart"/>
      <w:r>
        <w:rPr>
          <w:rFonts w:asciiTheme="minorHAnsi" w:hAnsiTheme="minorHAnsi" w:cstheme="minorHAnsi"/>
        </w:rPr>
        <w:t>zaključenih</w:t>
      </w:r>
      <w:proofErr w:type="spellEnd"/>
      <w:r>
        <w:rPr>
          <w:rFonts w:asciiTheme="minorHAnsi" w:hAnsiTheme="minorHAnsi" w:cstheme="minorHAnsi"/>
        </w:rPr>
        <w:t xml:space="preserve"> </w:t>
      </w:r>
      <w:r w:rsidRPr="004E6EC5">
        <w:rPr>
          <w:rFonts w:asciiTheme="minorHAnsi" w:hAnsiTheme="minorHAnsi" w:cstheme="minorHAnsi"/>
        </w:rPr>
        <w:t xml:space="preserve">u </w:t>
      </w:r>
      <w:proofErr w:type="spellStart"/>
      <w:r w:rsidRPr="004E6EC5">
        <w:rPr>
          <w:rFonts w:asciiTheme="minorHAnsi" w:hAnsiTheme="minorHAnsi" w:cstheme="minorHAnsi"/>
        </w:rPr>
        <w:t>okviru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šeme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pomoći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w:t>
      </w:r>
      <w:r>
        <w:rPr>
          <w:rFonts w:asciiTheme="minorHAnsi" w:hAnsiTheme="minorHAnsi" w:cstheme="minorHAnsi"/>
        </w:rPr>
        <w:t>a</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može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nastaviti</w:t>
      </w:r>
      <w:proofErr w:type="spellEnd"/>
      <w:r w:rsidRPr="004E6EC5">
        <w:rPr>
          <w:rFonts w:asciiTheme="minorHAnsi" w:hAnsiTheme="minorHAnsi" w:cstheme="minorHAnsi"/>
        </w:rPr>
        <w:t xml:space="preserve"> i </w:t>
      </w:r>
      <w:proofErr w:type="spellStart"/>
      <w:r w:rsidRPr="004E6EC5">
        <w:rPr>
          <w:rFonts w:asciiTheme="minorHAnsi" w:hAnsiTheme="minorHAnsi" w:cstheme="minorHAnsi"/>
        </w:rPr>
        <w:t>nakon</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isteka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mjere</w:t>
      </w:r>
      <w:proofErr w:type="spellEnd"/>
      <w:r w:rsidRPr="004E6EC5">
        <w:rPr>
          <w:rFonts w:asciiTheme="minorHAnsi" w:hAnsiTheme="minorHAnsi" w:cstheme="minorHAnsi"/>
        </w:rPr>
        <w:t>.</w:t>
      </w:r>
    </w:p>
  </w:footnote>
  <w:footnote w:id="2">
    <w:p w14:paraId="23C3B2AA" w14:textId="77777777" w:rsidR="00900450" w:rsidRPr="009960B4" w:rsidRDefault="00900450" w:rsidP="00900450">
      <w:pPr>
        <w:pStyle w:val="FootnoteText"/>
        <w:spacing w:before="0"/>
        <w:ind w:left="0" w:firstLine="0"/>
        <w:rPr>
          <w:rFonts w:asciiTheme="minorHAnsi" w:hAnsiTheme="minorHAnsi" w:cstheme="minorHAnsi"/>
        </w:rPr>
      </w:pPr>
      <w:r w:rsidRPr="009960B4">
        <w:rPr>
          <w:rStyle w:val="FootnoteReference"/>
          <w:rFonts w:asciiTheme="minorHAnsi" w:hAnsiTheme="minorHAnsi" w:cstheme="minorHAnsi"/>
        </w:rPr>
        <w:footnoteRef/>
      </w:r>
      <w:r>
        <w:rPr>
          <w:rFonts w:asciiTheme="minorHAnsi" w:hAnsiTheme="minorHAnsi" w:cstheme="minorHAnsi"/>
        </w:rPr>
        <w:t xml:space="preserve"> </w:t>
      </w:r>
      <w:proofErr w:type="spellStart"/>
      <w:r w:rsidRPr="009960B4">
        <w:rPr>
          <w:rFonts w:asciiTheme="minorHAnsi" w:hAnsiTheme="minorHAnsi" w:cstheme="minorHAnsi"/>
        </w:rPr>
        <w:t>Napominjemo</w:t>
      </w:r>
      <w:proofErr w:type="spellEnd"/>
      <w:r w:rsidRPr="009960B4">
        <w:rPr>
          <w:rFonts w:asciiTheme="minorHAnsi" w:hAnsiTheme="minorHAnsi" w:cstheme="minorHAnsi"/>
        </w:rPr>
        <w:t xml:space="preserve"> da </w:t>
      </w:r>
      <w:proofErr w:type="spellStart"/>
      <w:r w:rsidRPr="009960B4">
        <w:rPr>
          <w:rFonts w:asciiTheme="minorHAnsi" w:hAnsiTheme="minorHAnsi" w:cstheme="minorHAnsi"/>
        </w:rPr>
        <w:t>promjena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stvarnog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ili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procijenjenog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budžeta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može</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predstavljati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izmjenu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pomoći</w:t>
      </w:r>
      <w:proofErr w:type="spellEnd"/>
      <w:r w:rsidRPr="009960B4">
        <w:rPr>
          <w:rFonts w:asciiTheme="minorHAnsi" w:hAnsiTheme="minorHAnsi" w:cstheme="minorHAnsi"/>
        </w:rPr>
        <w:t xml:space="preserve"> za </w:t>
      </w:r>
      <w:proofErr w:type="spellStart"/>
      <w:r w:rsidRPr="009960B4">
        <w:rPr>
          <w:rFonts w:asciiTheme="minorHAnsi" w:hAnsiTheme="minorHAnsi" w:cstheme="minorHAnsi"/>
        </w:rPr>
        <w:t>koju</w:t>
      </w:r>
      <w:proofErr w:type="spellEnd"/>
      <w:r w:rsidRPr="009960B4">
        <w:rPr>
          <w:rFonts w:asciiTheme="minorHAnsi" w:hAnsiTheme="minorHAnsi" w:cstheme="minorHAnsi"/>
        </w:rPr>
        <w:t xml:space="preserve"> je </w:t>
      </w:r>
      <w:proofErr w:type="spellStart"/>
      <w:r w:rsidRPr="009960B4">
        <w:rPr>
          <w:rFonts w:asciiTheme="minorHAnsi" w:hAnsiTheme="minorHAnsi" w:cstheme="minorHAnsi"/>
        </w:rPr>
        <w:t>potrebno</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podnijeti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novu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prijavu</w:t>
      </w:r>
      <w:proofErr w:type="spellEnd"/>
      <w:r w:rsidRPr="009960B4">
        <w:rPr>
          <w:rFonts w:asciiTheme="minorHAnsi" w:hAnsiTheme="minorHAnsi" w:cstheme="minorHAnsi"/>
        </w:rPr>
        <w:t>.</w:t>
      </w:r>
    </w:p>
  </w:footnote>
  <w:footnote w:id="3">
    <w:p w14:paraId="25A9E7A5" w14:textId="77777777" w:rsidR="00900450" w:rsidRPr="005C447E" w:rsidRDefault="00900450" w:rsidP="00900450">
      <w:pPr>
        <w:pStyle w:val="FootnoteText"/>
        <w:spacing w:before="0"/>
        <w:ind w:left="0" w:firstLine="0"/>
        <w:contextualSpacing/>
        <w:rPr>
          <w:rFonts w:asciiTheme="minorHAnsi" w:hAnsiTheme="minorHAnsi" w:cstheme="minorHAnsi"/>
        </w:rPr>
      </w:pPr>
      <w:r w:rsidRPr="005C447E">
        <w:rPr>
          <w:rStyle w:val="FootnoteReference"/>
          <w:rFonts w:asciiTheme="minorHAnsi" w:hAnsiTheme="minorHAnsi" w:cstheme="minorHAnsi"/>
        </w:rPr>
        <w:footnoteRef/>
      </w:r>
      <w:r>
        <w:rPr>
          <w:rFonts w:asciiTheme="minorHAnsi" w:hAnsiTheme="minorHAnsi" w:cstheme="minorHAnsi"/>
        </w:rPr>
        <w:t xml:space="preserve"> </w:t>
      </w:r>
      <w:proofErr w:type="spellStart"/>
      <w:r>
        <w:rPr>
          <w:rFonts w:asciiTheme="minorHAnsi" w:hAnsiTheme="minorHAnsi" w:cstheme="minorHAnsi"/>
        </w:rPr>
        <w:t>Napominjemo</w:t>
      </w:r>
      <w:proofErr w:type="spellEnd"/>
      <w:r>
        <w:rPr>
          <w:rFonts w:asciiTheme="minorHAnsi" w:hAnsiTheme="minorHAnsi" w:cstheme="minorHAnsi"/>
        </w:rPr>
        <w:t xml:space="preserve"> da </w:t>
      </w:r>
      <w:proofErr w:type="spellStart"/>
      <w:r>
        <w:rPr>
          <w:rFonts w:asciiTheme="minorHAnsi" w:hAnsiTheme="minorHAnsi" w:cstheme="minorHAnsi"/>
        </w:rPr>
        <w:t>tačke</w:t>
      </w:r>
      <w:proofErr w:type="spellEnd"/>
      <w:r>
        <w:rPr>
          <w:rFonts w:asciiTheme="minorHAnsi" w:hAnsiTheme="minorHAnsi" w:cstheme="minorHAnsi"/>
        </w:rPr>
        <w:t xml:space="preserve"> 38, 52, 165, 166 i 167 </w:t>
      </w:r>
      <w:proofErr w:type="spellStart"/>
      <w:r>
        <w:rPr>
          <w:rFonts w:asciiTheme="minorHAnsi" w:hAnsiTheme="minorHAnsi" w:cstheme="minorHAnsi"/>
        </w:rPr>
        <w:t>kao</w:t>
      </w:r>
      <w:proofErr w:type="spellEnd"/>
      <w:r>
        <w:rPr>
          <w:rFonts w:asciiTheme="minorHAnsi" w:hAnsiTheme="minorHAnsi" w:cstheme="minorHAnsi"/>
        </w:rPr>
        <w:t xml:space="preserve"> i </w:t>
      </w:r>
      <w:proofErr w:type="spellStart"/>
      <w:r>
        <w:rPr>
          <w:rFonts w:asciiTheme="minorHAnsi" w:hAnsiTheme="minorHAnsi" w:cstheme="minorHAnsi"/>
        </w:rPr>
        <w:t>fusnote</w:t>
      </w:r>
      <w:proofErr w:type="spellEnd"/>
      <w:r>
        <w:rPr>
          <w:rFonts w:asciiTheme="minorHAnsi" w:hAnsiTheme="minorHAnsi" w:cstheme="minorHAnsi"/>
        </w:rPr>
        <w:t xml:space="preserve"> 39 i 45 CEEAG-a </w:t>
      </w:r>
      <w:proofErr w:type="spellStart"/>
      <w:r>
        <w:rPr>
          <w:rFonts w:asciiTheme="minorHAnsi" w:hAnsiTheme="minorHAnsi" w:cstheme="minorHAnsi"/>
        </w:rPr>
        <w:t>sadrže</w:t>
      </w:r>
      <w:proofErr w:type="spellEnd"/>
      <w:r w:rsidRPr="005C447E">
        <w:rPr>
          <w:rFonts w:asciiTheme="minorHAnsi" w:hAnsiTheme="minorHAnsi" w:cstheme="minorHAnsi"/>
        </w:rPr>
        <w:t xml:space="preserve"> </w:t>
      </w:r>
      <w:proofErr w:type="spellStart"/>
      <w:r w:rsidRPr="005C447E">
        <w:rPr>
          <w:rFonts w:asciiTheme="minorHAnsi" w:hAnsiTheme="minorHAnsi" w:cstheme="minorHAnsi"/>
        </w:rPr>
        <w:t>dodatne</w:t>
      </w:r>
      <w:proofErr w:type="spellEnd"/>
      <w:r>
        <w:rPr>
          <w:rFonts w:asciiTheme="minorHAnsi" w:hAnsiTheme="minorHAnsi" w:cstheme="minorHAnsi"/>
        </w:rPr>
        <w:t xml:space="preserve"> </w:t>
      </w:r>
      <w:proofErr w:type="spellStart"/>
      <w:r>
        <w:rPr>
          <w:rFonts w:asciiTheme="minorHAnsi" w:hAnsiTheme="minorHAnsi" w:cstheme="minorHAnsi"/>
        </w:rPr>
        <w:t>smjernice</w:t>
      </w:r>
      <w:proofErr w:type="spellEnd"/>
      <w:r>
        <w:rPr>
          <w:rFonts w:asciiTheme="minorHAnsi" w:hAnsiTheme="minorHAnsi" w:cstheme="minorHAnsi"/>
        </w:rPr>
        <w:t xml:space="preserve"> za </w:t>
      </w:r>
      <w:proofErr w:type="spellStart"/>
      <w:r>
        <w:rPr>
          <w:rFonts w:asciiTheme="minorHAnsi" w:hAnsiTheme="minorHAnsi" w:cstheme="minorHAnsi"/>
        </w:rPr>
        <w:t>utvrđivanje</w:t>
      </w:r>
      <w:proofErr w:type="spellEnd"/>
      <w:r>
        <w:rPr>
          <w:rFonts w:asciiTheme="minorHAnsi" w:hAnsiTheme="minorHAnsi" w:cstheme="minorHAnsi"/>
        </w:rPr>
        <w:t xml:space="preserve"> </w:t>
      </w:r>
      <w:proofErr w:type="spellStart"/>
      <w:r>
        <w:rPr>
          <w:rFonts w:asciiTheme="minorHAnsi" w:hAnsiTheme="minorHAnsi" w:cstheme="minorHAnsi"/>
        </w:rPr>
        <w:t>vjerov</w:t>
      </w:r>
      <w:r w:rsidRPr="005C447E">
        <w:rPr>
          <w:rFonts w:asciiTheme="minorHAnsi" w:hAnsiTheme="minorHAnsi" w:cstheme="minorHAnsi"/>
        </w:rPr>
        <w:t>atnog</w:t>
      </w:r>
      <w:proofErr w:type="spellEnd"/>
      <w:r w:rsidRPr="005C447E">
        <w:rPr>
          <w:rFonts w:asciiTheme="minorHAnsi" w:hAnsiTheme="minorHAnsi" w:cstheme="minorHAnsi"/>
        </w:rPr>
        <w:t xml:space="preserve"> </w:t>
      </w:r>
      <w:proofErr w:type="spellStart"/>
      <w:r>
        <w:rPr>
          <w:rFonts w:asciiTheme="minorHAnsi" w:hAnsiTheme="minorHAnsi" w:cstheme="minorHAnsi"/>
        </w:rPr>
        <w:t>uporednog</w:t>
      </w:r>
      <w:proofErr w:type="spellEnd"/>
      <w:r w:rsidRPr="005C447E">
        <w:rPr>
          <w:rFonts w:asciiTheme="minorHAnsi" w:hAnsiTheme="minorHAnsi" w:cstheme="minorHAnsi"/>
        </w:rPr>
        <w:t xml:space="preserve"> </w:t>
      </w:r>
      <w:proofErr w:type="spellStart"/>
      <w:r w:rsidRPr="005C447E">
        <w:rPr>
          <w:rFonts w:asciiTheme="minorHAnsi" w:hAnsiTheme="minorHAnsi" w:cstheme="minorHAnsi"/>
        </w:rPr>
        <w:t>scenarija</w:t>
      </w:r>
      <w:proofErr w:type="spellEnd"/>
      <w:r w:rsidRPr="005C447E">
        <w:rPr>
          <w:rFonts w:asciiTheme="minorHAnsi" w:hAnsiTheme="minorHAnsi" w:cstheme="minorHAnsi"/>
        </w:rPr>
        <w:t>.</w:t>
      </w:r>
    </w:p>
  </w:footnote>
  <w:footnote w:id="4">
    <w:p w14:paraId="02286E27" w14:textId="77777777" w:rsidR="00900450" w:rsidRPr="00283DB5" w:rsidRDefault="00900450" w:rsidP="00900450">
      <w:pPr>
        <w:pStyle w:val="FootnoteText"/>
        <w:spacing w:before="0"/>
        <w:ind w:left="0" w:firstLine="0"/>
        <w:contextualSpacing/>
        <w:rPr>
          <w:rFonts w:asciiTheme="minorHAnsi" w:hAnsiTheme="minorHAnsi" w:cstheme="minorHAnsi"/>
          <w:lang w:val="sr-Latn-RS"/>
        </w:rPr>
      </w:pPr>
      <w:r w:rsidRPr="00283DB5">
        <w:rPr>
          <w:rStyle w:val="FootnoteReference"/>
          <w:rFonts w:asciiTheme="minorHAnsi" w:hAnsiTheme="minorHAnsi" w:cstheme="minorHAnsi"/>
        </w:rPr>
        <w:footnoteRef/>
      </w:r>
      <w:r w:rsidRPr="00283DB5">
        <w:rPr>
          <w:rFonts w:asciiTheme="minorHAnsi" w:hAnsiTheme="minorHAnsi" w:cstheme="minorHAnsi"/>
        </w:rPr>
        <w:t xml:space="preserve"> </w:t>
      </w:r>
      <w:r w:rsidRPr="00283DB5">
        <w:rPr>
          <w:rFonts w:asciiTheme="minorHAnsi" w:hAnsiTheme="minorHAnsi" w:cstheme="minorHAnsi"/>
        </w:rPr>
        <w:t>„</w:t>
      </w:r>
      <w:proofErr w:type="spellStart"/>
      <w:r w:rsidRPr="00283DB5">
        <w:rPr>
          <w:rFonts w:asciiTheme="minorHAnsi" w:hAnsiTheme="minorHAnsi" w:cstheme="minorHAnsi"/>
        </w:rPr>
        <w:t>Referentni</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projekat</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definisan</w:t>
      </w:r>
      <w:proofErr w:type="spellEnd"/>
      <w:r w:rsidRPr="00283DB5">
        <w:rPr>
          <w:rFonts w:asciiTheme="minorHAnsi" w:hAnsiTheme="minorHAnsi" w:cstheme="minorHAnsi"/>
        </w:rPr>
        <w:t xml:space="preserve"> je u </w:t>
      </w:r>
      <w:proofErr w:type="spellStart"/>
      <w:r w:rsidRPr="00283DB5">
        <w:rPr>
          <w:rFonts w:asciiTheme="minorHAnsi" w:hAnsiTheme="minorHAnsi" w:cstheme="minorHAnsi"/>
        </w:rPr>
        <w:t>tački</w:t>
      </w:r>
      <w:proofErr w:type="spellEnd"/>
      <w:r w:rsidRPr="00283DB5">
        <w:rPr>
          <w:rFonts w:asciiTheme="minorHAnsi" w:hAnsiTheme="minorHAnsi" w:cstheme="minorHAnsi"/>
        </w:rPr>
        <w:t xml:space="preserve"> 19 </w:t>
      </w:r>
      <w:proofErr w:type="spellStart"/>
      <w:r w:rsidRPr="00283DB5">
        <w:rPr>
          <w:rFonts w:asciiTheme="minorHAnsi" w:hAnsiTheme="minorHAnsi" w:cstheme="minorHAnsi"/>
        </w:rPr>
        <w:t>podtačka</w:t>
      </w:r>
      <w:proofErr w:type="spellEnd"/>
      <w:r w:rsidRPr="00283DB5">
        <w:rPr>
          <w:rFonts w:asciiTheme="minorHAnsi" w:hAnsiTheme="minorHAnsi" w:cstheme="minorHAnsi"/>
        </w:rPr>
        <w:t xml:space="preserve"> 63 CEEAG-a.</w:t>
      </w:r>
    </w:p>
  </w:footnote>
  <w:footnote w:id="5">
    <w:p w14:paraId="64166D09" w14:textId="77777777" w:rsidR="00900450" w:rsidRPr="00283DB5" w:rsidRDefault="00900450" w:rsidP="00900450">
      <w:pPr>
        <w:pStyle w:val="FootnoteText"/>
        <w:spacing w:before="0"/>
        <w:ind w:left="0" w:firstLine="0"/>
        <w:contextualSpacing/>
        <w:rPr>
          <w:rFonts w:asciiTheme="minorHAnsi" w:hAnsiTheme="minorHAnsi" w:cstheme="minorHAnsi"/>
        </w:rPr>
      </w:pPr>
      <w:r w:rsidRPr="00283DB5">
        <w:rPr>
          <w:rStyle w:val="FootnoteReference"/>
          <w:rFonts w:asciiTheme="minorHAnsi" w:hAnsiTheme="minorHAnsi" w:cstheme="minorHAnsi"/>
        </w:rPr>
        <w:footnoteRef/>
      </w:r>
      <w:r w:rsidRPr="00283DB5">
        <w:rPr>
          <w:rFonts w:asciiTheme="minorHAnsi" w:hAnsiTheme="minorHAnsi" w:cstheme="minorHAnsi"/>
        </w:rPr>
        <w:t xml:space="preserve"> </w:t>
      </w:r>
      <w:proofErr w:type="spellStart"/>
      <w:r w:rsidRPr="00283DB5">
        <w:rPr>
          <w:rFonts w:asciiTheme="minorHAnsi" w:hAnsiTheme="minorHAnsi" w:cstheme="minorHAnsi"/>
        </w:rPr>
        <w:t>Ako</w:t>
      </w:r>
      <w:proofErr w:type="spellEnd"/>
      <w:r w:rsidRPr="00283DB5">
        <w:rPr>
          <w:rFonts w:asciiTheme="minorHAnsi" w:hAnsiTheme="minorHAnsi" w:cstheme="minorHAnsi"/>
        </w:rPr>
        <w:t xml:space="preserve"> se </w:t>
      </w:r>
      <w:proofErr w:type="spellStart"/>
      <w:r w:rsidRPr="00283DB5">
        <w:rPr>
          <w:rFonts w:asciiTheme="minorHAnsi" w:hAnsiTheme="minorHAnsi" w:cstheme="minorHAnsi"/>
        </w:rPr>
        <w:t>oslanjate</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na</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nedavni</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konkurentni</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tenderski</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postupak</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objasnite</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kako</w:t>
      </w:r>
      <w:proofErr w:type="spellEnd"/>
      <w:r w:rsidRPr="00283DB5">
        <w:rPr>
          <w:rFonts w:asciiTheme="minorHAnsi" w:hAnsiTheme="minorHAnsi" w:cstheme="minorHAnsi"/>
        </w:rPr>
        <w:t xml:space="preserve"> se on </w:t>
      </w:r>
      <w:proofErr w:type="spellStart"/>
      <w:r w:rsidRPr="00283DB5">
        <w:rPr>
          <w:rFonts w:asciiTheme="minorHAnsi" w:hAnsiTheme="minorHAnsi" w:cstheme="minorHAnsi"/>
        </w:rPr>
        <w:t>može</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smatrati</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konkurentnim</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uključujući</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način</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na</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koji</w:t>
      </w:r>
      <w:proofErr w:type="spellEnd"/>
      <w:r w:rsidRPr="00283DB5">
        <w:rPr>
          <w:rFonts w:asciiTheme="minorHAnsi" w:hAnsiTheme="minorHAnsi" w:cstheme="minorHAnsi"/>
        </w:rPr>
        <w:t xml:space="preserve"> je </w:t>
      </w:r>
      <w:proofErr w:type="spellStart"/>
      <w:r w:rsidRPr="00283DB5">
        <w:rPr>
          <w:rFonts w:asciiTheme="minorHAnsi" w:hAnsiTheme="minorHAnsi" w:cstheme="minorHAnsi"/>
        </w:rPr>
        <w:t>izbjegnuta</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nepredviđena</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dobit</w:t>
      </w:r>
      <w:proofErr w:type="spellEnd"/>
      <w:r w:rsidRPr="00283DB5">
        <w:rPr>
          <w:rFonts w:asciiTheme="minorHAnsi" w:hAnsiTheme="minorHAnsi" w:cstheme="minorHAnsi"/>
        </w:rPr>
        <w:t xml:space="preserve"> za </w:t>
      </w:r>
      <w:proofErr w:type="spellStart"/>
      <w:r w:rsidRPr="00283DB5">
        <w:rPr>
          <w:rFonts w:asciiTheme="minorHAnsi" w:hAnsiTheme="minorHAnsi" w:cstheme="minorHAnsi"/>
        </w:rPr>
        <w:t>različite</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tehnologije</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uključene</w:t>
      </w:r>
      <w:proofErr w:type="spellEnd"/>
      <w:r w:rsidRPr="00283DB5">
        <w:rPr>
          <w:rFonts w:asciiTheme="minorHAnsi" w:hAnsiTheme="minorHAnsi" w:cstheme="minorHAnsi"/>
        </w:rPr>
        <w:t xml:space="preserve"> u </w:t>
      </w:r>
      <w:proofErr w:type="spellStart"/>
      <w:r w:rsidRPr="00283DB5">
        <w:rPr>
          <w:rFonts w:asciiTheme="minorHAnsi" w:hAnsiTheme="minorHAnsi" w:cstheme="minorHAnsi"/>
        </w:rPr>
        <w:t>njega</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ako</w:t>
      </w:r>
      <w:proofErr w:type="spellEnd"/>
      <w:r w:rsidRPr="00283DB5">
        <w:rPr>
          <w:rFonts w:asciiTheme="minorHAnsi" w:hAnsiTheme="minorHAnsi" w:cstheme="minorHAnsi"/>
        </w:rPr>
        <w:t xml:space="preserve"> je </w:t>
      </w:r>
      <w:proofErr w:type="spellStart"/>
      <w:r w:rsidRPr="00283DB5">
        <w:rPr>
          <w:rFonts w:asciiTheme="minorHAnsi" w:hAnsiTheme="minorHAnsi" w:cstheme="minorHAnsi"/>
        </w:rPr>
        <w:t>primjenjivo</w:t>
      </w:r>
      <w:proofErr w:type="spellEnd"/>
      <w:r w:rsidRPr="00283DB5">
        <w:rPr>
          <w:rFonts w:asciiTheme="minorHAnsi" w:hAnsiTheme="minorHAnsi" w:cstheme="minorHAnsi"/>
        </w:rPr>
        <w:t xml:space="preserve">, i </w:t>
      </w:r>
      <w:proofErr w:type="spellStart"/>
      <w:r w:rsidRPr="00283DB5">
        <w:rPr>
          <w:rFonts w:asciiTheme="minorHAnsi" w:hAnsiTheme="minorHAnsi" w:cstheme="minorHAnsi"/>
        </w:rPr>
        <w:t>na</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osnovu</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čega</w:t>
      </w:r>
      <w:proofErr w:type="spellEnd"/>
      <w:r w:rsidRPr="00283DB5">
        <w:rPr>
          <w:rFonts w:asciiTheme="minorHAnsi" w:hAnsiTheme="minorHAnsi" w:cstheme="minorHAnsi"/>
        </w:rPr>
        <w:t xml:space="preserve"> je </w:t>
      </w:r>
      <w:proofErr w:type="spellStart"/>
      <w:r w:rsidRPr="00283DB5">
        <w:rPr>
          <w:rFonts w:asciiTheme="minorHAnsi" w:hAnsiTheme="minorHAnsi" w:cstheme="minorHAnsi"/>
        </w:rPr>
        <w:t>uporediv</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na</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primjer</w:t>
      </w:r>
      <w:proofErr w:type="spellEnd"/>
      <w:r w:rsidRPr="00283DB5">
        <w:rPr>
          <w:rFonts w:asciiTheme="minorHAnsi" w:hAnsiTheme="minorHAnsi" w:cstheme="minorHAnsi"/>
        </w:rPr>
        <w:t>:</w:t>
      </w:r>
    </w:p>
    <w:p w14:paraId="4B61EC2E" w14:textId="77777777" w:rsidR="00900450" w:rsidRPr="00283DB5" w:rsidRDefault="00900450" w:rsidP="00900450">
      <w:pPr>
        <w:pStyle w:val="FootnoteText"/>
        <w:numPr>
          <w:ilvl w:val="0"/>
          <w:numId w:val="14"/>
        </w:numPr>
        <w:spacing w:before="0" w:after="0"/>
        <w:ind w:left="720"/>
        <w:contextualSpacing/>
        <w:rPr>
          <w:rFonts w:asciiTheme="minorHAnsi" w:hAnsiTheme="minorHAnsi" w:cstheme="minorHAnsi"/>
        </w:rPr>
      </w:pPr>
      <w:r w:rsidRPr="00283DB5">
        <w:rPr>
          <w:rFonts w:asciiTheme="minorHAnsi" w:hAnsiTheme="minorHAnsi" w:cstheme="minorHAnsi"/>
        </w:rPr>
        <w:t xml:space="preserve">da li </w:t>
      </w:r>
      <w:proofErr w:type="spellStart"/>
      <w:r w:rsidRPr="00283DB5">
        <w:rPr>
          <w:rFonts w:asciiTheme="minorHAnsi" w:hAnsiTheme="minorHAnsi" w:cstheme="minorHAnsi"/>
        </w:rPr>
        <w:t>su</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uslovi</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npr</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uslovi</w:t>
      </w:r>
      <w:proofErr w:type="spellEnd"/>
      <w:r w:rsidRPr="00283DB5">
        <w:rPr>
          <w:rFonts w:asciiTheme="minorHAnsi" w:hAnsiTheme="minorHAnsi" w:cstheme="minorHAnsi"/>
        </w:rPr>
        <w:t xml:space="preserve"> i </w:t>
      </w:r>
      <w:proofErr w:type="spellStart"/>
      <w:r w:rsidRPr="00283DB5">
        <w:rPr>
          <w:rFonts w:asciiTheme="minorHAnsi" w:hAnsiTheme="minorHAnsi" w:cstheme="minorHAnsi"/>
        </w:rPr>
        <w:t>trajanje</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ugovora</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rokovi</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ulaganja</w:t>
      </w:r>
      <w:proofErr w:type="spellEnd"/>
      <w:r w:rsidRPr="00283DB5">
        <w:rPr>
          <w:rFonts w:asciiTheme="minorHAnsi" w:hAnsiTheme="minorHAnsi" w:cstheme="minorHAnsi"/>
        </w:rPr>
        <w:t xml:space="preserve">, da li </w:t>
      </w:r>
      <w:proofErr w:type="spellStart"/>
      <w:r w:rsidRPr="00283DB5">
        <w:rPr>
          <w:rFonts w:asciiTheme="minorHAnsi" w:hAnsiTheme="minorHAnsi" w:cstheme="minorHAnsi"/>
        </w:rPr>
        <w:t>su</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isplate</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podrške</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indeksirane</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prema</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inflaciji</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slični</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onima</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predloženima</w:t>
      </w:r>
      <w:proofErr w:type="spellEnd"/>
      <w:r w:rsidRPr="00283DB5">
        <w:rPr>
          <w:rFonts w:asciiTheme="minorHAnsi" w:hAnsiTheme="minorHAnsi" w:cstheme="minorHAnsi"/>
        </w:rPr>
        <w:t xml:space="preserve"> u </w:t>
      </w:r>
      <w:proofErr w:type="spellStart"/>
      <w:r w:rsidRPr="00283DB5">
        <w:rPr>
          <w:rFonts w:asciiTheme="minorHAnsi" w:hAnsiTheme="minorHAnsi" w:cstheme="minorHAnsi"/>
        </w:rPr>
        <w:t>prijavljenoj</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mjeri</w:t>
      </w:r>
      <w:proofErr w:type="spellEnd"/>
      <w:r w:rsidRPr="00283DB5">
        <w:rPr>
          <w:rFonts w:asciiTheme="minorHAnsi" w:hAnsiTheme="minorHAnsi" w:cstheme="minorHAnsi"/>
        </w:rPr>
        <w:t>?</w:t>
      </w:r>
    </w:p>
    <w:p w14:paraId="06AE7F80" w14:textId="77777777" w:rsidR="00900450" w:rsidRPr="00283DB5" w:rsidRDefault="00900450" w:rsidP="00900450">
      <w:pPr>
        <w:pStyle w:val="FootnoteText"/>
        <w:numPr>
          <w:ilvl w:val="0"/>
          <w:numId w:val="14"/>
        </w:numPr>
        <w:spacing w:before="0" w:after="0"/>
        <w:ind w:left="720"/>
        <w:contextualSpacing/>
        <w:rPr>
          <w:rFonts w:asciiTheme="minorHAnsi" w:hAnsiTheme="minorHAnsi" w:cstheme="minorHAnsi"/>
        </w:rPr>
      </w:pPr>
      <w:r w:rsidRPr="00283DB5">
        <w:rPr>
          <w:rFonts w:asciiTheme="minorHAnsi" w:hAnsiTheme="minorHAnsi" w:cstheme="minorHAnsi"/>
        </w:rPr>
        <w:t xml:space="preserve">da li je </w:t>
      </w:r>
      <w:proofErr w:type="spellStart"/>
      <w:r w:rsidRPr="00283DB5">
        <w:rPr>
          <w:rFonts w:asciiTheme="minorHAnsi" w:hAnsiTheme="minorHAnsi" w:cstheme="minorHAnsi"/>
        </w:rPr>
        <w:t>konkurentni</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postupak</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sproveden</w:t>
      </w:r>
      <w:proofErr w:type="spellEnd"/>
      <w:r w:rsidRPr="00283DB5">
        <w:rPr>
          <w:rFonts w:asciiTheme="minorHAnsi" w:hAnsiTheme="minorHAnsi" w:cstheme="minorHAnsi"/>
        </w:rPr>
        <w:t xml:space="preserve"> u </w:t>
      </w:r>
      <w:proofErr w:type="spellStart"/>
      <w:r w:rsidRPr="00283DB5">
        <w:rPr>
          <w:rFonts w:asciiTheme="minorHAnsi" w:hAnsiTheme="minorHAnsi" w:cstheme="minorHAnsi"/>
        </w:rPr>
        <w:t>sličnim</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makroekonomskim</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uslovima</w:t>
      </w:r>
      <w:proofErr w:type="spellEnd"/>
      <w:r w:rsidRPr="00283DB5">
        <w:rPr>
          <w:rFonts w:asciiTheme="minorHAnsi" w:hAnsiTheme="minorHAnsi" w:cstheme="minorHAnsi"/>
        </w:rPr>
        <w:t>?</w:t>
      </w:r>
    </w:p>
    <w:p w14:paraId="6F5DFC5B" w14:textId="77777777" w:rsidR="00900450" w:rsidRPr="00283DB5" w:rsidRDefault="00900450" w:rsidP="00900450">
      <w:pPr>
        <w:pStyle w:val="FootnoteText"/>
        <w:numPr>
          <w:ilvl w:val="0"/>
          <w:numId w:val="14"/>
        </w:numPr>
        <w:spacing w:before="0" w:after="0"/>
        <w:ind w:left="720"/>
        <w:contextualSpacing/>
        <w:rPr>
          <w:rFonts w:asciiTheme="minorHAnsi" w:hAnsiTheme="minorHAnsi" w:cstheme="minorHAnsi"/>
        </w:rPr>
      </w:pPr>
      <w:r w:rsidRPr="00283DB5">
        <w:rPr>
          <w:rFonts w:asciiTheme="minorHAnsi" w:hAnsiTheme="minorHAnsi" w:cstheme="minorHAnsi"/>
        </w:rPr>
        <w:t xml:space="preserve">da li </w:t>
      </w:r>
      <w:proofErr w:type="spellStart"/>
      <w:r w:rsidRPr="00283DB5">
        <w:rPr>
          <w:rFonts w:asciiTheme="minorHAnsi" w:hAnsiTheme="minorHAnsi" w:cstheme="minorHAnsi"/>
        </w:rPr>
        <w:t>su</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tehnologije</w:t>
      </w:r>
      <w:proofErr w:type="spellEnd"/>
      <w:r w:rsidRPr="00283DB5">
        <w:rPr>
          <w:rFonts w:asciiTheme="minorHAnsi" w:hAnsiTheme="minorHAnsi" w:cstheme="minorHAnsi"/>
        </w:rPr>
        <w:t xml:space="preserve"> / </w:t>
      </w:r>
      <w:proofErr w:type="spellStart"/>
      <w:r w:rsidRPr="00283DB5">
        <w:rPr>
          <w:rFonts w:asciiTheme="minorHAnsi" w:hAnsiTheme="minorHAnsi" w:cstheme="minorHAnsi"/>
        </w:rPr>
        <w:t>vrste</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projekata</w:t>
      </w:r>
      <w:proofErr w:type="spellEnd"/>
      <w:r w:rsidRPr="00283DB5">
        <w:rPr>
          <w:rFonts w:asciiTheme="minorHAnsi" w:hAnsiTheme="minorHAnsi" w:cstheme="minorHAnsi"/>
        </w:rPr>
        <w:t xml:space="preserve"> </w:t>
      </w:r>
      <w:proofErr w:type="spellStart"/>
      <w:r w:rsidRPr="00283DB5">
        <w:rPr>
          <w:rFonts w:asciiTheme="minorHAnsi" w:hAnsiTheme="minorHAnsi" w:cstheme="minorHAnsi"/>
        </w:rPr>
        <w:t>slične</w:t>
      </w:r>
      <w:proofErr w:type="spellEnd"/>
      <w:r w:rsidRPr="00283DB5">
        <w:rPr>
          <w:rFonts w:asciiTheme="minorHAnsi" w:hAnsiTheme="minorHAnsi" w:cstheme="minorHAnsi"/>
        </w:rPr>
        <w:t>?</w:t>
      </w:r>
    </w:p>
  </w:footnote>
  <w:footnote w:id="6">
    <w:p w14:paraId="03A72B5E" w14:textId="77777777" w:rsidR="00900450" w:rsidRPr="00461FE3" w:rsidRDefault="00900450" w:rsidP="00900450">
      <w:pPr>
        <w:pStyle w:val="FootnoteText"/>
        <w:spacing w:before="0"/>
        <w:ind w:left="0" w:firstLine="0"/>
        <w:contextualSpacing/>
        <w:rPr>
          <w:rFonts w:asciiTheme="minorHAnsi" w:hAnsiTheme="minorHAnsi" w:cstheme="minorHAnsi"/>
        </w:rPr>
      </w:pPr>
      <w:r w:rsidRPr="00461FE3">
        <w:rPr>
          <w:rStyle w:val="FootnoteReference"/>
          <w:rFonts w:asciiTheme="minorHAnsi" w:hAnsiTheme="minorHAnsi" w:cstheme="minorHAnsi"/>
        </w:rPr>
        <w:footnoteRef/>
      </w:r>
      <w:r>
        <w:rPr>
          <w:rFonts w:asciiTheme="minorHAnsi" w:hAnsiTheme="minorHAnsi" w:cstheme="minorHAnsi"/>
        </w:rPr>
        <w:t xml:space="preserve"> </w:t>
      </w:r>
      <w:r w:rsidRPr="00461FE3">
        <w:rPr>
          <w:rFonts w:asciiTheme="minorHAnsi" w:hAnsiTheme="minorHAnsi" w:cstheme="minorHAnsi"/>
        </w:rPr>
        <w:t xml:space="preserve">U </w:t>
      </w:r>
      <w:proofErr w:type="spellStart"/>
      <w:r w:rsidRPr="00461FE3">
        <w:rPr>
          <w:rFonts w:asciiTheme="minorHAnsi" w:hAnsiTheme="minorHAnsi" w:cstheme="minorHAnsi"/>
        </w:rPr>
        <w:t>skladu</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sa</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tačkom</w:t>
      </w:r>
      <w:proofErr w:type="spellEnd"/>
      <w:r w:rsidRPr="00461FE3">
        <w:rPr>
          <w:rFonts w:asciiTheme="minorHAnsi" w:hAnsiTheme="minorHAnsi" w:cstheme="minorHAnsi"/>
        </w:rPr>
        <w:t xml:space="preserve"> 19 </w:t>
      </w:r>
      <w:proofErr w:type="spellStart"/>
      <w:r w:rsidRPr="00461FE3">
        <w:rPr>
          <w:rFonts w:asciiTheme="minorHAnsi" w:hAnsiTheme="minorHAnsi" w:cstheme="minorHAnsi"/>
        </w:rPr>
        <w:t>podtačka</w:t>
      </w:r>
      <w:proofErr w:type="spellEnd"/>
      <w:r w:rsidRPr="00461FE3">
        <w:rPr>
          <w:rFonts w:asciiTheme="minorHAnsi" w:hAnsiTheme="minorHAnsi" w:cstheme="minorHAnsi"/>
        </w:rPr>
        <w:t xml:space="preserve"> 89 CEEAG-a „</w:t>
      </w:r>
      <w:proofErr w:type="spellStart"/>
      <w:r w:rsidRPr="00461FE3">
        <w:rPr>
          <w:rFonts w:asciiTheme="minorHAnsi" w:hAnsiTheme="minorHAnsi" w:cstheme="minorHAnsi"/>
        </w:rPr>
        <w:t>norma</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Unije</w:t>
      </w:r>
      <w:proofErr w:type="spellEnd"/>
      <w:r w:rsidRPr="00461FE3">
        <w:rPr>
          <w:rFonts w:asciiTheme="minorHAnsi" w:hAnsiTheme="minorHAnsi" w:cstheme="minorHAnsi"/>
        </w:rPr>
        <w:t xml:space="preserve">” </w:t>
      </w:r>
      <w:proofErr w:type="spellStart"/>
      <w:r w:rsidRPr="00461FE3">
        <w:rPr>
          <w:rFonts w:asciiTheme="minorHAnsi" w:hAnsiTheme="minorHAnsi" w:cstheme="minorHAnsi"/>
        </w:rPr>
        <w:t>znači</w:t>
      </w:r>
      <w:proofErr w:type="spellEnd"/>
      <w:r w:rsidRPr="00461FE3">
        <w:rPr>
          <w:rFonts w:asciiTheme="minorHAnsi" w:hAnsiTheme="minorHAnsi" w:cstheme="minorHAnsi"/>
        </w:rPr>
        <w:t>:</w:t>
      </w:r>
    </w:p>
    <w:p w14:paraId="3F3775D0" w14:textId="77777777" w:rsidR="00900450" w:rsidRDefault="00900450" w:rsidP="00900450">
      <w:pPr>
        <w:pStyle w:val="FootnoteText"/>
        <w:numPr>
          <w:ilvl w:val="0"/>
          <w:numId w:val="15"/>
        </w:numPr>
        <w:spacing w:before="0" w:after="0"/>
        <w:ind w:left="720"/>
        <w:contextualSpacing/>
        <w:rPr>
          <w:rFonts w:asciiTheme="minorHAnsi" w:hAnsiTheme="minorHAnsi" w:cstheme="minorHAnsi"/>
          <w:i/>
        </w:rPr>
      </w:pPr>
      <w:proofErr w:type="spellStart"/>
      <w:r w:rsidRPr="00461FE3">
        <w:rPr>
          <w:rFonts w:asciiTheme="minorHAnsi" w:hAnsiTheme="minorHAnsi" w:cstheme="minorHAnsi"/>
          <w:i/>
        </w:rPr>
        <w:t>obvezujuća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norma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Unije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kojom</w:t>
      </w:r>
      <w:proofErr w:type="spellEnd"/>
      <w:r w:rsidRPr="00461FE3">
        <w:rPr>
          <w:rFonts w:asciiTheme="minorHAnsi" w:hAnsiTheme="minorHAnsi" w:cstheme="minorHAnsi"/>
          <w:i/>
        </w:rPr>
        <w:t xml:space="preserve"> se </w:t>
      </w:r>
      <w:proofErr w:type="spellStart"/>
      <w:r w:rsidRPr="00461FE3">
        <w:rPr>
          <w:rFonts w:asciiTheme="minorHAnsi" w:hAnsiTheme="minorHAnsi" w:cstheme="minorHAnsi"/>
          <w:i/>
        </w:rPr>
        <w:t>utvrđuju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nivoi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pojedina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privredna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društva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treba</w:t>
      </w:r>
      <w:proofErr w:type="spellEnd"/>
      <w:r w:rsidRPr="00461FE3">
        <w:rPr>
          <w:rFonts w:asciiTheme="minorHAnsi" w:hAnsiTheme="minorHAnsi" w:cstheme="minorHAnsi"/>
          <w:i/>
        </w:rPr>
        <w:t xml:space="preserve"> da </w:t>
      </w:r>
      <w:proofErr w:type="spellStart"/>
      <w:r w:rsidRPr="00461FE3">
        <w:rPr>
          <w:rFonts w:asciiTheme="minorHAnsi" w:hAnsiTheme="minorHAnsi" w:cstheme="minorHAnsi"/>
          <w:i/>
        </w:rPr>
        <w:t>postignu</w:t>
      </w:r>
      <w:proofErr w:type="spellEnd"/>
      <w:r w:rsidRPr="00461FE3">
        <w:rPr>
          <w:rFonts w:asciiTheme="minorHAnsi" w:hAnsiTheme="minorHAnsi" w:cstheme="minorHAnsi"/>
          <w:i/>
        </w:rPr>
        <w:t xml:space="preserve"> u </w:t>
      </w:r>
      <w:proofErr w:type="spellStart"/>
      <w:r w:rsidRPr="00461FE3">
        <w:rPr>
          <w:rFonts w:asciiTheme="minorHAnsi" w:hAnsiTheme="minorHAnsi" w:cstheme="minorHAnsi"/>
          <w:i/>
        </w:rPr>
        <w:t>pogledu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zaštite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životne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sredine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isključujući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norme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ili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ciljeve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utvrđene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nivou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Unije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koji</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su</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obvezujući</w:t>
      </w:r>
      <w:proofErr w:type="spellEnd"/>
      <w:r w:rsidRPr="00461FE3">
        <w:rPr>
          <w:rFonts w:asciiTheme="minorHAnsi" w:hAnsiTheme="minorHAnsi" w:cstheme="minorHAnsi"/>
          <w:i/>
        </w:rPr>
        <w:t xml:space="preserve"> za </w:t>
      </w:r>
      <w:proofErr w:type="spellStart"/>
      <w:r w:rsidRPr="00461FE3">
        <w:rPr>
          <w:rFonts w:asciiTheme="minorHAnsi" w:hAnsiTheme="minorHAnsi" w:cstheme="minorHAnsi"/>
          <w:i/>
        </w:rPr>
        <w:t>države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članice</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ali</w:t>
      </w:r>
      <w:proofErr w:type="spellEnd"/>
      <w:r w:rsidRPr="00461FE3">
        <w:rPr>
          <w:rFonts w:asciiTheme="minorHAnsi" w:hAnsiTheme="minorHAnsi" w:cstheme="minorHAnsi"/>
          <w:i/>
        </w:rPr>
        <w:t xml:space="preserve"> ne i za </w:t>
      </w:r>
      <w:proofErr w:type="spellStart"/>
      <w:r w:rsidRPr="00461FE3">
        <w:rPr>
          <w:rFonts w:asciiTheme="minorHAnsi" w:hAnsiTheme="minorHAnsi" w:cstheme="minorHAnsi"/>
          <w:i/>
        </w:rPr>
        <w:t>pojedinačna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privredna</w:t>
      </w:r>
      <w:proofErr w:type="spellEnd"/>
      <w:r w:rsidRPr="00461FE3">
        <w:rPr>
          <w:rFonts w:asciiTheme="minorHAnsi" w:hAnsiTheme="minorHAnsi" w:cstheme="minorHAnsi"/>
          <w:i/>
        </w:rPr>
        <w:t xml:space="preserve"> </w:t>
      </w:r>
      <w:proofErr w:type="spellStart"/>
      <w:r w:rsidRPr="00461FE3">
        <w:rPr>
          <w:rFonts w:asciiTheme="minorHAnsi" w:hAnsiTheme="minorHAnsi" w:cstheme="minorHAnsi"/>
          <w:i/>
        </w:rPr>
        <w:t>društva</w:t>
      </w:r>
      <w:proofErr w:type="spellEnd"/>
      <w:r w:rsidRPr="00461FE3">
        <w:rPr>
          <w:rFonts w:asciiTheme="minorHAnsi" w:hAnsiTheme="minorHAnsi" w:cstheme="minorHAnsi"/>
          <w:i/>
        </w:rPr>
        <w:t>;</w:t>
      </w:r>
    </w:p>
    <w:p w14:paraId="4DAF7D09" w14:textId="77777777" w:rsidR="00900450" w:rsidRPr="00496A9B" w:rsidRDefault="00900450" w:rsidP="00900450">
      <w:pPr>
        <w:pStyle w:val="FootnoteText"/>
        <w:numPr>
          <w:ilvl w:val="0"/>
          <w:numId w:val="15"/>
        </w:numPr>
        <w:spacing w:before="0" w:after="0"/>
        <w:ind w:left="720"/>
        <w:contextualSpacing/>
        <w:rPr>
          <w:rFonts w:asciiTheme="minorHAnsi" w:hAnsiTheme="minorHAnsi" w:cstheme="minorHAnsi"/>
          <w:i/>
        </w:rPr>
      </w:pPr>
      <w:proofErr w:type="spellStart"/>
      <w:r w:rsidRPr="00496A9B">
        <w:rPr>
          <w:rFonts w:asciiTheme="minorHAnsi" w:hAnsiTheme="minorHAnsi" w:cstheme="minorHAnsi"/>
          <w:i/>
        </w:rPr>
        <w:t>obaveza</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upotrebe</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najboljih</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raspoloživih</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tehnika</w:t>
      </w:r>
      <w:proofErr w:type="spellEnd"/>
      <w:r w:rsidRPr="00496A9B">
        <w:rPr>
          <w:rFonts w:asciiTheme="minorHAnsi" w:hAnsiTheme="minorHAnsi" w:cstheme="minorHAnsi"/>
          <w:i/>
        </w:rPr>
        <w:t xml:space="preserve"> (BAT), </w:t>
      </w:r>
      <w:proofErr w:type="spellStart"/>
      <w:r w:rsidRPr="00496A9B">
        <w:rPr>
          <w:rFonts w:asciiTheme="minorHAnsi" w:hAnsiTheme="minorHAnsi" w:cstheme="minorHAnsi"/>
          <w:i/>
        </w:rPr>
        <w:t>kako</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su</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definisane</w:t>
      </w:r>
      <w:proofErr w:type="spellEnd"/>
      <w:r w:rsidRPr="00496A9B">
        <w:rPr>
          <w:rFonts w:asciiTheme="minorHAnsi" w:hAnsiTheme="minorHAnsi" w:cstheme="minorHAnsi"/>
          <w:i/>
        </w:rPr>
        <w:t xml:space="preserve"> u </w:t>
      </w:r>
      <w:proofErr w:type="spellStart"/>
      <w:r w:rsidRPr="00496A9B">
        <w:rPr>
          <w:rFonts w:asciiTheme="minorHAnsi" w:hAnsiTheme="minorHAnsi" w:cstheme="minorHAnsi"/>
          <w:i/>
        </w:rPr>
        <w:t>Direktivi</w:t>
      </w:r>
      <w:proofErr w:type="spellEnd"/>
      <w:r w:rsidRPr="00496A9B">
        <w:rPr>
          <w:rFonts w:asciiTheme="minorHAnsi" w:hAnsiTheme="minorHAnsi" w:cstheme="minorHAnsi"/>
          <w:i/>
        </w:rPr>
        <w:t xml:space="preserve"> 2010/75/EU, i </w:t>
      </w:r>
      <w:proofErr w:type="spellStart"/>
      <w:r w:rsidRPr="00496A9B">
        <w:rPr>
          <w:rFonts w:asciiTheme="minorHAnsi" w:hAnsiTheme="minorHAnsi" w:cstheme="minorHAnsi"/>
          <w:i/>
        </w:rPr>
        <w:t>osiguravanea</w:t>
      </w:r>
      <w:proofErr w:type="spellEnd"/>
      <w:r w:rsidRPr="00496A9B">
        <w:rPr>
          <w:rFonts w:asciiTheme="minorHAnsi" w:hAnsiTheme="minorHAnsi" w:cstheme="minorHAnsi"/>
          <w:i/>
        </w:rPr>
        <w:t xml:space="preserve"> da </w:t>
      </w:r>
      <w:proofErr w:type="spellStart"/>
      <w:r w:rsidRPr="00496A9B">
        <w:rPr>
          <w:rFonts w:asciiTheme="minorHAnsi" w:hAnsiTheme="minorHAnsi" w:cstheme="minorHAnsi"/>
          <w:i/>
        </w:rPr>
        <w:t>nivoi</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emisija</w:t>
      </w:r>
      <w:proofErr w:type="spellEnd"/>
      <w:r w:rsidRPr="00496A9B">
        <w:rPr>
          <w:rFonts w:asciiTheme="minorHAnsi" w:hAnsiTheme="minorHAnsi" w:cstheme="minorHAnsi"/>
          <w:i/>
        </w:rPr>
        <w:t xml:space="preserve"> ne </w:t>
      </w:r>
      <w:proofErr w:type="spellStart"/>
      <w:r w:rsidRPr="00496A9B">
        <w:rPr>
          <w:rFonts w:asciiTheme="minorHAnsi" w:hAnsiTheme="minorHAnsi" w:cstheme="minorHAnsi"/>
          <w:i/>
        </w:rPr>
        <w:t>prelaze</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nivoe</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koji</w:t>
      </w:r>
      <w:proofErr w:type="spellEnd"/>
      <w:r w:rsidRPr="00496A9B">
        <w:rPr>
          <w:rFonts w:asciiTheme="minorHAnsi" w:hAnsiTheme="minorHAnsi" w:cstheme="minorHAnsi"/>
          <w:i/>
        </w:rPr>
        <w:t xml:space="preserve"> bi se </w:t>
      </w:r>
      <w:proofErr w:type="spellStart"/>
      <w:r w:rsidRPr="00496A9B">
        <w:rPr>
          <w:rFonts w:asciiTheme="minorHAnsi" w:hAnsiTheme="minorHAnsi" w:cstheme="minorHAnsi"/>
          <w:i/>
        </w:rPr>
        <w:t>postigli</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uz</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primjenu</w:t>
      </w:r>
      <w:proofErr w:type="spellEnd"/>
      <w:r w:rsidRPr="00496A9B">
        <w:rPr>
          <w:rFonts w:asciiTheme="minorHAnsi" w:hAnsiTheme="minorHAnsi" w:cstheme="minorHAnsi"/>
          <w:i/>
        </w:rPr>
        <w:t xml:space="preserve"> BAT-a; </w:t>
      </w:r>
      <w:proofErr w:type="spellStart"/>
      <w:r w:rsidRPr="00496A9B">
        <w:rPr>
          <w:rFonts w:asciiTheme="minorHAnsi" w:hAnsiTheme="minorHAnsi" w:cstheme="minorHAnsi"/>
          <w:i/>
        </w:rPr>
        <w:t>ako</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su</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nivoi</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emisija</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povezani</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sa</w:t>
      </w:r>
      <w:proofErr w:type="spellEnd"/>
      <w:r w:rsidRPr="00496A9B">
        <w:rPr>
          <w:rFonts w:asciiTheme="minorHAnsi" w:hAnsiTheme="minorHAnsi" w:cstheme="minorHAnsi"/>
          <w:i/>
        </w:rPr>
        <w:t xml:space="preserve"> BAT-om </w:t>
      </w:r>
      <w:proofErr w:type="spellStart"/>
      <w:r w:rsidRPr="00496A9B">
        <w:rPr>
          <w:rFonts w:asciiTheme="minorHAnsi" w:hAnsiTheme="minorHAnsi" w:cstheme="minorHAnsi"/>
          <w:i/>
        </w:rPr>
        <w:t>utvrđeni</w:t>
      </w:r>
      <w:proofErr w:type="spellEnd"/>
      <w:r w:rsidRPr="00496A9B">
        <w:rPr>
          <w:rFonts w:asciiTheme="minorHAnsi" w:hAnsiTheme="minorHAnsi" w:cstheme="minorHAnsi"/>
          <w:i/>
        </w:rPr>
        <w:t xml:space="preserve"> u </w:t>
      </w:r>
      <w:proofErr w:type="spellStart"/>
      <w:r w:rsidRPr="00496A9B">
        <w:rPr>
          <w:rFonts w:asciiTheme="minorHAnsi" w:hAnsiTheme="minorHAnsi" w:cstheme="minorHAnsi"/>
          <w:i/>
        </w:rPr>
        <w:t>implementacionim</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aktima</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donesenima</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na</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osnovu</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Direktive</w:t>
      </w:r>
      <w:proofErr w:type="spellEnd"/>
      <w:r w:rsidRPr="00496A9B">
        <w:rPr>
          <w:rFonts w:asciiTheme="minorHAnsi" w:hAnsiTheme="minorHAnsi" w:cstheme="minorHAnsi"/>
          <w:i/>
        </w:rPr>
        <w:t xml:space="preserve"> 2010/75/EU </w:t>
      </w:r>
      <w:proofErr w:type="spellStart"/>
      <w:r w:rsidRPr="00496A9B">
        <w:rPr>
          <w:rFonts w:asciiTheme="minorHAnsi" w:hAnsiTheme="minorHAnsi" w:cstheme="minorHAnsi"/>
          <w:i/>
        </w:rPr>
        <w:t>ili</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drugih</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važećih</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direktiva</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ti</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nivoi</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će</w:t>
      </w:r>
      <w:proofErr w:type="spellEnd"/>
      <w:r w:rsidRPr="00496A9B">
        <w:rPr>
          <w:rFonts w:asciiTheme="minorHAnsi" w:hAnsiTheme="minorHAnsi" w:cstheme="minorHAnsi"/>
          <w:i/>
        </w:rPr>
        <w:t xml:space="preserve"> se </w:t>
      </w:r>
      <w:proofErr w:type="spellStart"/>
      <w:r w:rsidRPr="00496A9B">
        <w:rPr>
          <w:rFonts w:asciiTheme="minorHAnsi" w:hAnsiTheme="minorHAnsi" w:cstheme="minorHAnsi"/>
          <w:i/>
        </w:rPr>
        <w:t>primjenjivati</w:t>
      </w:r>
      <w:proofErr w:type="spellEnd"/>
      <w:r w:rsidRPr="00496A9B">
        <w:rPr>
          <w:rFonts w:asciiTheme="minorHAnsi" w:hAnsiTheme="minorHAnsi" w:cstheme="minorHAnsi"/>
          <w:i/>
        </w:rPr>
        <w:t xml:space="preserve"> za </w:t>
      </w:r>
      <w:proofErr w:type="spellStart"/>
      <w:r w:rsidRPr="00496A9B">
        <w:rPr>
          <w:rFonts w:asciiTheme="minorHAnsi" w:hAnsiTheme="minorHAnsi" w:cstheme="minorHAnsi"/>
          <w:i/>
        </w:rPr>
        <w:t>potrebe</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ovih</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Smjernica</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ako</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su</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ti</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nivoi</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izraženi</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kao</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raspon</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primjenjivaće</w:t>
      </w:r>
      <w:proofErr w:type="spellEnd"/>
      <w:r w:rsidRPr="00496A9B">
        <w:rPr>
          <w:rFonts w:asciiTheme="minorHAnsi" w:hAnsiTheme="minorHAnsi" w:cstheme="minorHAnsi"/>
          <w:i/>
        </w:rPr>
        <w:t xml:space="preserve"> se </w:t>
      </w:r>
      <w:proofErr w:type="spellStart"/>
      <w:r w:rsidRPr="00496A9B">
        <w:rPr>
          <w:rFonts w:asciiTheme="minorHAnsi" w:hAnsiTheme="minorHAnsi" w:cstheme="minorHAnsi"/>
          <w:i/>
        </w:rPr>
        <w:t>granična</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vrijednost</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koju</w:t>
      </w:r>
      <w:proofErr w:type="spellEnd"/>
      <w:r w:rsidRPr="00496A9B">
        <w:rPr>
          <w:rFonts w:asciiTheme="minorHAnsi" w:hAnsiTheme="minorHAnsi" w:cstheme="minorHAnsi"/>
          <w:i/>
        </w:rPr>
        <w:t xml:space="preserve"> je BAT </w:t>
      </w:r>
      <w:proofErr w:type="spellStart"/>
      <w:r w:rsidRPr="00496A9B">
        <w:rPr>
          <w:rFonts w:asciiTheme="minorHAnsi" w:hAnsiTheme="minorHAnsi" w:cstheme="minorHAnsi"/>
          <w:i/>
        </w:rPr>
        <w:t>prvo</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postigla</w:t>
      </w:r>
      <w:proofErr w:type="spellEnd"/>
      <w:r w:rsidRPr="00496A9B">
        <w:rPr>
          <w:rFonts w:asciiTheme="minorHAnsi" w:hAnsiTheme="minorHAnsi" w:cstheme="minorHAnsi"/>
          <w:i/>
        </w:rPr>
        <w:t xml:space="preserve"> za </w:t>
      </w:r>
      <w:proofErr w:type="spellStart"/>
      <w:r w:rsidRPr="00496A9B">
        <w:rPr>
          <w:rFonts w:asciiTheme="minorHAnsi" w:hAnsiTheme="minorHAnsi" w:cstheme="minorHAnsi"/>
          <w:i/>
        </w:rPr>
        <w:t>predmetno</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privredno</w:t>
      </w:r>
      <w:proofErr w:type="spellEnd"/>
      <w:r w:rsidRPr="00496A9B">
        <w:rPr>
          <w:rFonts w:asciiTheme="minorHAnsi" w:hAnsiTheme="minorHAnsi" w:cstheme="minorHAnsi"/>
          <w:i/>
        </w:rPr>
        <w:t xml:space="preserve"> </w:t>
      </w:r>
      <w:proofErr w:type="spellStart"/>
      <w:r w:rsidRPr="00496A9B">
        <w:rPr>
          <w:rFonts w:asciiTheme="minorHAnsi" w:hAnsiTheme="minorHAnsi" w:cstheme="minorHAnsi"/>
          <w:i/>
        </w:rPr>
        <w:t>društvo</w:t>
      </w:r>
      <w:proofErr w:type="spellEnd"/>
      <w:r w:rsidRPr="00496A9B">
        <w:rPr>
          <w:rFonts w:asciiTheme="minorHAnsi" w:hAnsiTheme="minorHAnsi" w:cstheme="minorHAnsi"/>
          <w:i/>
        </w:rPr>
        <w:t>”.</w:t>
      </w:r>
    </w:p>
  </w:footnote>
  <w:footnote w:id="7">
    <w:p w14:paraId="605C9F41" w14:textId="77777777" w:rsidR="00900450" w:rsidRPr="00F945A0" w:rsidRDefault="00900450" w:rsidP="00900450">
      <w:pPr>
        <w:pStyle w:val="FootnoteText"/>
        <w:spacing w:before="0"/>
        <w:ind w:left="0" w:firstLine="0"/>
        <w:contextualSpacing/>
        <w:rPr>
          <w:rFonts w:asciiTheme="minorHAnsi" w:hAnsiTheme="minorHAnsi" w:cstheme="minorHAnsi"/>
        </w:rPr>
      </w:pPr>
      <w:r w:rsidRPr="00F945A0">
        <w:rPr>
          <w:rStyle w:val="FootnoteReference"/>
          <w:rFonts w:asciiTheme="minorHAnsi" w:hAnsiTheme="minorHAnsi" w:cstheme="minorHAnsi"/>
        </w:rPr>
        <w:footnoteRef/>
      </w:r>
      <w:r w:rsidRPr="00F945A0">
        <w:rPr>
          <w:rFonts w:asciiTheme="minorHAnsi" w:hAnsiTheme="minorHAnsi" w:cstheme="minorHAnsi"/>
        </w:rPr>
        <w:t xml:space="preserve"> </w:t>
      </w:r>
      <w:proofErr w:type="spellStart"/>
      <w:r w:rsidRPr="00F945A0">
        <w:rPr>
          <w:rFonts w:asciiTheme="minorHAnsi" w:hAnsiTheme="minorHAnsi" w:cstheme="minorHAnsi"/>
        </w:rPr>
        <w:t>Ako</w:t>
      </w:r>
      <w:proofErr w:type="spellEnd"/>
      <w:r w:rsidRPr="00F945A0">
        <w:rPr>
          <w:rFonts w:asciiTheme="minorHAnsi" w:hAnsiTheme="minorHAnsi" w:cstheme="minorHAnsi"/>
        </w:rPr>
        <w:t xml:space="preserve"> se </w:t>
      </w:r>
      <w:proofErr w:type="spellStart"/>
      <w:r w:rsidRPr="00F945A0">
        <w:rPr>
          <w:rFonts w:asciiTheme="minorHAnsi" w:hAnsiTheme="minorHAnsi" w:cstheme="minorHAnsi"/>
        </w:rPr>
        <w:t>dostave</w:t>
      </w:r>
      <w:proofErr w:type="spellEnd"/>
      <w:r w:rsidRPr="00F945A0">
        <w:rPr>
          <w:rFonts w:asciiTheme="minorHAnsi" w:hAnsiTheme="minorHAnsi" w:cstheme="minorHAnsi"/>
        </w:rPr>
        <w:t xml:space="preserve"> </w:t>
      </w:r>
      <w:proofErr w:type="spellStart"/>
      <w:r w:rsidRPr="00F945A0">
        <w:rPr>
          <w:rFonts w:asciiTheme="minorHAnsi" w:hAnsiTheme="minorHAnsi" w:cstheme="minorHAnsi"/>
        </w:rPr>
        <w:t>odgovarajući</w:t>
      </w:r>
      <w:proofErr w:type="spellEnd"/>
      <w:r w:rsidRPr="00F945A0">
        <w:rPr>
          <w:rFonts w:asciiTheme="minorHAnsi" w:hAnsiTheme="minorHAnsi" w:cstheme="minorHAnsi"/>
        </w:rPr>
        <w:t xml:space="preserve"> </w:t>
      </w:r>
      <w:proofErr w:type="spellStart"/>
      <w:r w:rsidRPr="00F945A0">
        <w:rPr>
          <w:rFonts w:asciiTheme="minorHAnsi" w:hAnsiTheme="minorHAnsi" w:cstheme="minorHAnsi"/>
        </w:rPr>
        <w:t>dokazi</w:t>
      </w:r>
      <w:proofErr w:type="spellEnd"/>
      <w:r w:rsidRPr="00F945A0">
        <w:rPr>
          <w:rFonts w:asciiTheme="minorHAnsi" w:hAnsiTheme="minorHAnsi" w:cstheme="minorHAnsi"/>
        </w:rPr>
        <w:t xml:space="preserve">, </w:t>
      </w:r>
      <w:proofErr w:type="spellStart"/>
      <w:r w:rsidRPr="00F945A0">
        <w:rPr>
          <w:rFonts w:asciiTheme="minorHAnsi" w:hAnsiTheme="minorHAnsi" w:cstheme="minorHAnsi"/>
        </w:rPr>
        <w:t>može</w:t>
      </w:r>
      <w:proofErr w:type="spellEnd"/>
      <w:r w:rsidRPr="00F945A0">
        <w:rPr>
          <w:rFonts w:asciiTheme="minorHAnsi" w:hAnsiTheme="minorHAnsi" w:cstheme="minorHAnsi"/>
        </w:rPr>
        <w:t xml:space="preserve"> se </w:t>
      </w:r>
      <w:proofErr w:type="spellStart"/>
      <w:r w:rsidRPr="00F945A0">
        <w:rPr>
          <w:rFonts w:asciiTheme="minorHAnsi" w:hAnsiTheme="minorHAnsi" w:cstheme="minorHAnsi"/>
        </w:rPr>
        <w:t>uzeti</w:t>
      </w:r>
      <w:proofErr w:type="spellEnd"/>
      <w:r w:rsidRPr="00F945A0">
        <w:rPr>
          <w:rFonts w:asciiTheme="minorHAnsi" w:hAnsiTheme="minorHAnsi" w:cstheme="minorHAnsi"/>
        </w:rPr>
        <w:t xml:space="preserve"> u </w:t>
      </w:r>
      <w:proofErr w:type="spellStart"/>
      <w:r w:rsidRPr="00F945A0">
        <w:rPr>
          <w:rFonts w:asciiTheme="minorHAnsi" w:hAnsiTheme="minorHAnsi" w:cstheme="minorHAnsi"/>
        </w:rPr>
        <w:t>obzir</w:t>
      </w:r>
      <w:proofErr w:type="spellEnd"/>
      <w:r w:rsidRPr="00F945A0">
        <w:rPr>
          <w:rFonts w:asciiTheme="minorHAnsi" w:hAnsiTheme="minorHAnsi" w:cstheme="minorHAnsi"/>
        </w:rPr>
        <w:t xml:space="preserve"> i </w:t>
      </w:r>
      <w:proofErr w:type="spellStart"/>
      <w:r w:rsidRPr="00F945A0">
        <w:rPr>
          <w:rFonts w:asciiTheme="minorHAnsi" w:hAnsiTheme="minorHAnsi" w:cstheme="minorHAnsi"/>
        </w:rPr>
        <w:t>specifična</w:t>
      </w:r>
      <w:proofErr w:type="spellEnd"/>
      <w:r w:rsidRPr="00F945A0">
        <w:rPr>
          <w:rFonts w:asciiTheme="minorHAnsi" w:hAnsiTheme="minorHAnsi" w:cstheme="minorHAnsi"/>
        </w:rPr>
        <w:t xml:space="preserve"> </w:t>
      </w:r>
      <w:proofErr w:type="spellStart"/>
      <w:r w:rsidRPr="00F945A0">
        <w:rPr>
          <w:rFonts w:asciiTheme="minorHAnsi" w:hAnsiTheme="minorHAnsi" w:cstheme="minorHAnsi"/>
        </w:rPr>
        <w:t>situacija</w:t>
      </w:r>
      <w:proofErr w:type="spellEnd"/>
      <w:r w:rsidRPr="00F945A0">
        <w:rPr>
          <w:rFonts w:asciiTheme="minorHAnsi" w:hAnsiTheme="minorHAnsi" w:cstheme="minorHAnsi"/>
        </w:rPr>
        <w:t xml:space="preserve"> </w:t>
      </w:r>
      <w:proofErr w:type="spellStart"/>
      <w:r w:rsidRPr="00F945A0">
        <w:rPr>
          <w:rFonts w:asciiTheme="minorHAnsi" w:hAnsiTheme="minorHAnsi" w:cstheme="minorHAnsi"/>
        </w:rPr>
        <w:t>na</w:t>
      </w:r>
      <w:proofErr w:type="spellEnd"/>
      <w:r w:rsidRPr="00F945A0">
        <w:rPr>
          <w:rFonts w:asciiTheme="minorHAnsi" w:hAnsiTheme="minorHAnsi" w:cstheme="minorHAnsi"/>
        </w:rPr>
        <w:t xml:space="preserve"> </w:t>
      </w:r>
      <w:proofErr w:type="spellStart"/>
      <w:r w:rsidRPr="00F945A0">
        <w:rPr>
          <w:rFonts w:asciiTheme="minorHAnsi" w:hAnsiTheme="minorHAnsi" w:cstheme="minorHAnsi"/>
        </w:rPr>
        <w:t>nivou</w:t>
      </w:r>
      <w:proofErr w:type="spellEnd"/>
      <w:r w:rsidRPr="00F945A0">
        <w:rPr>
          <w:rFonts w:asciiTheme="minorHAnsi" w:hAnsiTheme="minorHAnsi" w:cstheme="minorHAnsi"/>
        </w:rPr>
        <w:t xml:space="preserve"> </w:t>
      </w:r>
      <w:proofErr w:type="spellStart"/>
      <w:r w:rsidRPr="00F945A0">
        <w:rPr>
          <w:rFonts w:asciiTheme="minorHAnsi" w:hAnsiTheme="minorHAnsi" w:cstheme="minorHAnsi"/>
        </w:rPr>
        <w:t>predmetnih</w:t>
      </w:r>
      <w:proofErr w:type="spellEnd"/>
      <w:r w:rsidRPr="00F945A0">
        <w:rPr>
          <w:rFonts w:asciiTheme="minorHAnsi" w:hAnsiTheme="minorHAnsi" w:cstheme="minorHAnsi"/>
        </w:rPr>
        <w:t xml:space="preserve"> </w:t>
      </w:r>
      <w:proofErr w:type="spellStart"/>
      <w:r w:rsidRPr="00F945A0">
        <w:rPr>
          <w:rFonts w:asciiTheme="minorHAnsi" w:hAnsiTheme="minorHAnsi" w:cstheme="minorHAnsi"/>
        </w:rPr>
        <w:t>regiona</w:t>
      </w:r>
      <w:proofErr w:type="spellEnd"/>
      <w:r w:rsidRPr="00F945A0">
        <w:rPr>
          <w:rFonts w:asciiTheme="minorHAnsi" w:hAnsiTheme="minorHAnsi" w:cstheme="minorHAnsi"/>
        </w:rPr>
        <w:t xml:space="preserve">. </w:t>
      </w:r>
    </w:p>
  </w:footnote>
  <w:footnote w:id="8">
    <w:p w14:paraId="5C566A69" w14:textId="77777777" w:rsidR="00900450" w:rsidRPr="00F80724" w:rsidRDefault="00900450" w:rsidP="00900450">
      <w:pPr>
        <w:pStyle w:val="FootnoteText"/>
        <w:spacing w:before="0"/>
        <w:ind w:left="0" w:firstLine="0"/>
        <w:contextualSpacing/>
        <w:rPr>
          <w:rFonts w:asciiTheme="minorHAnsi" w:hAnsiTheme="minorHAnsi" w:cstheme="minorHAnsi"/>
        </w:rPr>
      </w:pPr>
      <w:r w:rsidRPr="00F80724">
        <w:rPr>
          <w:rStyle w:val="FootnoteReference"/>
          <w:rFonts w:asciiTheme="minorHAnsi" w:hAnsiTheme="minorHAnsi" w:cstheme="minorHAnsi"/>
        </w:rPr>
        <w:footnoteRef/>
      </w:r>
      <w:r>
        <w:rPr>
          <w:rFonts w:asciiTheme="minorHAnsi" w:hAnsiTheme="minorHAnsi" w:cstheme="minorHAnsi"/>
        </w:rPr>
        <w:t xml:space="preserve"> </w:t>
      </w:r>
      <w:proofErr w:type="spellStart"/>
      <w:r w:rsidRPr="00F80724">
        <w:rPr>
          <w:rFonts w:asciiTheme="minorHAnsi" w:hAnsiTheme="minorHAnsi" w:cstheme="minorHAnsi"/>
        </w:rPr>
        <w:t>Te</w:t>
      </w:r>
      <w:proofErr w:type="spellEnd"/>
      <w:r w:rsidRPr="00F80724">
        <w:rPr>
          <w:rFonts w:asciiTheme="minorHAnsi" w:hAnsiTheme="minorHAnsi" w:cstheme="minorHAnsi"/>
        </w:rPr>
        <w:t xml:space="preserve"> bi se </w:t>
      </w:r>
      <w:proofErr w:type="spellStart"/>
      <w:r w:rsidRPr="00F80724">
        <w:rPr>
          <w:rFonts w:asciiTheme="minorHAnsi" w:hAnsiTheme="minorHAnsi" w:cstheme="minorHAnsi"/>
        </w:rPr>
        <w:t>osobine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mogle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primjer</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dokazati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osnovi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detaljnog</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opisa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inovacije</w:t>
      </w:r>
      <w:proofErr w:type="spellEnd"/>
      <w:r w:rsidRPr="00F80724">
        <w:rPr>
          <w:rFonts w:asciiTheme="minorHAnsi" w:hAnsiTheme="minorHAnsi" w:cstheme="minorHAnsi"/>
        </w:rPr>
        <w:t xml:space="preserve"> i </w:t>
      </w:r>
      <w:proofErr w:type="spellStart"/>
      <w:r w:rsidRPr="00F80724">
        <w:rPr>
          <w:rFonts w:asciiTheme="minorHAnsi" w:hAnsiTheme="minorHAnsi" w:cstheme="minorHAnsi"/>
        </w:rPr>
        <w:t>tržišnih</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u</w:t>
      </w:r>
      <w:r>
        <w:rPr>
          <w:rFonts w:asciiTheme="minorHAnsi" w:hAnsiTheme="minorHAnsi" w:cstheme="minorHAnsi"/>
        </w:rPr>
        <w:t>slov</w:t>
      </w:r>
      <w:r w:rsidRPr="00F80724">
        <w:rPr>
          <w:rFonts w:asciiTheme="minorHAnsi" w:hAnsiTheme="minorHAnsi" w:cstheme="minorHAnsi"/>
        </w:rPr>
        <w:t>a</w:t>
      </w:r>
      <w:proofErr w:type="spellEnd"/>
      <w:r w:rsidRPr="00F80724">
        <w:rPr>
          <w:rFonts w:asciiTheme="minorHAnsi" w:hAnsiTheme="minorHAnsi" w:cstheme="minorHAnsi"/>
        </w:rPr>
        <w:t xml:space="preserve"> za </w:t>
      </w:r>
      <w:proofErr w:type="spellStart"/>
      <w:r w:rsidRPr="00F80724">
        <w:rPr>
          <w:rFonts w:asciiTheme="minorHAnsi" w:hAnsiTheme="minorHAnsi" w:cstheme="minorHAnsi"/>
        </w:rPr>
        <w:t>njeno</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uvođenje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ili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širenje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upoređujući</w:t>
      </w:r>
      <w:proofErr w:type="spellEnd"/>
      <w:r w:rsidRPr="00F80724">
        <w:rPr>
          <w:rFonts w:asciiTheme="minorHAnsi" w:hAnsiTheme="minorHAnsi" w:cstheme="minorHAnsi"/>
        </w:rPr>
        <w:t xml:space="preserve"> je </w:t>
      </w:r>
      <w:proofErr w:type="spellStart"/>
      <w:r w:rsidRPr="001F38E2">
        <w:rPr>
          <w:rFonts w:asciiTheme="minorHAnsi" w:hAnsiTheme="minorHAnsi" w:cstheme="minorHAnsi"/>
        </w:rPr>
        <w:t>sa</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tehnološkim</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napretkom</w:t>
      </w:r>
      <w:proofErr w:type="spellEnd"/>
      <w:r w:rsidRPr="001F38E2">
        <w:rPr>
          <w:rFonts w:asciiTheme="minorHAnsi" w:hAnsiTheme="minorHAnsi" w:cstheme="minorHAnsi"/>
        </w:rPr>
        <w:t xml:space="preserve"> u </w:t>
      </w:r>
      <w:proofErr w:type="spellStart"/>
      <w:r w:rsidRPr="001F38E2">
        <w:rPr>
          <w:rFonts w:asciiTheme="minorHAnsi" w:hAnsiTheme="minorHAnsi" w:cstheme="minorHAnsi"/>
        </w:rPr>
        <w:t>procesima</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ili</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organizacionim</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tehnikama</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koje</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koriste</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druga</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preduzeća</w:t>
      </w:r>
      <w:proofErr w:type="spellEnd"/>
      <w:r w:rsidRPr="001F38E2">
        <w:rPr>
          <w:rFonts w:asciiTheme="minorHAnsi" w:hAnsiTheme="minorHAnsi" w:cstheme="minorHAnsi"/>
        </w:rPr>
        <w:t xml:space="preserve"> u </w:t>
      </w:r>
      <w:proofErr w:type="spellStart"/>
      <w:r w:rsidRPr="001F38E2">
        <w:rPr>
          <w:rFonts w:asciiTheme="minorHAnsi" w:hAnsiTheme="minorHAnsi" w:cstheme="minorHAnsi"/>
        </w:rPr>
        <w:t>istom</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industrijskom</w:t>
      </w:r>
      <w:proofErr w:type="spellEnd"/>
      <w:r w:rsidRPr="001F38E2">
        <w:rPr>
          <w:rFonts w:asciiTheme="minorHAnsi" w:hAnsiTheme="minorHAnsi" w:cstheme="minorHAnsi"/>
        </w:rPr>
        <w:t xml:space="preserve"> </w:t>
      </w:r>
      <w:proofErr w:type="spellStart"/>
      <w:r w:rsidRPr="001F38E2">
        <w:rPr>
          <w:rFonts w:asciiTheme="minorHAnsi" w:hAnsiTheme="minorHAnsi" w:cstheme="minorHAnsi"/>
        </w:rPr>
        <w:t>sektoru</w:t>
      </w:r>
      <w:proofErr w:type="spellEnd"/>
      <w:r w:rsidRPr="00F80724">
        <w:rPr>
          <w:rFonts w:asciiTheme="minorHAnsi" w:hAnsiTheme="minorHAnsi" w:cstheme="minorHAnsi"/>
        </w:rPr>
        <w:t>.</w:t>
      </w:r>
    </w:p>
  </w:footnote>
  <w:footnote w:id="9">
    <w:p w14:paraId="7A3D2A43" w14:textId="77777777" w:rsidR="00900450" w:rsidRPr="00F80724" w:rsidRDefault="00900450" w:rsidP="00900450">
      <w:pPr>
        <w:pStyle w:val="FootnoteText"/>
        <w:spacing w:before="0"/>
        <w:ind w:left="0" w:firstLine="0"/>
        <w:contextualSpacing/>
        <w:rPr>
          <w:rFonts w:asciiTheme="minorHAnsi" w:hAnsiTheme="minorHAnsi" w:cstheme="minorHAnsi"/>
        </w:rPr>
      </w:pPr>
      <w:r w:rsidRPr="00F80724">
        <w:rPr>
          <w:rStyle w:val="FootnoteReference"/>
          <w:rFonts w:asciiTheme="minorHAnsi" w:hAnsiTheme="minorHAnsi" w:cstheme="minorHAnsi"/>
        </w:rPr>
        <w:footnoteRef/>
      </w:r>
      <w:r>
        <w:rPr>
          <w:rFonts w:asciiTheme="minorHAnsi" w:hAnsiTheme="minorHAnsi" w:cstheme="minorHAnsi"/>
        </w:rPr>
        <w:t xml:space="preserve"> </w:t>
      </w:r>
      <w:proofErr w:type="spellStart"/>
      <w:r w:rsidRPr="00F80724">
        <w:rPr>
          <w:rFonts w:asciiTheme="minorHAnsi" w:hAnsiTheme="minorHAnsi" w:cstheme="minorHAnsi"/>
        </w:rPr>
        <w:t>Ako</w:t>
      </w:r>
      <w:proofErr w:type="spellEnd"/>
      <w:r w:rsidRPr="00F80724">
        <w:rPr>
          <w:rFonts w:asciiTheme="minorHAnsi" w:hAnsiTheme="minorHAnsi" w:cstheme="minorHAnsi"/>
        </w:rPr>
        <w:t xml:space="preserve"> se za </w:t>
      </w:r>
      <w:proofErr w:type="spellStart"/>
      <w:r>
        <w:rPr>
          <w:rFonts w:asciiTheme="minorHAnsi" w:hAnsiTheme="minorHAnsi" w:cstheme="minorHAnsi"/>
        </w:rPr>
        <w:t>poređenje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ekološki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inovativnih</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djelatnosti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sa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standardnim</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neinovativnim</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djelatnostima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mogu</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upotrebljavati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k</w:t>
      </w:r>
      <w:r>
        <w:rPr>
          <w:rFonts w:asciiTheme="minorHAnsi" w:hAnsiTheme="minorHAnsi" w:cstheme="minorHAnsi"/>
        </w:rPr>
        <w:t>vantitativni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parametri</w:t>
      </w:r>
      <w:proofErr w:type="spellEnd"/>
      <w:r w:rsidRPr="00F80724">
        <w:rPr>
          <w:rFonts w:asciiTheme="minorHAnsi" w:hAnsiTheme="minorHAnsi" w:cstheme="minorHAnsi"/>
        </w:rPr>
        <w:t>, „</w:t>
      </w:r>
      <w:proofErr w:type="spellStart"/>
      <w:r w:rsidRPr="00F80724">
        <w:rPr>
          <w:rFonts w:asciiTheme="minorHAnsi" w:hAnsiTheme="minorHAnsi" w:cstheme="minorHAnsi"/>
        </w:rPr>
        <w:t>zna</w:t>
      </w:r>
      <w:r>
        <w:rPr>
          <w:rFonts w:asciiTheme="minorHAnsi" w:hAnsiTheme="minorHAnsi" w:cstheme="minorHAnsi"/>
        </w:rPr>
        <w:t>čajno</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v</w:t>
      </w:r>
      <w:r>
        <w:rPr>
          <w:rFonts w:asciiTheme="minorHAnsi" w:hAnsiTheme="minorHAnsi" w:cstheme="minorHAnsi"/>
        </w:rPr>
        <w:t>eći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znači</w:t>
      </w:r>
      <w:proofErr w:type="spellEnd"/>
      <w:r w:rsidRPr="00F80724">
        <w:rPr>
          <w:rFonts w:asciiTheme="minorHAnsi" w:hAnsiTheme="minorHAnsi" w:cstheme="minorHAnsi"/>
        </w:rPr>
        <w:t xml:space="preserve"> da bi </w:t>
      </w:r>
      <w:proofErr w:type="spellStart"/>
      <w:r>
        <w:rPr>
          <w:rFonts w:asciiTheme="minorHAnsi" w:hAnsiTheme="minorHAnsi" w:cstheme="minorHAnsi"/>
        </w:rPr>
        <w:t>marginalno</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poboljšanje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koje</w:t>
      </w:r>
      <w:proofErr w:type="spellEnd"/>
      <w:r w:rsidRPr="00F80724">
        <w:rPr>
          <w:rFonts w:asciiTheme="minorHAnsi" w:hAnsiTheme="minorHAnsi" w:cstheme="minorHAnsi"/>
        </w:rPr>
        <w:t xml:space="preserve"> se </w:t>
      </w:r>
      <w:proofErr w:type="spellStart"/>
      <w:r w:rsidRPr="00F80724">
        <w:rPr>
          <w:rFonts w:asciiTheme="minorHAnsi" w:hAnsiTheme="minorHAnsi" w:cstheme="minorHAnsi"/>
        </w:rPr>
        <w:t>očekuje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od</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ekološki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inovativnih</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djelatnosti</w:t>
      </w:r>
      <w:proofErr w:type="spellEnd"/>
      <w:r w:rsidRPr="00F80724">
        <w:rPr>
          <w:rFonts w:asciiTheme="minorHAnsi" w:hAnsiTheme="minorHAnsi" w:cstheme="minorHAnsi"/>
        </w:rPr>
        <w:t xml:space="preserve"> u </w:t>
      </w:r>
      <w:proofErr w:type="spellStart"/>
      <w:r w:rsidRPr="00F80724">
        <w:rPr>
          <w:rFonts w:asciiTheme="minorHAnsi" w:hAnsiTheme="minorHAnsi" w:cstheme="minorHAnsi"/>
        </w:rPr>
        <w:t>pogledu</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smanjenog</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ekološkog</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rizika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ili</w:t>
      </w:r>
      <w:proofErr w:type="spellEnd"/>
      <w:r w:rsidRPr="00F80724">
        <w:rPr>
          <w:rFonts w:asciiTheme="minorHAnsi" w:hAnsiTheme="minorHAnsi" w:cstheme="minorHAnsi"/>
        </w:rPr>
        <w:t xml:space="preserve"> </w:t>
      </w:r>
      <w:proofErr w:type="spellStart"/>
      <w:r>
        <w:rPr>
          <w:rFonts w:asciiTheme="minorHAnsi" w:hAnsiTheme="minorHAnsi" w:cstheme="minorHAnsi"/>
        </w:rPr>
        <w:t>zagađenja</w:t>
      </w:r>
      <w:proofErr w:type="spellEnd"/>
      <w:r>
        <w:rPr>
          <w:rFonts w:asciiTheme="minorHAnsi" w:hAnsiTheme="minorHAnsi" w:cstheme="minorHAnsi"/>
        </w:rPr>
        <w:t xml:space="preserve"> </w:t>
      </w:r>
      <w:proofErr w:type="spellStart"/>
      <w:r>
        <w:rPr>
          <w:rFonts w:asciiTheme="minorHAnsi" w:hAnsiTheme="minorHAnsi" w:cstheme="minorHAnsi"/>
        </w:rPr>
        <w:t>životne</w:t>
      </w:r>
      <w:proofErr w:type="spellEnd"/>
      <w:r>
        <w:rPr>
          <w:rFonts w:asciiTheme="minorHAnsi" w:hAnsiTheme="minorHAnsi" w:cstheme="minorHAnsi"/>
        </w:rPr>
        <w:t xml:space="preserve"> </w:t>
      </w:r>
      <w:proofErr w:type="spellStart"/>
      <w:r>
        <w:rPr>
          <w:rFonts w:asciiTheme="minorHAnsi" w:hAnsiTheme="minorHAnsi" w:cstheme="minorHAnsi"/>
        </w:rPr>
        <w:t>sredine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ili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poboljšane</w:t>
      </w:r>
      <w:proofErr w:type="spellEnd"/>
      <w:r w:rsidRPr="00F80724">
        <w:rPr>
          <w:rFonts w:asciiTheme="minorHAnsi" w:hAnsiTheme="minorHAnsi" w:cstheme="minorHAnsi"/>
        </w:rPr>
        <w:t xml:space="preserve"> </w:t>
      </w:r>
      <w:proofErr w:type="spellStart"/>
      <w:r>
        <w:rPr>
          <w:rFonts w:asciiTheme="minorHAnsi" w:hAnsiTheme="minorHAnsi" w:cstheme="minorHAnsi"/>
        </w:rPr>
        <w:t>efikasnosti</w:t>
      </w:r>
      <w:proofErr w:type="spellEnd"/>
      <w:r w:rsidRPr="00F80724">
        <w:rPr>
          <w:rFonts w:asciiTheme="minorHAnsi" w:hAnsiTheme="minorHAnsi" w:cstheme="minorHAnsi"/>
        </w:rPr>
        <w:t xml:space="preserve"> u </w:t>
      </w:r>
      <w:proofErr w:type="spellStart"/>
      <w:r w:rsidRPr="00F80724">
        <w:rPr>
          <w:rFonts w:asciiTheme="minorHAnsi" w:hAnsiTheme="minorHAnsi" w:cstheme="minorHAnsi"/>
        </w:rPr>
        <w:t>potrošnji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energije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ili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resurs</w:t>
      </w:r>
      <w:r>
        <w:rPr>
          <w:rFonts w:asciiTheme="minorHAnsi" w:hAnsiTheme="minorHAnsi" w:cstheme="minorHAnsi"/>
        </w:rPr>
        <w:t>ima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trebalo</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biti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najmanje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dvostruko</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v</w:t>
      </w:r>
      <w:r>
        <w:rPr>
          <w:rFonts w:asciiTheme="minorHAnsi" w:hAnsiTheme="minorHAnsi" w:cstheme="minorHAnsi"/>
        </w:rPr>
        <w:t>eće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od</w:t>
      </w:r>
      <w:proofErr w:type="spellEnd"/>
      <w:r w:rsidRPr="00F80724">
        <w:rPr>
          <w:rFonts w:asciiTheme="minorHAnsi" w:hAnsiTheme="minorHAnsi" w:cstheme="minorHAnsi"/>
        </w:rPr>
        <w:t xml:space="preserve"> </w:t>
      </w:r>
      <w:proofErr w:type="spellStart"/>
      <w:r>
        <w:rPr>
          <w:rFonts w:asciiTheme="minorHAnsi" w:hAnsiTheme="minorHAnsi" w:cstheme="minorHAnsi"/>
        </w:rPr>
        <w:t>marginalnog</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poboljšanja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koje</w:t>
      </w:r>
      <w:proofErr w:type="spellEnd"/>
      <w:r w:rsidRPr="00F80724">
        <w:rPr>
          <w:rFonts w:asciiTheme="minorHAnsi" w:hAnsiTheme="minorHAnsi" w:cstheme="minorHAnsi"/>
        </w:rPr>
        <w:t xml:space="preserve"> se </w:t>
      </w:r>
      <w:proofErr w:type="spellStart"/>
      <w:r w:rsidRPr="00F80724">
        <w:rPr>
          <w:rFonts w:asciiTheme="minorHAnsi" w:hAnsiTheme="minorHAnsi" w:cstheme="minorHAnsi"/>
        </w:rPr>
        <w:t>očekuje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od</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op</w:t>
      </w:r>
      <w:r>
        <w:rPr>
          <w:rFonts w:asciiTheme="minorHAnsi" w:hAnsiTheme="minorHAnsi" w:cstheme="minorHAnsi"/>
        </w:rPr>
        <w:t>šteg</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razvoja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uporedivih</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neinovativnih</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djelatnosti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Ako</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predloženi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pristup</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nije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primjeren</w:t>
      </w:r>
      <w:proofErr w:type="spellEnd"/>
      <w:r w:rsidRPr="00F80724">
        <w:rPr>
          <w:rFonts w:asciiTheme="minorHAnsi" w:hAnsiTheme="minorHAnsi" w:cstheme="minorHAnsi"/>
        </w:rPr>
        <w:t xml:space="preserve"> za </w:t>
      </w:r>
      <w:proofErr w:type="spellStart"/>
      <w:r w:rsidRPr="00F80724">
        <w:rPr>
          <w:rFonts w:asciiTheme="minorHAnsi" w:hAnsiTheme="minorHAnsi" w:cstheme="minorHAnsi"/>
        </w:rPr>
        <w:t>određeni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slučaj</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ili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ako</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nije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moguć</w:t>
      </w:r>
      <w:r>
        <w:rPr>
          <w:rFonts w:asciiTheme="minorHAnsi" w:hAnsiTheme="minorHAnsi" w:cstheme="minorHAnsi"/>
        </w:rPr>
        <w:t>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k</w:t>
      </w:r>
      <w:r>
        <w:rPr>
          <w:rFonts w:asciiTheme="minorHAnsi" w:hAnsiTheme="minorHAnsi" w:cstheme="minorHAnsi"/>
        </w:rPr>
        <w:t>vantitativno</w:t>
      </w:r>
      <w:proofErr w:type="spellEnd"/>
      <w:r w:rsidRPr="00F80724">
        <w:rPr>
          <w:rFonts w:asciiTheme="minorHAnsi" w:hAnsiTheme="minorHAnsi" w:cstheme="minorHAnsi"/>
        </w:rPr>
        <w:t xml:space="preserve"> </w:t>
      </w:r>
      <w:proofErr w:type="spellStart"/>
      <w:r>
        <w:rPr>
          <w:rFonts w:asciiTheme="minorHAnsi" w:hAnsiTheme="minorHAnsi" w:cstheme="minorHAnsi"/>
        </w:rPr>
        <w:t>poređenje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zahtjev</w:t>
      </w:r>
      <w:proofErr w:type="spellEnd"/>
      <w:r w:rsidRPr="00F80724">
        <w:rPr>
          <w:rFonts w:asciiTheme="minorHAnsi" w:hAnsiTheme="minorHAnsi" w:cstheme="minorHAnsi"/>
        </w:rPr>
        <w:t xml:space="preserve"> za </w:t>
      </w:r>
      <w:proofErr w:type="spellStart"/>
      <w:r w:rsidRPr="00F80724">
        <w:rPr>
          <w:rFonts w:asciiTheme="minorHAnsi" w:hAnsiTheme="minorHAnsi" w:cstheme="minorHAnsi"/>
        </w:rPr>
        <w:t>državnu</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po</w:t>
      </w:r>
      <w:r>
        <w:rPr>
          <w:rFonts w:asciiTheme="minorHAnsi" w:hAnsiTheme="minorHAnsi" w:cstheme="minorHAnsi"/>
        </w:rPr>
        <w:t>moć</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treba</w:t>
      </w:r>
      <w:r>
        <w:rPr>
          <w:rFonts w:asciiTheme="minorHAnsi" w:hAnsiTheme="minorHAnsi" w:cstheme="minorHAnsi"/>
        </w:rPr>
        <w:t>l</w:t>
      </w:r>
      <w:r w:rsidRPr="00F80724">
        <w:rPr>
          <w:rFonts w:asciiTheme="minorHAnsi" w:hAnsiTheme="minorHAnsi" w:cstheme="minorHAnsi"/>
        </w:rPr>
        <w:t>o</w:t>
      </w:r>
      <w:proofErr w:type="spellEnd"/>
      <w:r w:rsidRPr="00F80724">
        <w:rPr>
          <w:rFonts w:asciiTheme="minorHAnsi" w:hAnsiTheme="minorHAnsi" w:cstheme="minorHAnsi"/>
        </w:rPr>
        <w:t xml:space="preserve"> bi </w:t>
      </w:r>
      <w:r>
        <w:rPr>
          <w:rFonts w:asciiTheme="minorHAnsi" w:hAnsiTheme="minorHAnsi" w:cstheme="minorHAnsi"/>
        </w:rPr>
        <w:t xml:space="preserve">da </w:t>
      </w:r>
      <w:proofErr w:type="spellStart"/>
      <w:r w:rsidRPr="00F80724">
        <w:rPr>
          <w:rFonts w:asciiTheme="minorHAnsi" w:hAnsiTheme="minorHAnsi" w:cstheme="minorHAnsi"/>
        </w:rPr>
        <w:t>sadrži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detaljan</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opis</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metod</w:t>
      </w:r>
      <w:r>
        <w:rPr>
          <w:rFonts w:asciiTheme="minorHAnsi" w:hAnsiTheme="minorHAnsi" w:cstheme="minorHAnsi"/>
        </w:rPr>
        <w:t>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koja</w:t>
      </w:r>
      <w:proofErr w:type="spellEnd"/>
      <w:r w:rsidRPr="00F80724">
        <w:rPr>
          <w:rFonts w:asciiTheme="minorHAnsi" w:hAnsiTheme="minorHAnsi" w:cstheme="minorHAnsi"/>
        </w:rPr>
        <w:t xml:space="preserve"> se </w:t>
      </w:r>
      <w:proofErr w:type="spellStart"/>
      <w:r w:rsidRPr="00F80724">
        <w:rPr>
          <w:rFonts w:asciiTheme="minorHAnsi" w:hAnsiTheme="minorHAnsi" w:cstheme="minorHAnsi"/>
        </w:rPr>
        <w:t>upotrebljava</w:t>
      </w:r>
      <w:proofErr w:type="spellEnd"/>
      <w:r w:rsidRPr="00F80724">
        <w:rPr>
          <w:rFonts w:asciiTheme="minorHAnsi" w:hAnsiTheme="minorHAnsi" w:cstheme="minorHAnsi"/>
        </w:rPr>
        <w:t xml:space="preserve"> za </w:t>
      </w:r>
      <w:proofErr w:type="spellStart"/>
      <w:r w:rsidRPr="00F80724">
        <w:rPr>
          <w:rFonts w:asciiTheme="minorHAnsi" w:hAnsiTheme="minorHAnsi" w:cstheme="minorHAnsi"/>
        </w:rPr>
        <w:t>procjenu</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tog</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kriterij</w:t>
      </w:r>
      <w:r>
        <w:rPr>
          <w:rFonts w:asciiTheme="minorHAnsi" w:hAnsiTheme="minorHAnsi" w:cstheme="minorHAnsi"/>
        </w:rPr>
        <w:t>uma</w:t>
      </w:r>
      <w:proofErr w:type="spellEnd"/>
      <w:r w:rsidRPr="00F80724">
        <w:rPr>
          <w:rFonts w:asciiTheme="minorHAnsi" w:hAnsiTheme="minorHAnsi" w:cstheme="minorHAnsi"/>
        </w:rPr>
        <w:t xml:space="preserve"> i </w:t>
      </w:r>
      <w:proofErr w:type="spellStart"/>
      <w:r w:rsidRPr="00F80724">
        <w:rPr>
          <w:rFonts w:asciiTheme="minorHAnsi" w:hAnsiTheme="minorHAnsi" w:cstheme="minorHAnsi"/>
        </w:rPr>
        <w:t>kojom</w:t>
      </w:r>
      <w:proofErr w:type="spellEnd"/>
      <w:r w:rsidRPr="00F80724">
        <w:rPr>
          <w:rFonts w:asciiTheme="minorHAnsi" w:hAnsiTheme="minorHAnsi" w:cstheme="minorHAnsi"/>
        </w:rPr>
        <w:t xml:space="preserve"> se </w:t>
      </w:r>
      <w:proofErr w:type="spellStart"/>
      <w:r w:rsidRPr="00F80724">
        <w:rPr>
          <w:rFonts w:asciiTheme="minorHAnsi" w:hAnsiTheme="minorHAnsi" w:cstheme="minorHAnsi"/>
        </w:rPr>
        <w:t>osigurava</w:t>
      </w:r>
      <w:proofErr w:type="spellEnd"/>
      <w:r w:rsidRPr="00F80724">
        <w:rPr>
          <w:rFonts w:asciiTheme="minorHAnsi" w:hAnsiTheme="minorHAnsi" w:cstheme="minorHAnsi"/>
        </w:rPr>
        <w:t xml:space="preserve"> standard </w:t>
      </w:r>
      <w:proofErr w:type="spellStart"/>
      <w:r w:rsidRPr="00F80724">
        <w:rPr>
          <w:rFonts w:asciiTheme="minorHAnsi" w:hAnsiTheme="minorHAnsi" w:cstheme="minorHAnsi"/>
        </w:rPr>
        <w:t>uporediv</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sa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standardom</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predložene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metod</w:t>
      </w:r>
      <w:r>
        <w:rPr>
          <w:rFonts w:asciiTheme="minorHAnsi" w:hAnsiTheme="minorHAnsi" w:cstheme="minorHAnsi"/>
        </w:rPr>
        <w:t>e</w:t>
      </w:r>
      <w:proofErr w:type="spellEnd"/>
      <w:r w:rsidRPr="00F80724">
        <w:rPr>
          <w:rFonts w:asciiTheme="minorHAnsi" w:hAnsiTheme="minorHAnsi" w:cstheme="minorHAnsi"/>
        </w:rPr>
        <w:t>.</w:t>
      </w:r>
    </w:p>
  </w:footnote>
  <w:footnote w:id="10">
    <w:p w14:paraId="178B50AA" w14:textId="77777777" w:rsidR="00900450" w:rsidRPr="00F80724" w:rsidRDefault="00900450" w:rsidP="00900450">
      <w:pPr>
        <w:pStyle w:val="FootnoteText"/>
        <w:spacing w:before="0"/>
        <w:ind w:left="0" w:firstLine="0"/>
        <w:contextualSpacing/>
        <w:rPr>
          <w:rFonts w:asciiTheme="minorHAnsi" w:hAnsiTheme="minorHAnsi" w:cstheme="minorHAnsi"/>
        </w:rPr>
      </w:pPr>
      <w:r w:rsidRPr="00F80724">
        <w:rPr>
          <w:rStyle w:val="FootnoteReference"/>
          <w:rFonts w:asciiTheme="minorHAnsi" w:hAnsiTheme="minorHAnsi" w:cstheme="minorHAnsi"/>
        </w:rPr>
        <w:footnoteRef/>
      </w:r>
      <w:r>
        <w:rPr>
          <w:rFonts w:asciiTheme="minorHAnsi" w:hAnsiTheme="minorHAnsi" w:cstheme="minorHAnsi"/>
        </w:rPr>
        <w:t xml:space="preserve"> </w:t>
      </w:r>
      <w:r w:rsidRPr="00F80724">
        <w:rPr>
          <w:rFonts w:asciiTheme="minorHAnsi" w:hAnsiTheme="minorHAnsi" w:cstheme="minorHAnsi"/>
        </w:rPr>
        <w:t xml:space="preserve">Taj </w:t>
      </w:r>
      <w:proofErr w:type="spellStart"/>
      <w:r w:rsidRPr="00F80724">
        <w:rPr>
          <w:rFonts w:asciiTheme="minorHAnsi" w:hAnsiTheme="minorHAnsi" w:cstheme="minorHAnsi"/>
        </w:rPr>
        <w:t>rizik</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država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članica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može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primjer</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dokazati</w:t>
      </w:r>
      <w:proofErr w:type="spellEnd"/>
      <w:r w:rsidRPr="00F80724">
        <w:rPr>
          <w:rFonts w:asciiTheme="minorHAnsi" w:hAnsiTheme="minorHAnsi" w:cstheme="minorHAnsi"/>
        </w:rPr>
        <w:t xml:space="preserve"> u </w:t>
      </w:r>
      <w:proofErr w:type="spellStart"/>
      <w:r w:rsidRPr="00F80724">
        <w:rPr>
          <w:rFonts w:asciiTheme="minorHAnsi" w:hAnsiTheme="minorHAnsi" w:cstheme="minorHAnsi"/>
        </w:rPr>
        <w:t>obliku</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troškova</w:t>
      </w:r>
      <w:proofErr w:type="spellEnd"/>
      <w:r w:rsidRPr="00F80724">
        <w:rPr>
          <w:rFonts w:asciiTheme="minorHAnsi" w:hAnsiTheme="minorHAnsi" w:cstheme="minorHAnsi"/>
        </w:rPr>
        <w:t xml:space="preserve"> u </w:t>
      </w:r>
      <w:proofErr w:type="spellStart"/>
      <w:r w:rsidRPr="00F80724">
        <w:rPr>
          <w:rFonts w:asciiTheme="minorHAnsi" w:hAnsiTheme="minorHAnsi" w:cstheme="minorHAnsi"/>
        </w:rPr>
        <w:t>odnosu</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promet</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w:t>
      </w:r>
      <w:r>
        <w:rPr>
          <w:rFonts w:asciiTheme="minorHAnsi" w:hAnsiTheme="minorHAnsi" w:cstheme="minorHAnsi"/>
        </w:rPr>
        <w:t>rivrednog</w:t>
      </w:r>
      <w:proofErr w:type="spellEnd"/>
      <w:r>
        <w:rPr>
          <w:rFonts w:asciiTheme="minorHAnsi" w:hAnsiTheme="minorHAnsi" w:cstheme="minorHAnsi"/>
        </w:rPr>
        <w:t xml:space="preserve"> </w:t>
      </w:r>
      <w:proofErr w:type="spellStart"/>
      <w:r>
        <w:rPr>
          <w:rFonts w:asciiTheme="minorHAnsi" w:hAnsiTheme="minorHAnsi" w:cstheme="minorHAnsi"/>
        </w:rPr>
        <w:t>društva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vremena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potrebnog</w:t>
      </w:r>
      <w:proofErr w:type="spellEnd"/>
      <w:r w:rsidRPr="00F80724">
        <w:rPr>
          <w:rFonts w:asciiTheme="minorHAnsi" w:hAnsiTheme="minorHAnsi" w:cstheme="minorHAnsi"/>
        </w:rPr>
        <w:t xml:space="preserve"> za </w:t>
      </w:r>
      <w:proofErr w:type="spellStart"/>
      <w:r w:rsidRPr="00F80724">
        <w:rPr>
          <w:rFonts w:asciiTheme="minorHAnsi" w:hAnsiTheme="minorHAnsi" w:cstheme="minorHAnsi"/>
        </w:rPr>
        <w:t>razvoj</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očekivane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dobiti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od</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djelatnosti</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ekoloških</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inovacija</w:t>
      </w:r>
      <w:proofErr w:type="spellEnd"/>
      <w:r w:rsidRPr="00F80724">
        <w:rPr>
          <w:rFonts w:asciiTheme="minorHAnsi" w:hAnsiTheme="minorHAnsi" w:cstheme="minorHAnsi"/>
        </w:rPr>
        <w:t xml:space="preserve"> u </w:t>
      </w:r>
      <w:proofErr w:type="spellStart"/>
      <w:r>
        <w:rPr>
          <w:rFonts w:asciiTheme="minorHAnsi" w:hAnsiTheme="minorHAnsi" w:cstheme="minorHAnsi"/>
        </w:rPr>
        <w:t>poređenju</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s</w:t>
      </w:r>
      <w:r>
        <w:rPr>
          <w:rFonts w:asciiTheme="minorHAnsi" w:hAnsiTheme="minorHAnsi" w:cstheme="minorHAnsi"/>
        </w:rPr>
        <w:t>a</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troškovima</w:t>
      </w:r>
      <w:proofErr w:type="spellEnd"/>
      <w:r w:rsidRPr="00F80724">
        <w:rPr>
          <w:rFonts w:asciiTheme="minorHAnsi" w:hAnsiTheme="minorHAnsi" w:cstheme="minorHAnsi"/>
        </w:rPr>
        <w:t xml:space="preserve"> i </w:t>
      </w:r>
      <w:proofErr w:type="spellStart"/>
      <w:r w:rsidRPr="00F80724">
        <w:rPr>
          <w:rFonts w:asciiTheme="minorHAnsi" w:hAnsiTheme="minorHAnsi" w:cstheme="minorHAnsi"/>
        </w:rPr>
        <w:t>vjero</w:t>
      </w:r>
      <w:r>
        <w:rPr>
          <w:rFonts w:asciiTheme="minorHAnsi" w:hAnsiTheme="minorHAnsi" w:cstheme="minorHAnsi"/>
        </w:rPr>
        <w:t>vatnoće</w:t>
      </w:r>
      <w:proofErr w:type="spellEnd"/>
      <w:r w:rsidRPr="00F80724">
        <w:rPr>
          <w:rFonts w:asciiTheme="minorHAnsi" w:hAnsiTheme="minorHAnsi" w:cstheme="minorHAnsi"/>
        </w:rPr>
        <w:t xml:space="preserve"> </w:t>
      </w:r>
      <w:proofErr w:type="spellStart"/>
      <w:r w:rsidRPr="00F80724">
        <w:rPr>
          <w:rFonts w:asciiTheme="minorHAnsi" w:hAnsiTheme="minorHAnsi" w:cstheme="minorHAnsi"/>
        </w:rPr>
        <w:t>neuspjeha</w:t>
      </w:r>
      <w:proofErr w:type="spellEnd"/>
      <w:r w:rsidRPr="00F80724">
        <w:rPr>
          <w:rFonts w:asciiTheme="minorHAnsi" w:hAnsiTheme="minorHAnsi" w:cstheme="minorHAnsi"/>
        </w:rPr>
        <w:t>.</w:t>
      </w:r>
    </w:p>
  </w:footnote>
  <w:footnote w:id="11">
    <w:p w14:paraId="56A25B34" w14:textId="77777777" w:rsidR="00900450" w:rsidRPr="00BB4B74" w:rsidRDefault="00900450" w:rsidP="00900450">
      <w:pPr>
        <w:pStyle w:val="FootnoteText"/>
        <w:spacing w:before="0"/>
        <w:ind w:left="0" w:firstLine="0"/>
        <w:contextualSpacing/>
        <w:rPr>
          <w:rFonts w:asciiTheme="minorHAnsi" w:hAnsiTheme="minorHAnsi" w:cstheme="minorHAnsi"/>
        </w:rPr>
      </w:pPr>
      <w:r w:rsidRPr="00BB4B74">
        <w:rPr>
          <w:rStyle w:val="FootnoteReference"/>
          <w:rFonts w:asciiTheme="minorHAnsi" w:hAnsiTheme="minorHAnsi" w:cstheme="minorHAnsi"/>
        </w:rPr>
        <w:footnoteRef/>
      </w:r>
      <w:r w:rsidRPr="00BB4B74">
        <w:rPr>
          <w:rFonts w:asciiTheme="minorHAnsi" w:hAnsiTheme="minorHAnsi" w:cstheme="minorHAnsi"/>
        </w:rPr>
        <w:tab/>
      </w:r>
      <w:proofErr w:type="spellStart"/>
      <w:r w:rsidRPr="00BB4B74">
        <w:rPr>
          <w:rFonts w:asciiTheme="minorHAnsi" w:hAnsiTheme="minorHAnsi" w:cstheme="minorHAnsi"/>
        </w:rPr>
        <w:t>Vidjeti</w:t>
      </w:r>
      <w:proofErr w:type="spellEnd"/>
      <w:r w:rsidRPr="00BB4B74">
        <w:rPr>
          <w:rFonts w:asciiTheme="minorHAnsi" w:hAnsiTheme="minorHAnsi" w:cstheme="minorHAnsi"/>
        </w:rPr>
        <w:t xml:space="preserve"> i </w:t>
      </w:r>
      <w:proofErr w:type="spellStart"/>
      <w:r w:rsidRPr="00BB4B74">
        <w:rPr>
          <w:rFonts w:asciiTheme="minorHAnsi" w:hAnsiTheme="minorHAnsi" w:cstheme="minorHAnsi"/>
        </w:rPr>
        <w:t>dodatne</w:t>
      </w:r>
      <w:proofErr w:type="spellEnd"/>
      <w:r w:rsidRPr="00BB4B74">
        <w:rPr>
          <w:rFonts w:asciiTheme="minorHAnsi" w:hAnsiTheme="minorHAnsi" w:cstheme="minorHAnsi"/>
        </w:rPr>
        <w:t xml:space="preserve"> </w:t>
      </w:r>
      <w:proofErr w:type="spellStart"/>
      <w:r w:rsidRPr="00BB4B74">
        <w:rPr>
          <w:rFonts w:asciiTheme="minorHAnsi" w:hAnsiTheme="minorHAnsi" w:cstheme="minorHAnsi"/>
        </w:rPr>
        <w:t>informacije</w:t>
      </w:r>
      <w:proofErr w:type="spellEnd"/>
      <w:r w:rsidRPr="00BB4B74">
        <w:rPr>
          <w:rFonts w:asciiTheme="minorHAnsi" w:hAnsiTheme="minorHAnsi" w:cstheme="minorHAnsi"/>
        </w:rPr>
        <w:t xml:space="preserve"> u </w:t>
      </w:r>
      <w:proofErr w:type="spellStart"/>
      <w:r w:rsidRPr="00BB4B74">
        <w:rPr>
          <w:rFonts w:asciiTheme="minorHAnsi" w:hAnsiTheme="minorHAnsi" w:cstheme="minorHAnsi"/>
        </w:rPr>
        <w:t>tačkama</w:t>
      </w:r>
      <w:proofErr w:type="spellEnd"/>
      <w:r w:rsidRPr="00BB4B74">
        <w:rPr>
          <w:rFonts w:asciiTheme="minorHAnsi" w:hAnsiTheme="minorHAnsi" w:cstheme="minorHAnsi"/>
        </w:rPr>
        <w:t xml:space="preserve"> od 51 do 53, </w:t>
      </w:r>
      <w:proofErr w:type="spellStart"/>
      <w:r w:rsidRPr="00BB4B74">
        <w:rPr>
          <w:rFonts w:asciiTheme="minorHAnsi" w:hAnsiTheme="minorHAnsi" w:cstheme="minorHAnsi"/>
        </w:rPr>
        <w:t>kao</w:t>
      </w:r>
      <w:proofErr w:type="spellEnd"/>
      <w:r w:rsidRPr="00BB4B74">
        <w:rPr>
          <w:rFonts w:asciiTheme="minorHAnsi" w:hAnsiTheme="minorHAnsi" w:cstheme="minorHAnsi"/>
        </w:rPr>
        <w:t xml:space="preserve"> i </w:t>
      </w:r>
      <w:proofErr w:type="spellStart"/>
      <w:r w:rsidRPr="00BB4B74">
        <w:rPr>
          <w:rFonts w:asciiTheme="minorHAnsi" w:hAnsiTheme="minorHAnsi" w:cstheme="minorHAnsi"/>
        </w:rPr>
        <w:t>fusnote</w:t>
      </w:r>
      <w:proofErr w:type="spellEnd"/>
      <w:r w:rsidRPr="00BB4B74">
        <w:rPr>
          <w:rFonts w:asciiTheme="minorHAnsi" w:hAnsiTheme="minorHAnsi" w:cstheme="minorHAnsi"/>
        </w:rPr>
        <w:t xml:space="preserve"> 45 i 46 CEEAG-a.</w:t>
      </w:r>
    </w:p>
  </w:footnote>
  <w:footnote w:id="12">
    <w:p w14:paraId="2D91C4BD" w14:textId="77777777" w:rsidR="00900450" w:rsidRPr="00746E88" w:rsidRDefault="00900450" w:rsidP="00900450">
      <w:pPr>
        <w:pStyle w:val="FootnoteText"/>
        <w:spacing w:before="0"/>
        <w:ind w:left="0" w:firstLine="0"/>
        <w:contextualSpacing/>
        <w:rPr>
          <w:rFonts w:asciiTheme="minorHAnsi" w:hAnsiTheme="minorHAnsi" w:cstheme="minorHAnsi"/>
        </w:rPr>
      </w:pPr>
      <w:r w:rsidRPr="00746E88">
        <w:rPr>
          <w:rStyle w:val="FootnoteReference"/>
          <w:rFonts w:asciiTheme="minorHAnsi" w:hAnsiTheme="minorHAnsi" w:cstheme="minorHAnsi"/>
        </w:rPr>
        <w:footnoteRef/>
      </w:r>
      <w:r>
        <w:rPr>
          <w:rFonts w:asciiTheme="minorHAnsi" w:hAnsiTheme="minorHAnsi" w:cstheme="minorHAnsi"/>
        </w:rPr>
        <w:t xml:space="preserve"> </w:t>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se </w:t>
      </w:r>
      <w:proofErr w:type="spellStart"/>
      <w:r w:rsidRPr="00746E88">
        <w:rPr>
          <w:rFonts w:asciiTheme="minorHAnsi" w:hAnsiTheme="minorHAnsi" w:cstheme="minorHAnsi"/>
        </w:rPr>
        <w:t>centralizovano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upravljaju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institucije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agencije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zajedni</w:t>
      </w:r>
      <w:r>
        <w:rPr>
          <w:rFonts w:asciiTheme="minorHAnsi" w:hAnsiTheme="minorHAnsi" w:cstheme="minorHAnsi"/>
        </w:rPr>
        <w:t>čka</w:t>
      </w:r>
      <w:proofErr w:type="spellEnd"/>
      <w:r>
        <w:rPr>
          <w:rFonts w:asciiTheme="minorHAnsi" w:hAnsiTheme="minorHAnsi" w:cstheme="minorHAnsi"/>
        </w:rPr>
        <w:t xml:space="preserve"> </w:t>
      </w:r>
      <w:proofErr w:type="spellStart"/>
      <w:r>
        <w:rPr>
          <w:rFonts w:asciiTheme="minorHAnsi" w:hAnsiTheme="minorHAnsi" w:cstheme="minorHAnsi"/>
        </w:rPr>
        <w:t>privredna</w:t>
      </w:r>
      <w:proofErr w:type="spellEnd"/>
      <w:r>
        <w:rPr>
          <w:rFonts w:asciiTheme="minorHAnsi" w:hAnsiTheme="minorHAnsi" w:cstheme="minorHAnsi"/>
        </w:rPr>
        <w:t xml:space="preserve"> </w:t>
      </w:r>
      <w:proofErr w:type="spellStart"/>
      <w:r>
        <w:rPr>
          <w:rFonts w:asciiTheme="minorHAnsi" w:hAnsiTheme="minorHAnsi" w:cstheme="minorHAnsi"/>
        </w:rPr>
        <w:t>društva</w:t>
      </w:r>
      <w:proofErr w:type="spellEnd"/>
      <w:r>
        <w:rPr>
          <w:rFonts w:asciiTheme="minorHAnsi" w:hAnsiTheme="minorHAnsi" w:cstheme="minorHAnsi"/>
        </w:rPr>
        <w:t xml:space="preserve"> </w:t>
      </w:r>
      <w:proofErr w:type="spellStart"/>
      <w:r>
        <w:rPr>
          <w:rFonts w:asciiTheme="minorHAnsi" w:hAnsiTheme="minorHAnsi" w:cstheme="minorHAnsi"/>
        </w:rPr>
        <w:t>ili</w:t>
      </w:r>
      <w:proofErr w:type="spellEnd"/>
      <w:r>
        <w:rPr>
          <w:rFonts w:asciiTheme="minorHAnsi" w:hAnsiTheme="minorHAnsi" w:cstheme="minorHAnsi"/>
        </w:rPr>
        <w:t xml:space="preserve"> </w:t>
      </w:r>
      <w:proofErr w:type="spellStart"/>
      <w:r>
        <w:rPr>
          <w:rFonts w:asciiTheme="minorHAnsi" w:hAnsiTheme="minorHAnsi" w:cstheme="minorHAnsi"/>
        </w:rPr>
        <w:t>ostali</w:t>
      </w:r>
      <w:proofErr w:type="spellEnd"/>
      <w:r>
        <w:rPr>
          <w:rFonts w:asciiTheme="minorHAnsi" w:hAnsiTheme="minorHAnsi" w:cstheme="minorHAnsi"/>
        </w:rPr>
        <w:t xml:space="preserve"> </w:t>
      </w:r>
      <w:proofErr w:type="spellStart"/>
      <w:r>
        <w:rPr>
          <w:rFonts w:asciiTheme="minorHAnsi" w:hAnsiTheme="minorHAnsi" w:cstheme="minorHAnsi"/>
        </w:rPr>
        <w:t>organi</w:t>
      </w:r>
      <w:proofErr w:type="spellEnd"/>
      <w:r>
        <w:rPr>
          <w:rFonts w:asciiTheme="minorHAnsi" w:hAnsiTheme="minorHAnsi" w:cstheme="minorHAnsi"/>
        </w:rPr>
        <w:t xml:space="preserve"> </w:t>
      </w:r>
      <w:proofErr w:type="spellStart"/>
      <w:r>
        <w:rPr>
          <w:rFonts w:asciiTheme="minorHAnsi" w:hAnsiTheme="minorHAnsi" w:cstheme="minorHAnsi"/>
        </w:rPr>
        <w:t>Ev</w:t>
      </w:r>
      <w:r w:rsidRPr="00746E88">
        <w:rPr>
          <w:rFonts w:asciiTheme="minorHAnsi" w:hAnsiTheme="minorHAnsi" w:cstheme="minorHAnsi"/>
        </w:rPr>
        <w:t>ropske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i </w:t>
      </w:r>
      <w:proofErr w:type="spellStart"/>
      <w:r w:rsidRPr="00746E88">
        <w:rPr>
          <w:rFonts w:asciiTheme="minorHAnsi" w:hAnsiTheme="minorHAnsi" w:cstheme="minorHAnsi"/>
        </w:rPr>
        <w:t>koja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nisu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direktno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ili</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indirektno</w:t>
      </w:r>
      <w:proofErr w:type="spellEnd"/>
      <w:r w:rsidRPr="00746E88">
        <w:rPr>
          <w:rFonts w:asciiTheme="minorHAnsi" w:hAnsiTheme="minorHAnsi" w:cstheme="minorHAnsi"/>
        </w:rPr>
        <w:t xml:space="preserve"> pod </w:t>
      </w:r>
      <w:proofErr w:type="spellStart"/>
      <w:r w:rsidRPr="00746E88">
        <w:rPr>
          <w:rFonts w:asciiTheme="minorHAnsi" w:hAnsiTheme="minorHAnsi" w:cstheme="minorHAnsi"/>
        </w:rPr>
        <w:t>kontrolom</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država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članica</w:t>
      </w:r>
      <w:proofErr w:type="spellEnd"/>
      <w:r w:rsidRPr="00746E88">
        <w:rPr>
          <w:rFonts w:asciiTheme="minorHAnsi" w:hAnsiTheme="minorHAnsi" w:cstheme="minorHAnsi"/>
        </w:rPr>
        <w:t>.</w:t>
      </w:r>
    </w:p>
  </w:footnote>
  <w:footnote w:id="13">
    <w:p w14:paraId="4C35613F" w14:textId="77777777" w:rsidR="00900450" w:rsidRPr="004E7C48" w:rsidRDefault="00900450" w:rsidP="00900450">
      <w:pPr>
        <w:pStyle w:val="FootnoteText"/>
        <w:spacing w:before="0"/>
        <w:ind w:left="0" w:firstLine="0"/>
        <w:contextualSpacing/>
        <w:rPr>
          <w:rFonts w:asciiTheme="minorHAnsi" w:hAnsiTheme="minorHAnsi" w:cstheme="minorHAnsi"/>
        </w:rPr>
      </w:pPr>
      <w:r w:rsidRPr="004E7C48">
        <w:rPr>
          <w:rStyle w:val="FootnoteReference"/>
          <w:rFonts w:asciiTheme="minorHAnsi" w:hAnsiTheme="minorHAnsi" w:cstheme="minorHAnsi"/>
        </w:rPr>
        <w:footnoteRef/>
      </w:r>
      <w:r>
        <w:rPr>
          <w:rFonts w:asciiTheme="minorHAnsi" w:hAnsiTheme="minorHAnsi" w:cstheme="minorHAnsi"/>
        </w:rPr>
        <w:t xml:space="preserve"> </w:t>
      </w:r>
      <w:proofErr w:type="spellStart"/>
      <w:r w:rsidRPr="004E7C48">
        <w:rPr>
          <w:rFonts w:asciiTheme="minorHAnsi" w:hAnsiTheme="minorHAnsi" w:cstheme="minorHAnsi"/>
        </w:rPr>
        <w:t>Regulativa</w:t>
      </w:r>
      <w:proofErr w:type="spellEnd"/>
      <w:r w:rsidRPr="004E7C48">
        <w:rPr>
          <w:rFonts w:asciiTheme="minorHAnsi" w:hAnsiTheme="minorHAnsi" w:cstheme="minorHAnsi"/>
        </w:rPr>
        <w:t xml:space="preserve"> (EU) 2020/852 </w:t>
      </w:r>
      <w:proofErr w:type="spellStart"/>
      <w:r w:rsidRPr="004E7C48">
        <w:rPr>
          <w:rFonts w:asciiTheme="minorHAnsi" w:hAnsiTheme="minorHAnsi" w:cstheme="minorHAnsi"/>
        </w:rPr>
        <w:t>Evropskog</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parlamenta</w:t>
      </w:r>
      <w:proofErr w:type="spellEnd"/>
      <w:r w:rsidRPr="004E7C48">
        <w:rPr>
          <w:rFonts w:asciiTheme="minorHAnsi" w:hAnsiTheme="minorHAnsi" w:cstheme="minorHAnsi"/>
        </w:rPr>
        <w:t xml:space="preserve"> i </w:t>
      </w:r>
      <w:proofErr w:type="spellStart"/>
      <w:r w:rsidRPr="004E7C48">
        <w:rPr>
          <w:rFonts w:asciiTheme="minorHAnsi" w:hAnsiTheme="minorHAnsi" w:cstheme="minorHAnsi"/>
        </w:rPr>
        <w:t>Savjeta</w:t>
      </w:r>
      <w:proofErr w:type="spellEnd"/>
      <w:r w:rsidRPr="004E7C48">
        <w:rPr>
          <w:rFonts w:asciiTheme="minorHAnsi" w:hAnsiTheme="minorHAnsi" w:cstheme="minorHAnsi"/>
        </w:rPr>
        <w:t xml:space="preserve"> od 18. </w:t>
      </w:r>
      <w:proofErr w:type="spellStart"/>
      <w:r w:rsidRPr="004E7C48">
        <w:rPr>
          <w:rFonts w:asciiTheme="minorHAnsi" w:hAnsiTheme="minorHAnsi" w:cstheme="minorHAnsi"/>
        </w:rPr>
        <w:t>juna</w:t>
      </w:r>
      <w:proofErr w:type="spellEnd"/>
      <w:r w:rsidRPr="004E7C48">
        <w:rPr>
          <w:rFonts w:asciiTheme="minorHAnsi" w:hAnsiTheme="minorHAnsi" w:cstheme="minorHAnsi"/>
        </w:rPr>
        <w:t xml:space="preserve"> 2020. </w:t>
      </w:r>
      <w:proofErr w:type="spellStart"/>
      <w:r w:rsidRPr="004E7C48">
        <w:rPr>
          <w:rFonts w:asciiTheme="minorHAnsi" w:hAnsiTheme="minorHAnsi" w:cstheme="minorHAnsi"/>
        </w:rPr>
        <w:t>godine</w:t>
      </w:r>
      <w:proofErr w:type="spellEnd"/>
      <w:r w:rsidRPr="004E7C48">
        <w:rPr>
          <w:rFonts w:asciiTheme="minorHAnsi" w:hAnsiTheme="minorHAnsi" w:cstheme="minorHAnsi"/>
        </w:rPr>
        <w:t xml:space="preserve"> o </w:t>
      </w:r>
      <w:proofErr w:type="spellStart"/>
      <w:r w:rsidRPr="004E7C48">
        <w:rPr>
          <w:rFonts w:asciiTheme="minorHAnsi" w:hAnsiTheme="minorHAnsi" w:cstheme="minorHAnsi"/>
        </w:rPr>
        <w:t>uspostavljanju</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okvira</w:t>
      </w:r>
      <w:proofErr w:type="spellEnd"/>
      <w:r w:rsidRPr="004E7C48">
        <w:rPr>
          <w:rFonts w:asciiTheme="minorHAnsi" w:hAnsiTheme="minorHAnsi" w:cstheme="minorHAnsi"/>
        </w:rPr>
        <w:t xml:space="preserve"> za </w:t>
      </w:r>
      <w:proofErr w:type="spellStart"/>
      <w:r w:rsidRPr="004E7C48">
        <w:rPr>
          <w:rFonts w:asciiTheme="minorHAnsi" w:hAnsiTheme="minorHAnsi" w:cstheme="minorHAnsi"/>
        </w:rPr>
        <w:t>olakšavanje</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održivih</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ulaganja</w:t>
      </w:r>
      <w:proofErr w:type="spellEnd"/>
      <w:r w:rsidRPr="004E7C48">
        <w:rPr>
          <w:rFonts w:asciiTheme="minorHAnsi" w:hAnsiTheme="minorHAnsi" w:cstheme="minorHAnsi"/>
        </w:rPr>
        <w:t xml:space="preserve"> i </w:t>
      </w:r>
      <w:proofErr w:type="spellStart"/>
      <w:r w:rsidRPr="004E7C48">
        <w:rPr>
          <w:rFonts w:asciiTheme="minorHAnsi" w:hAnsiTheme="minorHAnsi" w:cstheme="minorHAnsi"/>
        </w:rPr>
        <w:t>izmjeni</w:t>
      </w:r>
      <w:proofErr w:type="spellEnd"/>
      <w:r w:rsidRPr="004E7C48">
        <w:rPr>
          <w:rFonts w:asciiTheme="minorHAnsi" w:hAnsiTheme="minorHAnsi" w:cstheme="minorHAnsi"/>
        </w:rPr>
        <w:t xml:space="preserve"> Regulative (EU) 2019/2088 (SL L 198, 22.6.2020., str. 13.).</w:t>
      </w:r>
    </w:p>
  </w:footnote>
  <w:footnote w:id="14">
    <w:p w14:paraId="36E09EE1" w14:textId="77777777" w:rsidR="00900450" w:rsidRPr="00CF23C3" w:rsidRDefault="00900450" w:rsidP="00900450">
      <w:pPr>
        <w:pStyle w:val="FootnoteText"/>
        <w:spacing w:before="0"/>
        <w:ind w:left="0" w:firstLine="0"/>
        <w:contextualSpacing/>
        <w:rPr>
          <w:rFonts w:asciiTheme="minorHAnsi" w:hAnsiTheme="minorHAnsi" w:cstheme="minorHAnsi"/>
        </w:rPr>
      </w:pPr>
      <w:r w:rsidRPr="004E7C48">
        <w:rPr>
          <w:rStyle w:val="FootnoteReference"/>
          <w:rFonts w:asciiTheme="minorHAnsi" w:hAnsiTheme="minorHAnsi" w:cstheme="minorHAnsi"/>
        </w:rPr>
        <w:footnoteRef/>
      </w:r>
      <w:r>
        <w:rPr>
          <w:rFonts w:asciiTheme="minorHAnsi" w:hAnsiTheme="minorHAnsi" w:cstheme="minorHAnsi"/>
        </w:rPr>
        <w:t xml:space="preserve"> </w:t>
      </w:r>
      <w:r w:rsidRPr="004E7C48">
        <w:rPr>
          <w:rFonts w:asciiTheme="minorHAnsi" w:hAnsiTheme="minorHAnsi" w:cstheme="minorHAnsi"/>
        </w:rPr>
        <w:t xml:space="preserve">Model </w:t>
      </w:r>
      <w:proofErr w:type="spellStart"/>
      <w:r w:rsidRPr="004E7C48">
        <w:rPr>
          <w:rFonts w:asciiTheme="minorHAnsi" w:hAnsiTheme="minorHAnsi" w:cstheme="minorHAnsi"/>
        </w:rPr>
        <w:t>obrasca</w:t>
      </w:r>
      <w:proofErr w:type="spellEnd"/>
      <w:r w:rsidRPr="004E7C48">
        <w:rPr>
          <w:rFonts w:asciiTheme="minorHAnsi" w:hAnsiTheme="minorHAnsi" w:cstheme="minorHAnsi"/>
        </w:rPr>
        <w:t xml:space="preserve"> o </w:t>
      </w:r>
      <w:proofErr w:type="spellStart"/>
      <w:r w:rsidRPr="004E7C48">
        <w:rPr>
          <w:rFonts w:asciiTheme="minorHAnsi" w:hAnsiTheme="minorHAnsi" w:cstheme="minorHAnsi"/>
        </w:rPr>
        <w:t>dodatnim</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podacima</w:t>
      </w:r>
      <w:proofErr w:type="spellEnd"/>
      <w:r w:rsidRPr="004E7C48">
        <w:rPr>
          <w:rFonts w:asciiTheme="minorHAnsi" w:hAnsiTheme="minorHAnsi" w:cstheme="minorHAnsi"/>
        </w:rPr>
        <w:t xml:space="preserve"> za </w:t>
      </w:r>
      <w:proofErr w:type="spellStart"/>
      <w:r w:rsidRPr="004E7C48">
        <w:rPr>
          <w:rFonts w:asciiTheme="minorHAnsi" w:hAnsiTheme="minorHAnsi" w:cstheme="minorHAnsi"/>
        </w:rPr>
        <w:t>prijavu</w:t>
      </w:r>
      <w:proofErr w:type="spellEnd"/>
      <w:r w:rsidRPr="004E7C48">
        <w:rPr>
          <w:rFonts w:asciiTheme="minorHAnsi" w:hAnsiTheme="minorHAnsi" w:cstheme="minorHAnsi"/>
        </w:rPr>
        <w:t xml:space="preserve"> o </w:t>
      </w:r>
      <w:proofErr w:type="spellStart"/>
      <w:r w:rsidRPr="004E7C48">
        <w:rPr>
          <w:rFonts w:asciiTheme="minorHAnsi" w:hAnsiTheme="minorHAnsi" w:cstheme="minorHAnsi"/>
        </w:rPr>
        <w:t>planu</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evaluacije</w:t>
      </w:r>
      <w:proofErr w:type="spellEnd"/>
      <w:r w:rsidRPr="004E7C48">
        <w:rPr>
          <w:rFonts w:asciiTheme="minorHAnsi" w:hAnsiTheme="minorHAnsi" w:cstheme="minorHAnsi"/>
        </w:rPr>
        <w:t xml:space="preserve"> (</w:t>
      </w:r>
      <w:proofErr w:type="spellStart"/>
      <w:r w:rsidRPr="004E7C48">
        <w:rPr>
          <w:rFonts w:asciiTheme="minorHAnsi" w:hAnsiTheme="minorHAnsi" w:cstheme="minorHAnsi"/>
        </w:rPr>
        <w:t>dio</w:t>
      </w:r>
      <w:proofErr w:type="spellEnd"/>
      <w:r w:rsidRPr="004E7C48">
        <w:rPr>
          <w:rFonts w:asciiTheme="minorHAnsi" w:hAnsiTheme="minorHAnsi" w:cstheme="minorHAnsi"/>
        </w:rPr>
        <w:t xml:space="preserve"> III.8.) </w:t>
      </w:r>
      <w:proofErr w:type="spellStart"/>
      <w:r w:rsidRPr="004E7C48">
        <w:rPr>
          <w:rFonts w:asciiTheme="minorHAnsi" w:hAnsiTheme="minorHAnsi" w:cstheme="minorHAnsi"/>
        </w:rPr>
        <w:t>dostupan</w:t>
      </w:r>
      <w:proofErr w:type="spellEnd"/>
      <w:r w:rsidRPr="004E7C48">
        <w:rPr>
          <w:rFonts w:asciiTheme="minorHAnsi" w:hAnsiTheme="minorHAnsi" w:cstheme="minorHAnsi"/>
        </w:rPr>
        <w:t xml:space="preserve"> je ovdje:</w:t>
      </w:r>
      <w:hyperlink r:id="rId1" w:anchor="evaluation-plan" w:history="1">
        <w:r w:rsidRPr="004E7C48">
          <w:rPr>
            <w:rStyle w:val="Hyperlink"/>
            <w:rFonts w:asciiTheme="minorHAnsi" w:hAnsiTheme="minorHAnsi" w:cstheme="minorHAnsi"/>
          </w:rPr>
          <w:t>https://competition-policy.ec.europa.eu/state-aid/legislation/forms-notifications-and-reporting_en#evaluation-plan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CA3"/>
    <w:multiLevelType w:val="hybridMultilevel"/>
    <w:tmpl w:val="6E567A44"/>
    <w:lvl w:ilvl="0" w:tplc="500079D6">
      <w:start w:val="1"/>
      <w:numFmt w:val="lowerRoman"/>
      <w:pStyle w:val="Stylei"/>
      <w:lvlText w:val="(%1)"/>
      <w:lvlJc w:val="left"/>
      <w:pPr>
        <w:ind w:left="2700" w:hanging="360"/>
      </w:pPr>
      <w:rPr>
        <w:rFonts w:ascii="Calibri" w:hAnsi="Calibri" w:cs="Calibri" w:hint="default"/>
        <w:sz w:val="22"/>
        <w:szCs w:val="22"/>
      </w:rPr>
    </w:lvl>
    <w:lvl w:ilvl="1" w:tplc="065A08CE">
      <w:start w:val="1"/>
      <w:numFmt w:val="lowerLetter"/>
      <w:lvlText w:val="(%2)"/>
      <w:lvlJc w:val="left"/>
      <w:pPr>
        <w:ind w:left="3420" w:hanging="360"/>
      </w:pPr>
      <w:rPr>
        <w:rFonts w:ascii="Calibri" w:hAnsi="Calibri" w:cs="Calibri" w:hint="default"/>
        <w:i w:val="0"/>
      </w:rPr>
    </w:lvl>
    <w:lvl w:ilvl="2" w:tplc="1809001B" w:tentative="1">
      <w:start w:val="1"/>
      <w:numFmt w:val="lowerRoman"/>
      <w:lvlText w:val="%3."/>
      <w:lvlJc w:val="right"/>
      <w:pPr>
        <w:ind w:left="4140" w:hanging="180"/>
      </w:pPr>
    </w:lvl>
    <w:lvl w:ilvl="3" w:tplc="1809000F" w:tentative="1">
      <w:start w:val="1"/>
      <w:numFmt w:val="decimal"/>
      <w:lvlText w:val="%4."/>
      <w:lvlJc w:val="left"/>
      <w:pPr>
        <w:ind w:left="4860" w:hanging="360"/>
      </w:pPr>
    </w:lvl>
    <w:lvl w:ilvl="4" w:tplc="18090019" w:tentative="1">
      <w:start w:val="1"/>
      <w:numFmt w:val="lowerLetter"/>
      <w:lvlText w:val="%5."/>
      <w:lvlJc w:val="left"/>
      <w:pPr>
        <w:ind w:left="5580" w:hanging="360"/>
      </w:pPr>
    </w:lvl>
    <w:lvl w:ilvl="5" w:tplc="1809001B" w:tentative="1">
      <w:start w:val="1"/>
      <w:numFmt w:val="lowerRoman"/>
      <w:lvlText w:val="%6."/>
      <w:lvlJc w:val="right"/>
      <w:pPr>
        <w:ind w:left="6300" w:hanging="180"/>
      </w:pPr>
    </w:lvl>
    <w:lvl w:ilvl="6" w:tplc="1809000F" w:tentative="1">
      <w:start w:val="1"/>
      <w:numFmt w:val="decimal"/>
      <w:lvlText w:val="%7."/>
      <w:lvlJc w:val="left"/>
      <w:pPr>
        <w:ind w:left="7020" w:hanging="360"/>
      </w:pPr>
    </w:lvl>
    <w:lvl w:ilvl="7" w:tplc="18090019" w:tentative="1">
      <w:start w:val="1"/>
      <w:numFmt w:val="lowerLetter"/>
      <w:lvlText w:val="%8."/>
      <w:lvlJc w:val="left"/>
      <w:pPr>
        <w:ind w:left="7740" w:hanging="360"/>
      </w:pPr>
    </w:lvl>
    <w:lvl w:ilvl="8" w:tplc="1809001B" w:tentative="1">
      <w:start w:val="1"/>
      <w:numFmt w:val="lowerRoman"/>
      <w:lvlText w:val="%9."/>
      <w:lvlJc w:val="right"/>
      <w:pPr>
        <w:ind w:left="8460" w:hanging="180"/>
      </w:pPr>
    </w:lvl>
  </w:abstractNum>
  <w:abstractNum w:abstractNumId="1" w15:restartNumberingAfterBreak="0">
    <w:nsid w:val="085B44A6"/>
    <w:multiLevelType w:val="hybridMultilevel"/>
    <w:tmpl w:val="8EA6FF10"/>
    <w:lvl w:ilvl="0" w:tplc="3CE8FE62">
      <w:start w:val="10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B5E62"/>
    <w:multiLevelType w:val="multilevel"/>
    <w:tmpl w:val="503A3E6C"/>
    <w:lvl w:ilvl="0">
      <w:start w:val="1"/>
      <w:numFmt w:val="decimal"/>
      <w:lvlRestart w:val="0"/>
      <w:lvlText w:val="%1."/>
      <w:lvlJc w:val="left"/>
      <w:pPr>
        <w:tabs>
          <w:tab w:val="num" w:pos="850"/>
        </w:tabs>
        <w:ind w:left="850" w:hanging="850"/>
      </w:pPr>
      <w:rPr>
        <w:rFonts w:asciiTheme="minorHAnsi" w:hAnsiTheme="minorHAnsi" w:cstheme="minorHAnsi" w:hint="default"/>
        <w:b w:val="0"/>
        <w:i w:val="0"/>
        <w:iCs w:val="0"/>
        <w:sz w:val="22"/>
        <w:szCs w:val="22"/>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417"/>
        </w:tabs>
        <w:ind w:left="1417" w:hanging="1417"/>
      </w:pPr>
      <w:rPr>
        <w:rFonts w:hint="default"/>
      </w:rPr>
    </w:lvl>
    <w:lvl w:ilvl="5">
      <w:start w:val="1"/>
      <w:numFmt w:val="decimal"/>
      <w:lvlText w:val="%1.%2.%3.%4.%5.%6."/>
      <w:lvlJc w:val="left"/>
      <w:pPr>
        <w:tabs>
          <w:tab w:val="num" w:pos="1417"/>
        </w:tabs>
        <w:ind w:left="1417" w:hanging="1417"/>
      </w:pPr>
      <w:rPr>
        <w:rFonts w:hint="default"/>
      </w:rPr>
    </w:lvl>
    <w:lvl w:ilvl="6">
      <w:start w:val="1"/>
      <w:numFmt w:val="decimal"/>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BE58B3"/>
    <w:multiLevelType w:val="hybridMultilevel"/>
    <w:tmpl w:val="9228B4A8"/>
    <w:lvl w:ilvl="0" w:tplc="A1EAFA2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3C78B8"/>
    <w:multiLevelType w:val="multilevel"/>
    <w:tmpl w:val="E2FA46EA"/>
    <w:name w:val="Point"/>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asciiTheme="minorHAnsi" w:hAnsiTheme="minorHAnsi" w:hint="default"/>
        <w:i w:val="0"/>
        <w:iCs/>
        <w:sz w:val="22"/>
        <w:szCs w:val="22"/>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asciiTheme="minorHAnsi" w:hAnsiTheme="minorHAnsi" w:hint="default"/>
        <w:sz w:val="22"/>
        <w:szCs w:val="22"/>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5" w15:restartNumberingAfterBreak="0">
    <w:nsid w:val="3AFD35D9"/>
    <w:multiLevelType w:val="hybridMultilevel"/>
    <w:tmpl w:val="D2E418E2"/>
    <w:lvl w:ilvl="0" w:tplc="59B6FBA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BA27C3"/>
    <w:multiLevelType w:val="hybridMultilevel"/>
    <w:tmpl w:val="25CA416A"/>
    <w:name w:val="Point3"/>
    <w:lvl w:ilvl="0" w:tplc="2FB24E16">
      <w:start w:val="1"/>
      <w:numFmt w:val="lowerRoman"/>
      <w:lvlText w:val="(%1)"/>
      <w:lvlJc w:val="left"/>
      <w:pPr>
        <w:ind w:left="1080" w:hanging="360"/>
      </w:pPr>
      <w:rPr>
        <w:rFonts w:asciiTheme="minorHAnsi" w:hAnsiTheme="minorHAnsi" w:cstheme="min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E9401F"/>
    <w:multiLevelType w:val="hybridMultilevel"/>
    <w:tmpl w:val="EDEC2A52"/>
    <w:lvl w:ilvl="0" w:tplc="E2208B0E">
      <w:start w:val="1"/>
      <w:numFmt w:val="lowerLetter"/>
      <w:lvlText w:val="(%1)"/>
      <w:lvlJc w:val="left"/>
      <w:pPr>
        <w:ind w:left="1080" w:hanging="360"/>
      </w:pPr>
      <w:rPr>
        <w:rFonts w:hint="default"/>
        <w:i w:val="0"/>
        <w:i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3006965"/>
    <w:multiLevelType w:val="hybridMultilevel"/>
    <w:tmpl w:val="73B2D976"/>
    <w:lvl w:ilvl="0" w:tplc="88489C7A">
      <w:start w:val="3"/>
      <w:numFmt w:val="lowerLetter"/>
      <w:lvlText w:val="%1)"/>
      <w:lvlJc w:val="left"/>
      <w:pPr>
        <w:ind w:left="2704"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FC4592"/>
    <w:multiLevelType w:val="hybridMultilevel"/>
    <w:tmpl w:val="12DE3CC4"/>
    <w:lvl w:ilvl="0" w:tplc="97541B8A">
      <w:start w:val="1"/>
      <w:numFmt w:val="lowerRoman"/>
      <w:lvlText w:val="%1."/>
      <w:lvlJc w:val="left"/>
      <w:pPr>
        <w:ind w:left="1080" w:hanging="360"/>
      </w:pPr>
      <w:rPr>
        <w:rFonts w:asciiTheme="minorHAnsi" w:hAnsiTheme="minorHAnsi" w:cstheme="minorHAnsi" w:hint="default"/>
        <w:b w:val="0"/>
        <w:i w:val="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7F33093"/>
    <w:multiLevelType w:val="multilevel"/>
    <w:tmpl w:val="E72038FA"/>
    <w:lvl w:ilvl="0">
      <w:start w:val="1"/>
      <w:numFmt w:val="decimal"/>
      <w:lvlRestart w:val="0"/>
      <w:lvlText w:val="%1."/>
      <w:lvlJc w:val="left"/>
      <w:pPr>
        <w:tabs>
          <w:tab w:val="num" w:pos="850"/>
        </w:tabs>
        <w:ind w:left="850" w:hanging="850"/>
      </w:pPr>
      <w:rPr>
        <w:rFonts w:asciiTheme="minorHAnsi" w:hAnsiTheme="minorHAnsi" w:cstheme="minorHAnsi" w:hint="default"/>
        <w:sz w:val="22"/>
        <w:szCs w:val="22"/>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rPr>
        <w:rFonts w:asciiTheme="minorHAnsi" w:hAnsiTheme="minorHAnsi" w:cstheme="minorHAnsi" w:hint="default"/>
        <w:i/>
        <w:sz w:val="22"/>
        <w:szCs w:val="22"/>
      </w:r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41B06E0"/>
    <w:multiLevelType w:val="multilevel"/>
    <w:tmpl w:val="66009890"/>
    <w:lvl w:ilvl="0">
      <w:start w:val="1"/>
      <w:numFmt w:val="decimal"/>
      <w:lvlRestart w:val="0"/>
      <w:pStyle w:val="Heading1"/>
      <w:lvlText w:val="%1."/>
      <w:lvlJc w:val="left"/>
      <w:pPr>
        <w:tabs>
          <w:tab w:val="num" w:pos="850"/>
        </w:tabs>
        <w:ind w:left="850" w:hanging="850"/>
      </w:pPr>
      <w:rPr>
        <w:rFonts w:asciiTheme="minorHAnsi" w:hAnsiTheme="minorHAnsi" w:cstheme="minorHAnsi" w:hint="default"/>
        <w:b/>
        <w:i w:val="0"/>
        <w:sz w:val="22"/>
        <w:szCs w:val="22"/>
      </w:rPr>
    </w:lvl>
    <w:lvl w:ilvl="1">
      <w:start w:val="1"/>
      <w:numFmt w:val="decimal"/>
      <w:pStyle w:val="Heading2"/>
      <w:lvlText w:val="%1.%2."/>
      <w:lvlJc w:val="left"/>
      <w:pPr>
        <w:tabs>
          <w:tab w:val="num" w:pos="850"/>
        </w:tabs>
        <w:ind w:left="850" w:hanging="850"/>
      </w:pPr>
      <w:rPr>
        <w:rFonts w:hint="default"/>
        <w:b w:val="0"/>
        <w:color w:val="auto"/>
        <w:sz w:val="22"/>
        <w:szCs w:val="22"/>
      </w:rPr>
    </w:lvl>
    <w:lvl w:ilvl="2">
      <w:start w:val="1"/>
      <w:numFmt w:val="decimal"/>
      <w:pStyle w:val="Heading3"/>
      <w:lvlText w:val="%1.%2.%3."/>
      <w:lvlJc w:val="left"/>
      <w:pPr>
        <w:tabs>
          <w:tab w:val="num" w:pos="850"/>
        </w:tabs>
        <w:ind w:left="850" w:hanging="850"/>
      </w:pPr>
      <w:rPr>
        <w:rFonts w:hint="default"/>
        <w:b w:val="0"/>
        <w:sz w:val="22"/>
        <w:szCs w:val="22"/>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417"/>
        </w:tabs>
        <w:ind w:left="1417" w:hanging="1417"/>
      </w:pPr>
      <w:rPr>
        <w:rFonts w:hint="default"/>
      </w:rPr>
    </w:lvl>
    <w:lvl w:ilvl="5">
      <w:start w:val="1"/>
      <w:numFmt w:val="decimal"/>
      <w:pStyle w:val="Heading6"/>
      <w:lvlText w:val="%1.%2.%3.%4.%5.%6."/>
      <w:lvlJc w:val="left"/>
      <w:pPr>
        <w:tabs>
          <w:tab w:val="num" w:pos="1417"/>
        </w:tabs>
        <w:ind w:left="1417" w:hanging="1417"/>
      </w:pPr>
      <w:rPr>
        <w:rFonts w:hint="default"/>
      </w:rPr>
    </w:lvl>
    <w:lvl w:ilvl="6">
      <w:start w:val="1"/>
      <w:numFmt w:val="decimal"/>
      <w:pStyle w:val="Heading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A5436E4"/>
    <w:multiLevelType w:val="hybridMultilevel"/>
    <w:tmpl w:val="8288309C"/>
    <w:lvl w:ilvl="0" w:tplc="2FB24E16">
      <w:start w:val="1"/>
      <w:numFmt w:val="lowerRoman"/>
      <w:lvlText w:val="(%1)"/>
      <w:lvlJc w:val="left"/>
      <w:pPr>
        <w:ind w:left="1080" w:hanging="72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lvlOverride w:ilvl="0">
      <w:startOverride w:val="1"/>
    </w:lvlOverride>
  </w:num>
  <w:num w:numId="3">
    <w:abstractNumId w:val="4"/>
  </w:num>
  <w:num w:numId="4">
    <w:abstractNumId w:val="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5"/>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num>
  <w:num w:numId="13">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46B"/>
    <w:rsid w:val="001E27D7"/>
    <w:rsid w:val="0022046B"/>
    <w:rsid w:val="00900450"/>
    <w:rsid w:val="00C8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92EBA-DBF8-4284-94EA-81E3D6E5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450"/>
  </w:style>
  <w:style w:type="paragraph" w:styleId="Heading1">
    <w:name w:val="heading 1"/>
    <w:basedOn w:val="Normal"/>
    <w:next w:val="Normal"/>
    <w:link w:val="Heading1Char"/>
    <w:qFormat/>
    <w:rsid w:val="00900450"/>
    <w:pPr>
      <w:numPr>
        <w:numId w:val="1"/>
      </w:numPr>
      <w:spacing w:before="75" w:after="75" w:line="240" w:lineRule="auto"/>
      <w:ind w:right="-29"/>
      <w:jc w:val="center"/>
      <w:outlineLvl w:val="0"/>
    </w:pPr>
    <w:rPr>
      <w:rFonts w:ascii="Times New Roman" w:eastAsia="Times New Roman" w:hAnsi="Times New Roman" w:cs="Times New Roman"/>
      <w:b/>
      <w:sz w:val="48"/>
      <w:szCs w:val="48"/>
      <w:lang w:val="hr-HR" w:eastAsia="hr-HR" w:bidi="hr-HR"/>
    </w:rPr>
  </w:style>
  <w:style w:type="paragraph" w:styleId="Heading2">
    <w:name w:val="heading 2"/>
    <w:basedOn w:val="Normal"/>
    <w:next w:val="Normal"/>
    <w:link w:val="Heading2Char"/>
    <w:uiPriority w:val="9"/>
    <w:unhideWhenUsed/>
    <w:qFormat/>
    <w:rsid w:val="00900450"/>
    <w:pPr>
      <w:keepNext/>
      <w:keepLines/>
      <w:numPr>
        <w:ilvl w:val="1"/>
        <w:numId w:val="1"/>
      </w:numPr>
      <w:spacing w:before="200" w:after="0" w:line="240" w:lineRule="auto"/>
      <w:jc w:val="both"/>
      <w:outlineLvl w:val="1"/>
    </w:pPr>
    <w:rPr>
      <w:rFonts w:ascii="Cambria" w:eastAsia="SimSun" w:hAnsi="Cambria" w:cs="Times New Roman"/>
      <w:b/>
      <w:bCs/>
      <w:color w:val="4F81BD"/>
      <w:sz w:val="26"/>
      <w:szCs w:val="26"/>
      <w:lang w:val="hr-HR" w:eastAsia="hr-HR" w:bidi="hr-HR"/>
    </w:rPr>
  </w:style>
  <w:style w:type="paragraph" w:styleId="Heading3">
    <w:name w:val="heading 3"/>
    <w:basedOn w:val="Normal"/>
    <w:next w:val="Normal"/>
    <w:link w:val="Heading3Char"/>
    <w:uiPriority w:val="9"/>
    <w:unhideWhenUsed/>
    <w:qFormat/>
    <w:rsid w:val="00900450"/>
    <w:pPr>
      <w:keepNext/>
      <w:keepLines/>
      <w:numPr>
        <w:ilvl w:val="2"/>
        <w:numId w:val="1"/>
      </w:numPr>
      <w:spacing w:before="200" w:after="0" w:line="240" w:lineRule="auto"/>
      <w:jc w:val="both"/>
      <w:outlineLvl w:val="2"/>
    </w:pPr>
    <w:rPr>
      <w:rFonts w:ascii="Cambria" w:eastAsia="SimSun" w:hAnsi="Cambria" w:cs="Times New Roman"/>
      <w:b/>
      <w:bCs/>
      <w:color w:val="4F81BD"/>
      <w:sz w:val="24"/>
      <w:szCs w:val="20"/>
      <w:lang w:val="hr-HR" w:eastAsia="hr-HR" w:bidi="hr-HR"/>
    </w:rPr>
  </w:style>
  <w:style w:type="paragraph" w:styleId="Heading4">
    <w:name w:val="heading 4"/>
    <w:basedOn w:val="Normal"/>
    <w:next w:val="Normal"/>
    <w:link w:val="Heading4Char"/>
    <w:unhideWhenUsed/>
    <w:qFormat/>
    <w:rsid w:val="00900450"/>
    <w:pPr>
      <w:keepNext/>
      <w:keepLines/>
      <w:numPr>
        <w:ilvl w:val="3"/>
        <w:numId w:val="1"/>
      </w:numPr>
      <w:spacing w:before="200" w:after="0" w:line="240" w:lineRule="auto"/>
      <w:jc w:val="both"/>
      <w:outlineLvl w:val="3"/>
    </w:pPr>
    <w:rPr>
      <w:rFonts w:ascii="Cambria" w:eastAsia="SimSun" w:hAnsi="Cambria" w:cs="Times New Roman"/>
      <w:b/>
      <w:bCs/>
      <w:i/>
      <w:iCs/>
      <w:color w:val="4F81BD"/>
      <w:sz w:val="24"/>
      <w:szCs w:val="20"/>
      <w:lang w:val="hr-HR" w:eastAsia="hr-HR" w:bidi="hr-HR"/>
    </w:rPr>
  </w:style>
  <w:style w:type="paragraph" w:styleId="Heading5">
    <w:name w:val="heading 5"/>
    <w:basedOn w:val="Normal"/>
    <w:next w:val="Normal"/>
    <w:link w:val="Heading5Char"/>
    <w:uiPriority w:val="9"/>
    <w:unhideWhenUsed/>
    <w:qFormat/>
    <w:rsid w:val="00900450"/>
    <w:pPr>
      <w:keepNext/>
      <w:keepLines/>
      <w:numPr>
        <w:ilvl w:val="4"/>
        <w:numId w:val="1"/>
      </w:numPr>
      <w:spacing w:before="200" w:after="0" w:line="240" w:lineRule="auto"/>
      <w:jc w:val="both"/>
      <w:outlineLvl w:val="4"/>
    </w:pPr>
    <w:rPr>
      <w:rFonts w:ascii="Cambria" w:eastAsia="SimSun" w:hAnsi="Cambria" w:cs="Times New Roman"/>
      <w:color w:val="243F60"/>
      <w:sz w:val="24"/>
      <w:szCs w:val="20"/>
      <w:lang w:val="hr-HR" w:eastAsia="hr-HR" w:bidi="hr-HR"/>
    </w:rPr>
  </w:style>
  <w:style w:type="paragraph" w:styleId="Heading6">
    <w:name w:val="heading 6"/>
    <w:basedOn w:val="Normal"/>
    <w:next w:val="Normal"/>
    <w:link w:val="Heading6Char"/>
    <w:uiPriority w:val="9"/>
    <w:semiHidden/>
    <w:unhideWhenUsed/>
    <w:qFormat/>
    <w:rsid w:val="00900450"/>
    <w:pPr>
      <w:keepNext/>
      <w:keepLines/>
      <w:numPr>
        <w:ilvl w:val="5"/>
        <w:numId w:val="1"/>
      </w:numPr>
      <w:spacing w:before="200" w:after="0" w:line="240" w:lineRule="auto"/>
      <w:jc w:val="both"/>
      <w:outlineLvl w:val="5"/>
    </w:pPr>
    <w:rPr>
      <w:rFonts w:ascii="Cambria" w:eastAsia="SimSun" w:hAnsi="Cambria" w:cs="Times New Roman"/>
      <w:i/>
      <w:iCs/>
      <w:color w:val="243F60"/>
      <w:sz w:val="24"/>
      <w:szCs w:val="20"/>
      <w:lang w:val="hr-HR" w:eastAsia="hr-HR" w:bidi="hr-HR"/>
    </w:rPr>
  </w:style>
  <w:style w:type="paragraph" w:styleId="Heading7">
    <w:name w:val="heading 7"/>
    <w:basedOn w:val="Normal"/>
    <w:next w:val="Normal"/>
    <w:link w:val="Heading7Char"/>
    <w:uiPriority w:val="9"/>
    <w:semiHidden/>
    <w:unhideWhenUsed/>
    <w:qFormat/>
    <w:rsid w:val="00900450"/>
    <w:pPr>
      <w:numPr>
        <w:ilvl w:val="6"/>
        <w:numId w:val="1"/>
      </w:numPr>
      <w:spacing w:before="240" w:after="60" w:line="240" w:lineRule="auto"/>
      <w:jc w:val="both"/>
      <w:outlineLvl w:val="6"/>
    </w:pPr>
    <w:rPr>
      <w:rFonts w:ascii="Calibri" w:eastAsia="Times New Roman" w:hAnsi="Calibri"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0450"/>
    <w:rPr>
      <w:rFonts w:ascii="Times New Roman" w:eastAsia="Times New Roman" w:hAnsi="Times New Roman" w:cs="Times New Roman"/>
      <w:b/>
      <w:sz w:val="48"/>
      <w:szCs w:val="48"/>
      <w:lang w:val="hr-HR" w:eastAsia="hr-HR" w:bidi="hr-HR"/>
    </w:rPr>
  </w:style>
  <w:style w:type="character" w:customStyle="1" w:styleId="Heading2Char">
    <w:name w:val="Heading 2 Char"/>
    <w:basedOn w:val="DefaultParagraphFont"/>
    <w:link w:val="Heading2"/>
    <w:uiPriority w:val="9"/>
    <w:rsid w:val="00900450"/>
    <w:rPr>
      <w:rFonts w:ascii="Cambria" w:eastAsia="SimSun" w:hAnsi="Cambria" w:cs="Times New Roman"/>
      <w:b/>
      <w:bCs/>
      <w:color w:val="4F81BD"/>
      <w:sz w:val="26"/>
      <w:szCs w:val="26"/>
      <w:lang w:val="hr-HR" w:eastAsia="hr-HR" w:bidi="hr-HR"/>
    </w:rPr>
  </w:style>
  <w:style w:type="character" w:customStyle="1" w:styleId="Heading3Char">
    <w:name w:val="Heading 3 Char"/>
    <w:basedOn w:val="DefaultParagraphFont"/>
    <w:link w:val="Heading3"/>
    <w:uiPriority w:val="9"/>
    <w:rsid w:val="00900450"/>
    <w:rPr>
      <w:rFonts w:ascii="Cambria" w:eastAsia="SimSun" w:hAnsi="Cambria" w:cs="Times New Roman"/>
      <w:b/>
      <w:bCs/>
      <w:color w:val="4F81BD"/>
      <w:sz w:val="24"/>
      <w:szCs w:val="20"/>
      <w:lang w:val="hr-HR" w:eastAsia="hr-HR" w:bidi="hr-HR"/>
    </w:rPr>
  </w:style>
  <w:style w:type="character" w:customStyle="1" w:styleId="Heading4Char">
    <w:name w:val="Heading 4 Char"/>
    <w:basedOn w:val="DefaultParagraphFont"/>
    <w:link w:val="Heading4"/>
    <w:rsid w:val="00900450"/>
    <w:rPr>
      <w:rFonts w:ascii="Cambria" w:eastAsia="SimSun" w:hAnsi="Cambria" w:cs="Times New Roman"/>
      <w:b/>
      <w:bCs/>
      <w:i/>
      <w:iCs/>
      <w:color w:val="4F81BD"/>
      <w:sz w:val="24"/>
      <w:szCs w:val="20"/>
      <w:lang w:val="hr-HR" w:eastAsia="hr-HR" w:bidi="hr-HR"/>
    </w:rPr>
  </w:style>
  <w:style w:type="character" w:customStyle="1" w:styleId="Heading5Char">
    <w:name w:val="Heading 5 Char"/>
    <w:basedOn w:val="DefaultParagraphFont"/>
    <w:link w:val="Heading5"/>
    <w:uiPriority w:val="9"/>
    <w:rsid w:val="00900450"/>
    <w:rPr>
      <w:rFonts w:ascii="Cambria" w:eastAsia="SimSun" w:hAnsi="Cambria" w:cs="Times New Roman"/>
      <w:color w:val="243F60"/>
      <w:sz w:val="24"/>
      <w:szCs w:val="20"/>
      <w:lang w:val="hr-HR" w:eastAsia="hr-HR" w:bidi="hr-HR"/>
    </w:rPr>
  </w:style>
  <w:style w:type="character" w:customStyle="1" w:styleId="Heading6Char">
    <w:name w:val="Heading 6 Char"/>
    <w:basedOn w:val="DefaultParagraphFont"/>
    <w:link w:val="Heading6"/>
    <w:uiPriority w:val="9"/>
    <w:semiHidden/>
    <w:rsid w:val="00900450"/>
    <w:rPr>
      <w:rFonts w:ascii="Cambria" w:eastAsia="SimSun" w:hAnsi="Cambria" w:cs="Times New Roman"/>
      <w:i/>
      <w:iCs/>
      <w:color w:val="243F60"/>
      <w:sz w:val="24"/>
      <w:szCs w:val="20"/>
      <w:lang w:val="hr-HR" w:eastAsia="hr-HR" w:bidi="hr-HR"/>
    </w:rPr>
  </w:style>
  <w:style w:type="character" w:customStyle="1" w:styleId="Heading7Char">
    <w:name w:val="Heading 7 Char"/>
    <w:basedOn w:val="DefaultParagraphFont"/>
    <w:link w:val="Heading7"/>
    <w:uiPriority w:val="9"/>
    <w:semiHidden/>
    <w:rsid w:val="00900450"/>
    <w:rPr>
      <w:rFonts w:ascii="Calibri" w:eastAsia="Times New Roman" w:hAnsi="Calibri" w:cs="Times New Roman"/>
      <w:sz w:val="24"/>
      <w:szCs w:val="24"/>
      <w:lang w:val="en-GB"/>
    </w:rPr>
  </w:style>
  <w:style w:type="paragraph" w:styleId="FootnoteText">
    <w:name w:val="footnote text"/>
    <w:basedOn w:val="Normal"/>
    <w:link w:val="FootnoteTextChar"/>
    <w:unhideWhenUsed/>
    <w:rsid w:val="00900450"/>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900450"/>
    <w:rPr>
      <w:rFonts w:ascii="Times New Roman" w:eastAsia="Calibri" w:hAnsi="Times New Roman" w:cs="Times New Roman"/>
      <w:sz w:val="20"/>
      <w:szCs w:val="20"/>
      <w:lang w:val="x-none" w:eastAsia="x-none"/>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900450"/>
    <w:pPr>
      <w:spacing w:before="120" w:after="0" w:line="240" w:lineRule="auto"/>
      <w:ind w:left="720" w:hanging="720"/>
      <w:contextualSpacing/>
      <w:jc w:val="both"/>
    </w:pPr>
    <w:rPr>
      <w:rFonts w:ascii="Times New Roman" w:eastAsia="Calibri" w:hAnsi="Times New Roman" w:cs="Times New Roman"/>
      <w:sz w:val="24"/>
      <w:szCs w:val="20"/>
      <w:lang w:val="hr-HR" w:eastAsia="hr-HR" w:bidi="hr-HR"/>
    </w:rPr>
  </w:style>
  <w:style w:type="paragraph" w:customStyle="1" w:styleId="Text2">
    <w:name w:val="Text 2"/>
    <w:basedOn w:val="Normal"/>
    <w:rsid w:val="00900450"/>
    <w:pPr>
      <w:tabs>
        <w:tab w:val="left" w:pos="2161"/>
      </w:tabs>
      <w:spacing w:before="120" w:after="240" w:line="240" w:lineRule="auto"/>
      <w:ind w:left="1077" w:hanging="720"/>
      <w:jc w:val="both"/>
    </w:pPr>
    <w:rPr>
      <w:rFonts w:ascii="Times New Roman" w:eastAsia="Times New Roman" w:hAnsi="Times New Roman" w:cs="Times New Roman"/>
      <w:sz w:val="24"/>
      <w:szCs w:val="24"/>
      <w:lang w:val="hr-HR" w:eastAsia="hr-HR" w:bidi="hr-HR"/>
    </w:rPr>
  </w:style>
  <w:style w:type="paragraph" w:customStyle="1" w:styleId="NumPar2">
    <w:name w:val="NumPar 2"/>
    <w:basedOn w:val="Normal"/>
    <w:next w:val="Text2"/>
    <w:rsid w:val="00900450"/>
    <w:pPr>
      <w:tabs>
        <w:tab w:val="num" w:pos="360"/>
      </w:tabs>
      <w:spacing w:before="120" w:after="120" w:line="240" w:lineRule="auto"/>
      <w:ind w:left="360" w:hanging="360"/>
      <w:jc w:val="both"/>
    </w:pPr>
    <w:rPr>
      <w:rFonts w:ascii="Times New Roman" w:eastAsia="Times New Roman" w:hAnsi="Times New Roman" w:cs="Times New Roman"/>
      <w:sz w:val="24"/>
      <w:szCs w:val="24"/>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900450"/>
    <w:rPr>
      <w:vertAlign w:val="superscript"/>
    </w:rPr>
  </w:style>
  <w:style w:type="paragraph" w:customStyle="1" w:styleId="SUPERSChar">
    <w:name w:val="SUPERS Char"/>
    <w:aliases w:val="EN Footnote Reference Char"/>
    <w:basedOn w:val="Normal"/>
    <w:link w:val="FootnoteReference"/>
    <w:rsid w:val="00900450"/>
    <w:pPr>
      <w:spacing w:before="120" w:line="240" w:lineRule="exact"/>
      <w:ind w:left="720" w:hanging="720"/>
      <w:jc w:val="both"/>
    </w:pPr>
    <w:rPr>
      <w:vertAlign w:val="superscript"/>
    </w:rPr>
  </w:style>
  <w:style w:type="character" w:styleId="Hyperlink">
    <w:name w:val="Hyperlink"/>
    <w:uiPriority w:val="99"/>
    <w:rsid w:val="00900450"/>
    <w:rPr>
      <w:color w:val="0000FF"/>
      <w:u w:val="single"/>
    </w:rPr>
  </w:style>
  <w:style w:type="paragraph" w:customStyle="1" w:styleId="Text1">
    <w:name w:val="Text 1"/>
    <w:basedOn w:val="Normal"/>
    <w:uiPriority w:val="99"/>
    <w:rsid w:val="00900450"/>
    <w:pPr>
      <w:spacing w:before="120" w:after="240" w:line="240" w:lineRule="auto"/>
      <w:ind w:left="482" w:hanging="720"/>
      <w:jc w:val="both"/>
    </w:pPr>
    <w:rPr>
      <w:rFonts w:ascii="Times New Roman" w:eastAsia="Times New Roman" w:hAnsi="Times New Roman" w:cs="Times New Roman"/>
      <w:sz w:val="24"/>
      <w:szCs w:val="20"/>
      <w:lang w:val="hr-HR" w:eastAsia="hr-HR" w:bidi="hr-HR"/>
    </w:r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900450"/>
    <w:rPr>
      <w:rFonts w:ascii="Times New Roman" w:eastAsia="Calibri" w:hAnsi="Times New Roman" w:cs="Times New Roman"/>
      <w:sz w:val="24"/>
      <w:szCs w:val="20"/>
      <w:lang w:val="hr-HR" w:eastAsia="hr-HR" w:bidi="hr-HR"/>
    </w:rPr>
  </w:style>
  <w:style w:type="paragraph" w:customStyle="1" w:styleId="NumPar1">
    <w:name w:val="NumPar 1"/>
    <w:basedOn w:val="Normal"/>
    <w:next w:val="Normal"/>
    <w:rsid w:val="00900450"/>
    <w:pPr>
      <w:tabs>
        <w:tab w:val="num" w:pos="2625"/>
      </w:tabs>
      <w:spacing w:before="120" w:after="120" w:line="240" w:lineRule="auto"/>
      <w:ind w:left="2625" w:hanging="709"/>
      <w:jc w:val="both"/>
    </w:pPr>
    <w:rPr>
      <w:rFonts w:ascii="Times New Roman" w:eastAsia="Calibri" w:hAnsi="Times New Roman" w:cs="Times New Roman"/>
      <w:sz w:val="24"/>
      <w:lang w:val="en-GB"/>
    </w:rPr>
  </w:style>
  <w:style w:type="paragraph" w:customStyle="1" w:styleId="Stylei">
    <w:name w:val="Style (i)"/>
    <w:basedOn w:val="Normal"/>
    <w:qFormat/>
    <w:rsid w:val="00900450"/>
    <w:pPr>
      <w:numPr>
        <w:numId w:val="2"/>
      </w:numPr>
      <w:spacing w:before="120" w:after="120" w:line="240" w:lineRule="auto"/>
      <w:jc w:val="both"/>
    </w:pPr>
    <w:rPr>
      <w:rFonts w:ascii="Times New Roman" w:eastAsia="Calibri" w:hAnsi="Times New Roman" w:cs="Times New Roman"/>
      <w:sz w:val="24"/>
      <w:lang w:val="hr-HR"/>
    </w:rPr>
  </w:style>
  <w:style w:type="character" w:customStyle="1" w:styleId="oj-italic">
    <w:name w:val="oj-italic"/>
    <w:rsid w:val="00900450"/>
  </w:style>
  <w:style w:type="paragraph" w:customStyle="1" w:styleId="Point0number">
    <w:name w:val="Point 0 (number)"/>
    <w:basedOn w:val="Normal"/>
    <w:rsid w:val="00900450"/>
    <w:pPr>
      <w:spacing w:before="120" w:after="120" w:line="240" w:lineRule="auto"/>
      <w:jc w:val="both"/>
    </w:pPr>
    <w:rPr>
      <w:rFonts w:ascii="Times New Roman" w:hAnsi="Times New Roman" w:cs="Times New Roman"/>
      <w:sz w:val="24"/>
      <w:lang w:val="hr-HR"/>
    </w:rPr>
  </w:style>
  <w:style w:type="paragraph" w:customStyle="1" w:styleId="Point1number">
    <w:name w:val="Point 1 (number)"/>
    <w:basedOn w:val="Normal"/>
    <w:rsid w:val="00900450"/>
    <w:pPr>
      <w:numPr>
        <w:ilvl w:val="2"/>
        <w:numId w:val="3"/>
      </w:numPr>
      <w:spacing w:before="120" w:after="120" w:line="240" w:lineRule="auto"/>
      <w:jc w:val="both"/>
    </w:pPr>
    <w:rPr>
      <w:rFonts w:ascii="Times New Roman" w:hAnsi="Times New Roman" w:cs="Times New Roman"/>
      <w:sz w:val="24"/>
      <w:lang w:val="hr-HR"/>
    </w:rPr>
  </w:style>
  <w:style w:type="paragraph" w:customStyle="1" w:styleId="Point2number">
    <w:name w:val="Point 2 (number)"/>
    <w:basedOn w:val="Normal"/>
    <w:rsid w:val="00900450"/>
    <w:pPr>
      <w:numPr>
        <w:ilvl w:val="4"/>
        <w:numId w:val="3"/>
      </w:numPr>
      <w:spacing w:before="120" w:after="120" w:line="240" w:lineRule="auto"/>
      <w:jc w:val="both"/>
    </w:pPr>
    <w:rPr>
      <w:rFonts w:ascii="Times New Roman" w:hAnsi="Times New Roman" w:cs="Times New Roman"/>
      <w:sz w:val="24"/>
      <w:lang w:val="hr-HR"/>
    </w:rPr>
  </w:style>
  <w:style w:type="paragraph" w:customStyle="1" w:styleId="Point3number">
    <w:name w:val="Point 3 (number)"/>
    <w:basedOn w:val="Normal"/>
    <w:rsid w:val="00900450"/>
    <w:pPr>
      <w:numPr>
        <w:ilvl w:val="6"/>
        <w:numId w:val="3"/>
      </w:numPr>
      <w:spacing w:before="120" w:after="120" w:line="240" w:lineRule="auto"/>
      <w:jc w:val="both"/>
    </w:pPr>
    <w:rPr>
      <w:rFonts w:ascii="Times New Roman" w:hAnsi="Times New Roman" w:cs="Times New Roman"/>
      <w:sz w:val="24"/>
      <w:lang w:val="hr-HR"/>
    </w:rPr>
  </w:style>
  <w:style w:type="paragraph" w:customStyle="1" w:styleId="Point0letter">
    <w:name w:val="Point 0 (letter)"/>
    <w:basedOn w:val="Normal"/>
    <w:rsid w:val="00900450"/>
    <w:pPr>
      <w:spacing w:before="120" w:after="120" w:line="240" w:lineRule="auto"/>
      <w:jc w:val="both"/>
    </w:pPr>
    <w:rPr>
      <w:rFonts w:ascii="Times New Roman" w:hAnsi="Times New Roman" w:cs="Times New Roman"/>
      <w:sz w:val="24"/>
      <w:lang w:val="hr-HR"/>
    </w:rPr>
  </w:style>
  <w:style w:type="paragraph" w:customStyle="1" w:styleId="Point1letter">
    <w:name w:val="Point 1 (letter)"/>
    <w:basedOn w:val="Normal"/>
    <w:rsid w:val="00900450"/>
    <w:pPr>
      <w:numPr>
        <w:ilvl w:val="3"/>
        <w:numId w:val="3"/>
      </w:numPr>
      <w:spacing w:before="120" w:after="120" w:line="240" w:lineRule="auto"/>
      <w:jc w:val="both"/>
    </w:pPr>
    <w:rPr>
      <w:rFonts w:ascii="Times New Roman" w:hAnsi="Times New Roman" w:cs="Times New Roman"/>
      <w:sz w:val="24"/>
      <w:lang w:val="hr-HR"/>
    </w:rPr>
  </w:style>
  <w:style w:type="paragraph" w:customStyle="1" w:styleId="Point2letter">
    <w:name w:val="Point 2 (letter)"/>
    <w:basedOn w:val="Normal"/>
    <w:rsid w:val="00900450"/>
    <w:pPr>
      <w:numPr>
        <w:ilvl w:val="5"/>
        <w:numId w:val="3"/>
      </w:numPr>
      <w:spacing w:before="120" w:after="120" w:line="240" w:lineRule="auto"/>
      <w:jc w:val="both"/>
    </w:pPr>
    <w:rPr>
      <w:rFonts w:ascii="Times New Roman" w:hAnsi="Times New Roman" w:cs="Times New Roman"/>
      <w:sz w:val="24"/>
      <w:lang w:val="hr-HR"/>
    </w:rPr>
  </w:style>
  <w:style w:type="paragraph" w:customStyle="1" w:styleId="Point3letter">
    <w:name w:val="Point 3 (letter)"/>
    <w:basedOn w:val="Normal"/>
    <w:rsid w:val="00900450"/>
    <w:pPr>
      <w:numPr>
        <w:ilvl w:val="7"/>
        <w:numId w:val="3"/>
      </w:numPr>
      <w:spacing w:before="120" w:after="120" w:line="240" w:lineRule="auto"/>
      <w:jc w:val="both"/>
    </w:pPr>
    <w:rPr>
      <w:rFonts w:ascii="Times New Roman" w:hAnsi="Times New Roman" w:cs="Times New Roman"/>
      <w:sz w:val="24"/>
      <w:lang w:val="hr-HR"/>
    </w:rPr>
  </w:style>
  <w:style w:type="paragraph" w:customStyle="1" w:styleId="Point4letter">
    <w:name w:val="Point 4 (letter)"/>
    <w:basedOn w:val="Normal"/>
    <w:rsid w:val="00900450"/>
    <w:pPr>
      <w:numPr>
        <w:ilvl w:val="8"/>
        <w:numId w:val="3"/>
      </w:numPr>
      <w:spacing w:before="120" w:after="120" w:line="240" w:lineRule="auto"/>
      <w:jc w:val="both"/>
    </w:pPr>
    <w:rPr>
      <w:rFonts w:ascii="Times New Roman" w:hAnsi="Times New Roman" w:cs="Times New Roman"/>
      <w:sz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forms-notifications-and-reporti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5502</Words>
  <Characters>31367</Characters>
  <Application>Microsoft Office Word</Application>
  <DocSecurity>0</DocSecurity>
  <Lines>261</Lines>
  <Paragraphs>73</Paragraphs>
  <ScaleCrop>false</ScaleCrop>
  <Company/>
  <LinksUpToDate>false</LinksUpToDate>
  <CharactersWithSpaces>36796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2026-03-26T12:09:00Z</dcterms:created>
  <dcterms:modified xsi:type="dcterms:W3CDTF">2026-03-26T12:09:00Z</dcterms:modified>
</cp:coreProperties>
</file>