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97B74" w14:textId="77777777" w:rsidR="001B4529" w:rsidRPr="0086255B" w:rsidRDefault="001B4529" w:rsidP="001B4529">
      <w:pPr>
        <w:tabs>
          <w:tab w:val="left" w:leader="dot" w:pos="9072"/>
        </w:tabs>
        <w:spacing w:before="120" w:after="120"/>
        <w:jc w:val="both"/>
        <w:rPr>
          <w:rFonts w:cstheme="minorHAnsi"/>
          <w:b/>
          <w:noProof/>
        </w:rPr>
      </w:pPr>
      <w:r w:rsidRPr="0086255B">
        <w:rPr>
          <w:rFonts w:cstheme="minorHAnsi"/>
          <w:b/>
          <w:noProof/>
        </w:rPr>
        <w:t>Obrazac 8 - Obrazac o dodatnim podacima za pomoć za rizično finansiranje</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1B4529" w:rsidRPr="0086255B" w14:paraId="77C56359" w14:textId="77777777" w:rsidTr="00D507D9">
        <w:trPr>
          <w:jc w:val="center"/>
        </w:trPr>
        <w:tc>
          <w:tcPr>
            <w:tcW w:w="5000" w:type="pct"/>
            <w:tcBorders>
              <w:top w:val="single" w:sz="4" w:space="0" w:color="auto"/>
              <w:left w:val="single" w:sz="4" w:space="0" w:color="auto"/>
              <w:bottom w:val="single" w:sz="4" w:space="0" w:color="auto"/>
              <w:right w:val="single" w:sz="4" w:space="0" w:color="auto"/>
            </w:tcBorders>
            <w:shd w:val="pct15" w:color="auto" w:fill="FFFFFF"/>
          </w:tcPr>
          <w:p w14:paraId="1BC1E044" w14:textId="77777777" w:rsidR="001B4529" w:rsidRPr="0086255B" w:rsidRDefault="001B4529" w:rsidP="00D507D9">
            <w:pPr>
              <w:keepNext/>
              <w:keepLines/>
              <w:spacing w:before="120" w:after="120"/>
              <w:jc w:val="both"/>
              <w:outlineLvl w:val="1"/>
              <w:rPr>
                <w:rFonts w:eastAsia="Times New Roman" w:cstheme="minorHAnsi"/>
                <w:b/>
                <w:bCs/>
                <w:lang w:val="sr-Latn-ME" w:eastAsia="hr-HR" w:bidi="hr-HR"/>
              </w:rPr>
            </w:pPr>
            <w:bookmarkStart w:id="0" w:name="_Toc414370365"/>
            <w:bookmarkStart w:id="1" w:name="_Toc416949017"/>
            <w:r w:rsidRPr="0086255B">
              <w:rPr>
                <w:rFonts w:eastAsia="Times New Roman" w:cstheme="minorHAnsi"/>
                <w:b/>
                <w:bCs/>
                <w:lang w:val="hr-HR" w:eastAsia="hr-HR" w:bidi="hr-HR"/>
              </w:rPr>
              <w:t xml:space="preserve">Dio III.7 – Obrazac o dodatnim podacima </w:t>
            </w:r>
            <w:bookmarkEnd w:id="0"/>
            <w:bookmarkEnd w:id="1"/>
            <w:r w:rsidRPr="0086255B">
              <w:rPr>
                <w:rFonts w:eastAsia="Times New Roman" w:cstheme="minorHAnsi"/>
                <w:b/>
                <w:bCs/>
                <w:lang w:val="hr-HR" w:eastAsia="hr-HR" w:bidi="hr-HR"/>
              </w:rPr>
              <w:t>o pomo</w:t>
            </w:r>
            <w:r w:rsidRPr="0086255B">
              <w:rPr>
                <w:rFonts w:eastAsia="Times New Roman" w:cstheme="minorHAnsi"/>
                <w:b/>
                <w:bCs/>
                <w:lang w:val="sr-Latn-ME" w:eastAsia="hr-HR" w:bidi="hr-HR"/>
              </w:rPr>
              <w:t>ći za rizično finansiranje</w:t>
            </w:r>
          </w:p>
        </w:tc>
      </w:tr>
    </w:tbl>
    <w:p w14:paraId="6A813495"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Ispunite obrazac o dodatnim podacima zajedno sa obrascem o opštim podacima za prijavu šeme pomoći obuhvaćene Smjernicama o državnoj pomoći za podsticanje ulaganja za rizično finansiranje („RFG”)</w:t>
      </w:r>
      <w:r w:rsidRPr="0086255B">
        <w:rPr>
          <w:rFonts w:cstheme="minorHAnsi"/>
          <w:vertAlign w:val="superscript"/>
          <w:lang w:val="hr-HR" w:eastAsia="hr-HR" w:bidi="hr-HR"/>
        </w:rPr>
        <w:footnoteReference w:id="1"/>
      </w:r>
      <w:r w:rsidRPr="0086255B">
        <w:rPr>
          <w:rFonts w:cstheme="minorHAnsi"/>
          <w:lang w:val="hr-HR" w:eastAsia="hr-HR" w:bidi="hr-HR"/>
        </w:rPr>
        <w:t>. Definicije su navedene u tački 35. RFG-a.</w:t>
      </w:r>
    </w:p>
    <w:p w14:paraId="79CB1DA7" w14:textId="77777777" w:rsidR="001B4529" w:rsidRPr="0086255B" w:rsidRDefault="001B4529" w:rsidP="001B4529">
      <w:pPr>
        <w:spacing w:before="120" w:after="120"/>
        <w:jc w:val="both"/>
        <w:rPr>
          <w:rFonts w:cstheme="minorHAnsi"/>
          <w:noProof/>
          <w:lang w:val="hr-HR"/>
        </w:rPr>
      </w:pPr>
      <w:r w:rsidRPr="0086255B">
        <w:rPr>
          <w:rFonts w:cstheme="minorHAnsi"/>
          <w:lang w:val="hr-HR" w:eastAsia="hr-HR" w:bidi="hr-HR"/>
        </w:rPr>
        <w:t xml:space="preserve">Zajedno s ovim obrascem o dodatnim podacima dostavite detaljnu </w:t>
      </w:r>
      <w:r w:rsidRPr="0086255B">
        <w:rPr>
          <w:rFonts w:cstheme="minorHAnsi"/>
          <w:i/>
          <w:lang w:val="hr-HR" w:eastAsia="hr-HR" w:bidi="hr-HR"/>
        </w:rPr>
        <w:t xml:space="preserve">ex ante </w:t>
      </w:r>
      <w:r w:rsidRPr="0086255B">
        <w:rPr>
          <w:rFonts w:cstheme="minorHAnsi"/>
          <w:lang w:val="hr-HR" w:eastAsia="hr-HR" w:bidi="hr-HR"/>
        </w:rPr>
        <w:t>procjenu koja dokazuje određeni tržišni nedostatak ili druga odgovarajuća prepreka i opravdava kako je prijavljena šema neophodna, odgovarajuća i proporcionalna za njihovo rješavanje</w:t>
      </w:r>
      <w:r w:rsidRPr="0086255B">
        <w:rPr>
          <w:rStyle w:val="FootnoteReference"/>
          <w:rFonts w:cstheme="minorHAnsi"/>
          <w:noProof/>
        </w:rPr>
        <w:footnoteReference w:id="2"/>
      </w:r>
      <w:r w:rsidRPr="0086255B">
        <w:rPr>
          <w:rFonts w:cstheme="minorHAnsi"/>
          <w:noProof/>
          <w:lang w:val="hr-HR"/>
        </w:rPr>
        <w:t>.</w:t>
      </w:r>
    </w:p>
    <w:p w14:paraId="003D9498" w14:textId="77777777" w:rsidR="001B4529" w:rsidRPr="0086255B" w:rsidRDefault="001B4529" w:rsidP="001B4529">
      <w:pPr>
        <w:spacing w:before="120" w:after="120"/>
        <w:jc w:val="both"/>
        <w:rPr>
          <w:rFonts w:cstheme="minorHAnsi"/>
          <w:iCs/>
          <w:lang w:val="hr-HR" w:eastAsia="hr-HR" w:bidi="hr-HR"/>
        </w:rPr>
      </w:pPr>
      <w:r w:rsidRPr="0086255B">
        <w:rPr>
          <w:rFonts w:cstheme="minorHAnsi"/>
          <w:lang w:val="hr-HR" w:eastAsia="hr-HR" w:bidi="hr-HR"/>
        </w:rPr>
        <w:t>Definicije su navedene u tački 52 RFG-a.</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1B4529" w:rsidRPr="0086255B" w14:paraId="4F1CF4D1" w14:textId="77777777" w:rsidTr="00D507D9">
        <w:tc>
          <w:tcPr>
            <w:tcW w:w="5000" w:type="pct"/>
            <w:tcBorders>
              <w:top w:val="single" w:sz="4" w:space="0" w:color="auto"/>
              <w:bottom w:val="single" w:sz="4" w:space="0" w:color="auto"/>
            </w:tcBorders>
            <w:shd w:val="pct15" w:color="auto" w:fill="FFFFFF"/>
          </w:tcPr>
          <w:p w14:paraId="557A47AF" w14:textId="77777777" w:rsidR="001B4529" w:rsidRPr="0086255B" w:rsidRDefault="001B4529" w:rsidP="00B6323A">
            <w:pPr>
              <w:keepNext/>
              <w:numPr>
                <w:ilvl w:val="0"/>
                <w:numId w:val="31"/>
              </w:numPr>
              <w:tabs>
                <w:tab w:val="left" w:pos="360"/>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Područje primjene</w:t>
            </w:r>
          </w:p>
        </w:tc>
      </w:tr>
    </w:tbl>
    <w:p w14:paraId="24E8E1E6" w14:textId="77777777" w:rsidR="001B4529" w:rsidRPr="0086255B" w:rsidRDefault="001B4529" w:rsidP="00B6323A">
      <w:pPr>
        <w:numPr>
          <w:ilvl w:val="1"/>
          <w:numId w:val="32"/>
        </w:numPr>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Razlozi za prijavljivanje šeme:</w:t>
      </w:r>
    </w:p>
    <w:p w14:paraId="152F0495" w14:textId="77777777" w:rsidR="001B4529" w:rsidRPr="0086255B" w:rsidRDefault="001B4529" w:rsidP="00B6323A">
      <w:pPr>
        <w:numPr>
          <w:ilvl w:val="0"/>
          <w:numId w:val="38"/>
        </w:numPr>
        <w:tabs>
          <w:tab w:val="left" w:pos="720"/>
          <w:tab w:val="left" w:pos="993"/>
          <w:tab w:val="left" w:pos="1797"/>
        </w:tabs>
        <w:spacing w:before="120" w:after="120" w:line="240" w:lineRule="auto"/>
        <w:ind w:left="1080" w:hanging="720"/>
        <w:jc w:val="both"/>
        <w:rPr>
          <w:rFonts w:eastAsia="Times New Roman" w:cstheme="minorHAnsi"/>
          <w:lang w:val="hr-HR" w:eastAsia="hr-HR" w:bidi="hr-HR"/>
        </w:rPr>
      </w:pPr>
      <w:r w:rsidRPr="0086255B">
        <w:rPr>
          <w:rFonts w:eastAsia="Times New Roman" w:cstheme="minorHAnsi"/>
          <w:b/>
          <w:bCs/>
          <w:lang w:val="hr-HR" w:eastAsia="hr-HR" w:bidi="hr-HR"/>
        </w:rPr>
        <w:fldChar w:fldCharType="begin">
          <w:ffData>
            <w:name w:val="Check1"/>
            <w:enabled/>
            <w:calcOnExit w:val="0"/>
            <w:checkBox>
              <w:sizeAuto/>
              <w:default w:val="0"/>
            </w:checkBox>
          </w:ffData>
        </w:fldChar>
      </w:r>
      <w:r w:rsidRPr="0086255B">
        <w:rPr>
          <w:rFonts w:eastAsia="Times New Roman" w:cstheme="minorHAnsi"/>
          <w:b/>
          <w:bCs/>
          <w:lang w:val="hr-HR" w:eastAsia="hr-HR" w:bidi="hr-HR"/>
        </w:rPr>
        <w:instrText xml:space="preserve"> FORMCHECKBOX </w:instrText>
      </w:r>
      <w:r>
        <w:rPr>
          <w:rFonts w:eastAsia="Times New Roman" w:cstheme="minorHAnsi"/>
          <w:b/>
          <w:bCs/>
          <w:lang w:val="hr-HR" w:eastAsia="hr-HR" w:bidi="hr-HR"/>
        </w:rPr>
      </w:r>
      <w:r>
        <w:rPr>
          <w:rFonts w:eastAsia="Times New Roman" w:cstheme="minorHAnsi"/>
          <w:b/>
          <w:bCs/>
          <w:lang w:val="hr-HR" w:eastAsia="hr-HR" w:bidi="hr-HR"/>
        </w:rPr>
        <w:fldChar w:fldCharType="separate"/>
      </w:r>
      <w:r w:rsidRPr="0086255B">
        <w:rPr>
          <w:rFonts w:eastAsia="Times New Roman" w:cstheme="minorHAnsi"/>
          <w:b/>
          <w:bCs/>
          <w:lang w:val="hr-HR" w:eastAsia="hr-HR" w:bidi="hr-HR"/>
        </w:rPr>
        <w:fldChar w:fldCharType="end"/>
      </w:r>
      <w:r w:rsidRPr="0086255B">
        <w:rPr>
          <w:rFonts w:eastAsia="Times New Roman" w:cstheme="minorHAnsi"/>
          <w:lang w:val="hr-HR" w:eastAsia="hr-HR" w:bidi="hr-HR"/>
        </w:rPr>
        <w:t xml:space="preserve"> Šema nije u skladu sa Regulativom (EU) br. 651/2014</w:t>
      </w:r>
      <w:r w:rsidRPr="0086255B">
        <w:rPr>
          <w:rFonts w:eastAsia="Times New Roman" w:cstheme="minorHAnsi"/>
          <w:vertAlign w:val="superscript"/>
          <w:lang w:val="hr-HR" w:eastAsia="hr-HR" w:bidi="hr-HR"/>
        </w:rPr>
        <w:footnoteReference w:id="3"/>
      </w:r>
      <w:r w:rsidRPr="0086255B">
        <w:rPr>
          <w:rFonts w:eastAsia="Times New Roman" w:cstheme="minorHAnsi"/>
          <w:lang w:val="hr-HR" w:eastAsia="hr-HR" w:bidi="hr-HR"/>
        </w:rPr>
        <w:t>. Navedite koje odredbe u pravnoj osnovi šeme koje prevazilaze Regulativu (EU) br. 651/2014 i sa kojim odrerdbama Regulative (EU) br. 651/2014 nisu usklađene.</w:t>
      </w:r>
    </w:p>
    <w:p w14:paraId="47CF7B4E" w14:textId="77777777" w:rsidR="001B4529" w:rsidRPr="0086255B" w:rsidRDefault="001B4529" w:rsidP="001B4529">
      <w:pPr>
        <w:tabs>
          <w:tab w:val="left" w:leader="dot" w:pos="9072"/>
        </w:tabs>
        <w:spacing w:before="120" w:after="120"/>
        <w:jc w:val="both"/>
        <w:rPr>
          <w:rFonts w:cstheme="minorHAnsi"/>
          <w:bCs/>
          <w:noProof/>
          <w:lang w:val="hr-HR" w:eastAsia="hr-HR" w:bidi="hr-HR"/>
        </w:rPr>
      </w:pPr>
      <w:r w:rsidRPr="0086255B">
        <w:rPr>
          <w:rFonts w:cstheme="minorHAnsi"/>
          <w:lang w:val="hr-HR" w:eastAsia="hr-HR" w:bidi="hr-HR"/>
        </w:rPr>
        <w:tab/>
      </w:r>
    </w:p>
    <w:p w14:paraId="7DBA3B7F" w14:textId="77777777" w:rsidR="001B4529" w:rsidRPr="0086255B" w:rsidRDefault="001B4529" w:rsidP="00B6323A">
      <w:pPr>
        <w:numPr>
          <w:ilvl w:val="0"/>
          <w:numId w:val="38"/>
        </w:numPr>
        <w:tabs>
          <w:tab w:val="left" w:pos="720"/>
          <w:tab w:val="left" w:pos="993"/>
          <w:tab w:val="left" w:pos="1797"/>
        </w:tabs>
        <w:spacing w:before="120" w:after="120" w:line="240" w:lineRule="auto"/>
        <w:ind w:left="1080" w:hanging="720"/>
        <w:jc w:val="both"/>
        <w:rPr>
          <w:rFonts w:eastAsia="Times New Roman" w:cstheme="minorHAnsi"/>
          <w:bCs/>
          <w:lang w:val="hr-HR" w:eastAsia="hr-HR" w:bidi="hr-HR"/>
        </w:rPr>
      </w:pPr>
      <w:r w:rsidRPr="0086255B">
        <w:rPr>
          <w:rFonts w:eastAsia="Times New Roman" w:cstheme="minorHAnsi"/>
          <w:bCs/>
          <w:lang w:val="hr-HR" w:eastAsia="hr-HR" w:bidi="hr-HR"/>
        </w:rPr>
        <w:fldChar w:fldCharType="begin">
          <w:ffData>
            <w:name w:val="Check1"/>
            <w:enabled/>
            <w:calcOnExit w:val="0"/>
            <w:checkBox>
              <w:sizeAuto/>
              <w:default w:val="0"/>
            </w:checkBox>
          </w:ffData>
        </w:fldChar>
      </w:r>
      <w:r w:rsidRPr="0086255B">
        <w:rPr>
          <w:rFonts w:eastAsia="Times New Roman" w:cstheme="minorHAnsi"/>
          <w:bCs/>
          <w:lang w:val="hr-HR" w:eastAsia="hr-HR" w:bidi="hr-HR"/>
        </w:rPr>
        <w:instrText xml:space="preserve"> FORMCHECKBOX </w:instrText>
      </w:r>
      <w:r>
        <w:rPr>
          <w:rFonts w:eastAsia="Times New Roman" w:cstheme="minorHAnsi"/>
          <w:bCs/>
          <w:lang w:val="hr-HR" w:eastAsia="hr-HR" w:bidi="hr-HR"/>
        </w:rPr>
      </w:r>
      <w:r>
        <w:rPr>
          <w:rFonts w:eastAsia="Times New Roman" w:cstheme="minorHAnsi"/>
          <w:bCs/>
          <w:lang w:val="hr-HR" w:eastAsia="hr-HR" w:bidi="hr-HR"/>
        </w:rPr>
        <w:fldChar w:fldCharType="separate"/>
      </w:r>
      <w:r w:rsidRPr="0086255B">
        <w:rPr>
          <w:rFonts w:eastAsia="Times New Roman" w:cstheme="minorHAnsi"/>
          <w:bCs/>
          <w:lang w:val="hr-HR" w:eastAsia="hr-HR" w:bidi="hr-HR"/>
        </w:rPr>
        <w:fldChar w:fldCharType="end"/>
      </w:r>
      <w:r w:rsidRPr="0086255B">
        <w:rPr>
          <w:rFonts w:eastAsia="Times New Roman" w:cstheme="minorHAnsi"/>
          <w:lang w:val="hr-HR" w:eastAsia="hr-HR" w:bidi="hr-HR"/>
        </w:rPr>
        <w:t xml:space="preserve"> Šema nije u skladu sa Regulativom o </w:t>
      </w:r>
      <w:r w:rsidRPr="0086255B">
        <w:rPr>
          <w:rFonts w:eastAsia="Times New Roman" w:cstheme="minorHAnsi"/>
          <w:i/>
          <w:lang w:val="hr-HR" w:eastAsia="hr-HR" w:bidi="hr-HR"/>
        </w:rPr>
        <w:t>de minimis</w:t>
      </w:r>
      <w:r w:rsidRPr="0086255B">
        <w:rPr>
          <w:rFonts w:eastAsia="Times New Roman" w:cstheme="minorHAnsi"/>
          <w:lang w:val="hr-HR" w:eastAsia="hr-HR" w:bidi="hr-HR"/>
        </w:rPr>
        <w:t xml:space="preserve"> pomoći</w:t>
      </w:r>
      <w:r w:rsidRPr="0086255B">
        <w:rPr>
          <w:rFonts w:eastAsia="Times New Roman" w:cstheme="minorHAnsi"/>
          <w:vertAlign w:val="superscript"/>
          <w:lang w:val="hr-HR" w:eastAsia="hr-HR" w:bidi="hr-HR"/>
        </w:rPr>
        <w:footnoteReference w:id="4"/>
      </w:r>
      <w:r w:rsidRPr="0086255B">
        <w:rPr>
          <w:rFonts w:eastAsia="Times New Roman" w:cstheme="minorHAnsi"/>
          <w:lang w:val="hr-HR" w:eastAsia="hr-HR" w:bidi="hr-HR"/>
        </w:rPr>
        <w:t xml:space="preserve">. Navedite razloge zašto: </w:t>
      </w:r>
      <w:r w:rsidRPr="0086255B">
        <w:rPr>
          <w:rFonts w:eastAsia="Times New Roman" w:cstheme="minorHAnsi"/>
          <w:lang w:val="hr-HR" w:eastAsia="hr-HR" w:bidi="hr-HR"/>
        </w:rPr>
        <w:tab/>
      </w:r>
    </w:p>
    <w:p w14:paraId="6C896102" w14:textId="77777777" w:rsidR="001B4529" w:rsidRPr="0086255B" w:rsidRDefault="001B4529" w:rsidP="001B4529">
      <w:pPr>
        <w:tabs>
          <w:tab w:val="left" w:leader="dot" w:pos="9072"/>
        </w:tabs>
        <w:spacing w:before="120" w:after="120"/>
        <w:jc w:val="both"/>
        <w:rPr>
          <w:rFonts w:cstheme="minorHAnsi"/>
          <w:bCs/>
          <w:noProof/>
          <w:lang w:val="hr-HR" w:eastAsia="hr-HR" w:bidi="hr-HR"/>
        </w:rPr>
      </w:pPr>
      <w:r w:rsidRPr="0086255B">
        <w:rPr>
          <w:rFonts w:cstheme="minorHAnsi"/>
          <w:lang w:val="hr-HR" w:eastAsia="hr-HR" w:bidi="hr-HR"/>
        </w:rPr>
        <w:tab/>
      </w:r>
    </w:p>
    <w:p w14:paraId="6D5B7CE4" w14:textId="77777777" w:rsidR="001B4529" w:rsidRPr="0086255B" w:rsidRDefault="001B4529" w:rsidP="00B6323A">
      <w:pPr>
        <w:numPr>
          <w:ilvl w:val="0"/>
          <w:numId w:val="38"/>
        </w:numPr>
        <w:tabs>
          <w:tab w:val="left" w:pos="720"/>
          <w:tab w:val="left" w:pos="993"/>
          <w:tab w:val="left" w:pos="1797"/>
        </w:tabs>
        <w:spacing w:before="120" w:after="120" w:line="240" w:lineRule="auto"/>
        <w:ind w:left="1080" w:hanging="720"/>
        <w:jc w:val="both"/>
        <w:rPr>
          <w:rFonts w:eastAsia="Times New Roman" w:cstheme="minorHAnsi"/>
          <w:bCs/>
          <w:lang w:val="hr-HR" w:eastAsia="hr-HR" w:bidi="hr-HR"/>
        </w:rPr>
      </w:pPr>
      <w:r w:rsidRPr="0086255B">
        <w:rPr>
          <w:rFonts w:eastAsia="Times New Roman" w:cstheme="minorHAnsi"/>
          <w:bCs/>
          <w:lang w:val="hr-HR" w:eastAsia="hr-HR" w:bidi="hr-HR"/>
        </w:rPr>
        <w:fldChar w:fldCharType="begin">
          <w:ffData>
            <w:name w:val="Check1"/>
            <w:enabled/>
            <w:calcOnExit w:val="0"/>
            <w:checkBox>
              <w:sizeAuto/>
              <w:default w:val="0"/>
            </w:checkBox>
          </w:ffData>
        </w:fldChar>
      </w:r>
      <w:r w:rsidRPr="0086255B">
        <w:rPr>
          <w:rFonts w:eastAsia="Times New Roman" w:cstheme="minorHAnsi"/>
          <w:bCs/>
          <w:lang w:val="hr-HR" w:eastAsia="hr-HR" w:bidi="hr-HR"/>
        </w:rPr>
        <w:instrText xml:space="preserve"> FORMCHECKBOX </w:instrText>
      </w:r>
      <w:r>
        <w:rPr>
          <w:rFonts w:eastAsia="Times New Roman" w:cstheme="minorHAnsi"/>
          <w:bCs/>
          <w:lang w:val="hr-HR" w:eastAsia="hr-HR" w:bidi="hr-HR"/>
        </w:rPr>
      </w:r>
      <w:r>
        <w:rPr>
          <w:rFonts w:eastAsia="Times New Roman" w:cstheme="minorHAnsi"/>
          <w:bCs/>
          <w:lang w:val="hr-HR" w:eastAsia="hr-HR" w:bidi="hr-HR"/>
        </w:rPr>
        <w:fldChar w:fldCharType="separate"/>
      </w:r>
      <w:r w:rsidRPr="0086255B">
        <w:rPr>
          <w:rFonts w:eastAsia="Times New Roman" w:cstheme="minorHAnsi"/>
          <w:bCs/>
          <w:lang w:val="hr-HR" w:eastAsia="hr-HR" w:bidi="hr-HR"/>
        </w:rPr>
        <w:fldChar w:fldCharType="end"/>
      </w:r>
      <w:r w:rsidRPr="0086255B">
        <w:rPr>
          <w:rFonts w:eastAsia="Times New Roman" w:cstheme="minorHAnsi"/>
          <w:lang w:val="hr-HR" w:eastAsia="hr-HR" w:bidi="hr-HR"/>
        </w:rPr>
        <w:t xml:space="preserve"> Šema nije u skladu sa testom operatera u tržišnoj ekonomiji na jednom ili više nivoa (na nivou investitora, finansijskog posrednika i njegovog menadžera kao i na niovu privrednih društava u kojima se vrši ulaganje) (vidjeti Obavještenje Komisije o pojmu državne pomoći</w:t>
      </w:r>
      <w:r w:rsidRPr="0086255B">
        <w:rPr>
          <w:rStyle w:val="FootnoteReference"/>
          <w:rFonts w:eastAsia="Times New Roman" w:cstheme="minorHAnsi"/>
          <w:lang w:val="hr-HR" w:eastAsia="hr-HR" w:bidi="hr-HR"/>
        </w:rPr>
        <w:footnoteReference w:id="5"/>
      </w:r>
      <w:r w:rsidRPr="0086255B">
        <w:rPr>
          <w:rFonts w:eastAsia="Times New Roman" w:cstheme="minorHAnsi"/>
          <w:lang w:val="hr-HR" w:eastAsia="hr-HR" w:bidi="hr-HR"/>
        </w:rPr>
        <w:t>; za zajmove se upućuje na Saopštenje o referentnoj stopi</w:t>
      </w:r>
      <w:r w:rsidRPr="0086255B">
        <w:rPr>
          <w:rFonts w:eastAsia="Times New Roman" w:cstheme="minorHAnsi"/>
          <w:vertAlign w:val="superscript"/>
          <w:lang w:val="hr-HR" w:eastAsia="hr-HR" w:bidi="hr-HR"/>
        </w:rPr>
        <w:footnoteReference w:id="6"/>
      </w:r>
      <w:r w:rsidRPr="0086255B">
        <w:rPr>
          <w:rFonts w:eastAsia="Times New Roman" w:cstheme="minorHAnsi"/>
          <w:lang w:val="hr-HR" w:eastAsia="hr-HR" w:bidi="hr-HR"/>
        </w:rPr>
        <w:t>, a za garancija na Obavještenje o garancijama</w:t>
      </w:r>
      <w:r w:rsidRPr="0086255B">
        <w:rPr>
          <w:rFonts w:eastAsia="Times New Roman" w:cstheme="minorHAnsi"/>
          <w:vertAlign w:val="superscript"/>
          <w:lang w:val="hr-HR" w:eastAsia="hr-HR" w:bidi="hr-HR"/>
        </w:rPr>
        <w:footnoteReference w:id="7"/>
      </w:r>
      <w:r w:rsidRPr="0086255B">
        <w:rPr>
          <w:rFonts w:eastAsia="Times New Roman" w:cstheme="minorHAnsi"/>
          <w:lang w:val="hr-HR" w:eastAsia="hr-HR" w:bidi="hr-HR"/>
        </w:rPr>
        <w:t xml:space="preserve">). Navedite razloge zašto: </w:t>
      </w:r>
    </w:p>
    <w:p w14:paraId="69D317B5" w14:textId="77777777" w:rsidR="001B4529" w:rsidRPr="0086255B" w:rsidRDefault="001B4529" w:rsidP="001B4529">
      <w:pPr>
        <w:tabs>
          <w:tab w:val="left" w:leader="dot" w:pos="9072"/>
        </w:tabs>
        <w:spacing w:before="120" w:after="120"/>
        <w:jc w:val="both"/>
        <w:rPr>
          <w:rFonts w:cstheme="minorHAnsi"/>
          <w:bCs/>
          <w:noProof/>
          <w:lang w:val="hr-HR" w:eastAsia="hr-HR" w:bidi="hr-HR"/>
        </w:rPr>
      </w:pPr>
      <w:r w:rsidRPr="0086255B">
        <w:rPr>
          <w:rFonts w:cstheme="minorHAnsi"/>
          <w:lang w:val="hr-HR" w:eastAsia="hr-HR" w:bidi="hr-HR"/>
        </w:rPr>
        <w:tab/>
      </w:r>
    </w:p>
    <w:p w14:paraId="624175B6" w14:textId="77777777" w:rsidR="001B4529" w:rsidRPr="0086255B" w:rsidRDefault="001B4529" w:rsidP="00B6323A">
      <w:pPr>
        <w:numPr>
          <w:ilvl w:val="0"/>
          <w:numId w:val="38"/>
        </w:numPr>
        <w:tabs>
          <w:tab w:val="left" w:pos="720"/>
          <w:tab w:val="left" w:pos="993"/>
          <w:tab w:val="left" w:pos="1797"/>
        </w:tabs>
        <w:spacing w:before="120" w:after="120" w:line="240" w:lineRule="auto"/>
        <w:ind w:left="1080" w:hanging="720"/>
        <w:jc w:val="both"/>
        <w:rPr>
          <w:rFonts w:eastAsia="Times New Roman" w:cstheme="minorHAnsi"/>
          <w:bCs/>
          <w:lang w:val="hr-HR" w:eastAsia="hr-HR" w:bidi="hr-HR"/>
        </w:rPr>
      </w:pPr>
      <w:r w:rsidRPr="0086255B">
        <w:rPr>
          <w:rFonts w:eastAsia="Times New Roman" w:cstheme="minorHAnsi"/>
          <w:bCs/>
          <w:lang w:val="hr-HR" w:eastAsia="hr-HR" w:bidi="hr-HR"/>
        </w:rPr>
        <w:fldChar w:fldCharType="begin">
          <w:ffData>
            <w:name w:val="Check1"/>
            <w:enabled/>
            <w:calcOnExit w:val="0"/>
            <w:checkBox>
              <w:sizeAuto/>
              <w:default w:val="0"/>
            </w:checkBox>
          </w:ffData>
        </w:fldChar>
      </w:r>
      <w:r w:rsidRPr="0086255B">
        <w:rPr>
          <w:rFonts w:eastAsia="Times New Roman" w:cstheme="minorHAnsi"/>
          <w:bCs/>
          <w:lang w:val="hr-HR" w:eastAsia="hr-HR" w:bidi="hr-HR"/>
        </w:rPr>
        <w:instrText xml:space="preserve"> FORMCHECKBOX </w:instrText>
      </w:r>
      <w:r>
        <w:rPr>
          <w:rFonts w:eastAsia="Times New Roman" w:cstheme="minorHAnsi"/>
          <w:bCs/>
          <w:lang w:val="hr-HR" w:eastAsia="hr-HR" w:bidi="hr-HR"/>
        </w:rPr>
      </w:r>
      <w:r>
        <w:rPr>
          <w:rFonts w:eastAsia="Times New Roman" w:cstheme="minorHAnsi"/>
          <w:bCs/>
          <w:lang w:val="hr-HR" w:eastAsia="hr-HR" w:bidi="hr-HR"/>
        </w:rPr>
        <w:fldChar w:fldCharType="separate"/>
      </w:r>
      <w:r w:rsidRPr="0086255B">
        <w:rPr>
          <w:rFonts w:eastAsia="Times New Roman" w:cstheme="minorHAnsi"/>
          <w:bCs/>
          <w:lang w:val="hr-HR" w:eastAsia="hr-HR" w:bidi="hr-HR"/>
        </w:rPr>
        <w:fldChar w:fldCharType="end"/>
      </w:r>
      <w:r w:rsidRPr="0086255B">
        <w:rPr>
          <w:rFonts w:eastAsia="Times New Roman" w:cstheme="minorHAnsi"/>
          <w:lang w:val="hr-HR" w:eastAsia="hr-HR" w:bidi="hr-HR"/>
        </w:rPr>
        <w:t xml:space="preserve"> Šema ne sadrži pomoć i prijavljena je iz razloga pravne sigurnosti.</w:t>
      </w:r>
    </w:p>
    <w:p w14:paraId="044DA3BC" w14:textId="77777777" w:rsidR="001B4529" w:rsidRPr="0086255B" w:rsidRDefault="001B4529" w:rsidP="00B6323A">
      <w:pPr>
        <w:numPr>
          <w:ilvl w:val="1"/>
          <w:numId w:val="32"/>
        </w:numPr>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Područje primjene prijavljene šeme: označite odgovarajuće polje da biste potvrdili sljedeće:</w:t>
      </w:r>
    </w:p>
    <w:p w14:paraId="318F03E4" w14:textId="77777777" w:rsidR="001B4529" w:rsidRPr="0086255B" w:rsidRDefault="001B4529" w:rsidP="00B6323A">
      <w:pPr>
        <w:numPr>
          <w:ilvl w:val="0"/>
          <w:numId w:val="39"/>
        </w:numPr>
        <w:tabs>
          <w:tab w:val="left" w:pos="720"/>
          <w:tab w:val="left" w:pos="993"/>
          <w:tab w:val="left" w:pos="1797"/>
        </w:tabs>
        <w:spacing w:before="120" w:after="120" w:line="240" w:lineRule="auto"/>
        <w:ind w:left="1080" w:hanging="720"/>
        <w:jc w:val="both"/>
        <w:rPr>
          <w:rFonts w:eastAsia="Times New Roman" w:cstheme="minorHAnsi"/>
          <w:lang w:val="hr-HR" w:eastAsia="hr-HR" w:bidi="hr-HR"/>
        </w:rPr>
      </w:pPr>
      <w:r w:rsidRPr="0086255B">
        <w:rPr>
          <w:rFonts w:eastAsia="Times New Roman" w:cstheme="minorHAnsi"/>
          <w:b/>
          <w:lang w:val="hr-HR" w:eastAsia="hr-HR" w:bidi="hr-HR"/>
        </w:rPr>
        <w:lastRenderedPageBreak/>
        <w:fldChar w:fldCharType="begin">
          <w:ffData>
            <w:name w:val="Check1"/>
            <w:enabled/>
            <w:calcOnExit w:val="0"/>
            <w:checkBox>
              <w:sizeAuto/>
              <w:default w:val="0"/>
            </w:checkBox>
          </w:ffData>
        </w:fldChar>
      </w:r>
      <w:r w:rsidRPr="0086255B">
        <w:rPr>
          <w:rFonts w:eastAsia="Times New Roman" w:cstheme="minorHAnsi"/>
          <w:b/>
          <w:lang w:val="hr-HR" w:eastAsia="hr-HR" w:bidi="hr-HR"/>
        </w:rPr>
        <w:instrText xml:space="preserve"> FORMCHECKBOX </w:instrText>
      </w:r>
      <w:r>
        <w:rPr>
          <w:rFonts w:eastAsia="Times New Roman" w:cstheme="minorHAnsi"/>
          <w:b/>
          <w:lang w:val="hr-HR" w:eastAsia="hr-HR" w:bidi="hr-HR"/>
        </w:rPr>
      </w:r>
      <w:r>
        <w:rPr>
          <w:rFonts w:eastAsia="Times New Roman" w:cstheme="minorHAnsi"/>
          <w:b/>
          <w:lang w:val="hr-HR" w:eastAsia="hr-HR" w:bidi="hr-HR"/>
        </w:rPr>
        <w:fldChar w:fldCharType="separate"/>
      </w:r>
      <w:r w:rsidRPr="0086255B">
        <w:rPr>
          <w:rFonts w:eastAsia="Times New Roman" w:cstheme="minorHAnsi"/>
          <w:b/>
          <w:lang w:val="hr-HR" w:eastAsia="hr-HR" w:bidi="hr-HR"/>
        </w:rPr>
        <w:fldChar w:fldCharType="end"/>
      </w:r>
      <w:r w:rsidRPr="0086255B">
        <w:rPr>
          <w:rFonts w:eastAsia="Times New Roman" w:cstheme="minorHAnsi"/>
          <w:lang w:val="hr-HR" w:eastAsia="hr-HR" w:bidi="hr-HR"/>
        </w:rPr>
        <w:t xml:space="preserve"> Prijavljena šema sprovodi se preko finansijskih posrednika ili alternativnih trgovačkih platformi, osim fiskalnih podsticaja koji se primjenjuju na direktne investicije u prihvatljiva privredna društva (tačka 22 RFG-a).</w:t>
      </w:r>
    </w:p>
    <w:p w14:paraId="56951C31" w14:textId="77777777" w:rsidR="001B4529" w:rsidRPr="0086255B" w:rsidRDefault="001B4529" w:rsidP="001B4529">
      <w:pPr>
        <w:tabs>
          <w:tab w:val="left" w:pos="720"/>
          <w:tab w:val="left" w:pos="993"/>
          <w:tab w:val="left" w:pos="1797"/>
        </w:tabs>
        <w:spacing w:before="120" w:after="120"/>
        <w:jc w:val="both"/>
        <w:rPr>
          <w:rFonts w:eastAsia="Times New Roman" w:cstheme="minorHAnsi"/>
          <w:lang w:val="hr-HR" w:eastAsia="hr-HR" w:bidi="hr-HR"/>
        </w:rPr>
      </w:pPr>
      <w:r w:rsidRPr="0086255B">
        <w:rPr>
          <w:rFonts w:eastAsia="Times New Roman" w:cstheme="minorHAnsi"/>
          <w:bCs/>
          <w:lang w:val="hr-HR" w:eastAsia="hr-HR" w:bidi="hr-HR"/>
        </w:rPr>
        <w:t xml:space="preserve">Navedite referencu na relevantnu odredbu pravnog osnova: </w:t>
      </w:r>
    </w:p>
    <w:p w14:paraId="31675FE4" w14:textId="77777777" w:rsidR="001B4529" w:rsidRPr="0086255B" w:rsidRDefault="001B4529" w:rsidP="001B4529">
      <w:pPr>
        <w:tabs>
          <w:tab w:val="left" w:leader="dot" w:pos="9072"/>
        </w:tabs>
        <w:spacing w:before="120" w:after="120"/>
        <w:jc w:val="both"/>
        <w:rPr>
          <w:rFonts w:cstheme="minorHAnsi"/>
          <w:bCs/>
          <w:noProof/>
          <w:lang w:val="hr-HR" w:eastAsia="hr-HR" w:bidi="hr-HR"/>
        </w:rPr>
      </w:pPr>
      <w:r w:rsidRPr="0086255B">
        <w:rPr>
          <w:rFonts w:cstheme="minorHAnsi"/>
          <w:lang w:val="hr-HR" w:eastAsia="hr-HR" w:bidi="hr-HR"/>
        </w:rPr>
        <w:tab/>
      </w:r>
    </w:p>
    <w:p w14:paraId="65D66A5E" w14:textId="77777777" w:rsidR="001B4529" w:rsidRPr="0086255B" w:rsidRDefault="001B4529" w:rsidP="00B6323A">
      <w:pPr>
        <w:numPr>
          <w:ilvl w:val="0"/>
          <w:numId w:val="39"/>
        </w:numPr>
        <w:tabs>
          <w:tab w:val="left" w:pos="720"/>
          <w:tab w:val="left" w:pos="993"/>
          <w:tab w:val="left" w:pos="1797"/>
        </w:tabs>
        <w:spacing w:before="120" w:after="120" w:line="240" w:lineRule="auto"/>
        <w:ind w:left="1080" w:hanging="720"/>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Prijavljena šema isključuje velika privredna društva, osim malih privrednih društava sa srednjom kapitalizacijom koja su ili mala privredna društva srednje tržišne kapitalizacije ili inovativna privredna društva srednje tržišne kapitalizacije (tačka 23 RFG-a).</w:t>
      </w:r>
    </w:p>
    <w:p w14:paraId="6DBB8F5B" w14:textId="77777777" w:rsidR="001B4529" w:rsidRPr="0086255B" w:rsidRDefault="001B4529" w:rsidP="001B4529">
      <w:pPr>
        <w:tabs>
          <w:tab w:val="left" w:pos="720"/>
          <w:tab w:val="left" w:pos="993"/>
          <w:tab w:val="left" w:pos="1797"/>
        </w:tabs>
        <w:spacing w:before="120" w:after="120"/>
        <w:jc w:val="both"/>
        <w:rPr>
          <w:rFonts w:eastAsia="Times New Roman" w:cstheme="minorHAnsi"/>
          <w:lang w:val="hr-HR" w:eastAsia="hr-HR" w:bidi="hr-HR"/>
        </w:rPr>
      </w:pPr>
      <w:r w:rsidRPr="0086255B">
        <w:rPr>
          <w:rFonts w:eastAsia="Times New Roman" w:cstheme="minorHAnsi"/>
          <w:lang w:val="hr-HR" w:eastAsia="hr-HR" w:bidi="hr-HR"/>
        </w:rPr>
        <w:t xml:space="preserve">Navedite referencu na relevantnu odredbu pravnog osnova: </w:t>
      </w:r>
    </w:p>
    <w:p w14:paraId="4F7795E3" w14:textId="77777777" w:rsidR="001B4529" w:rsidRPr="0086255B" w:rsidRDefault="001B4529" w:rsidP="001B4529">
      <w:pPr>
        <w:tabs>
          <w:tab w:val="left" w:leader="dot" w:pos="9072"/>
        </w:tabs>
        <w:spacing w:before="120" w:after="120"/>
        <w:jc w:val="both"/>
        <w:rPr>
          <w:rFonts w:cstheme="minorHAnsi"/>
          <w:bCs/>
          <w:noProof/>
          <w:lang w:val="hr-HR" w:eastAsia="hr-HR" w:bidi="hr-HR"/>
        </w:rPr>
      </w:pPr>
      <w:r w:rsidRPr="0086255B">
        <w:rPr>
          <w:rFonts w:cstheme="minorHAnsi"/>
          <w:lang w:val="hr-HR" w:eastAsia="hr-HR" w:bidi="hr-HR"/>
        </w:rPr>
        <w:tab/>
      </w:r>
    </w:p>
    <w:p w14:paraId="39BDFACF" w14:textId="77777777" w:rsidR="001B4529" w:rsidRPr="0086255B" w:rsidRDefault="001B4529" w:rsidP="00B6323A">
      <w:pPr>
        <w:numPr>
          <w:ilvl w:val="0"/>
          <w:numId w:val="39"/>
        </w:numPr>
        <w:tabs>
          <w:tab w:val="left" w:pos="720"/>
          <w:tab w:val="left" w:pos="993"/>
          <w:tab w:val="left" w:pos="1797"/>
        </w:tabs>
        <w:spacing w:before="120" w:after="120" w:line="240" w:lineRule="auto"/>
        <w:ind w:left="1109" w:hanging="749"/>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Prijavljena šema isključuje pomoć za rizično finansiranje privrednim društvima koja se kotiraju na zvaničnoj berzi regulisanog tržišta (tačka 24 RFG-a).</w:t>
      </w:r>
    </w:p>
    <w:p w14:paraId="484BACC4" w14:textId="77777777" w:rsidR="001B4529" w:rsidRPr="0086255B" w:rsidRDefault="001B4529" w:rsidP="001B4529">
      <w:pPr>
        <w:tabs>
          <w:tab w:val="left" w:pos="720"/>
          <w:tab w:val="left" w:pos="993"/>
          <w:tab w:val="left" w:pos="1797"/>
        </w:tabs>
        <w:spacing w:before="120" w:after="120"/>
        <w:jc w:val="both"/>
        <w:rPr>
          <w:rFonts w:eastAsia="Times New Roman" w:cstheme="minorHAnsi"/>
          <w:lang w:val="hr-HR" w:eastAsia="hr-HR" w:bidi="hr-HR"/>
        </w:rPr>
      </w:pPr>
      <w:r w:rsidRPr="0086255B">
        <w:rPr>
          <w:rFonts w:eastAsia="Times New Roman" w:cstheme="minorHAnsi"/>
          <w:bCs/>
          <w:lang w:val="hr-HR" w:eastAsia="hr-HR" w:bidi="hr-HR"/>
        </w:rPr>
        <w:t xml:space="preserve">Navedite referencu na relevantnu odredbu pravnog osnova: </w:t>
      </w:r>
    </w:p>
    <w:p w14:paraId="1A2FC5AE" w14:textId="77777777" w:rsidR="001B4529" w:rsidRPr="0086255B" w:rsidRDefault="001B4529" w:rsidP="001B4529">
      <w:pPr>
        <w:tabs>
          <w:tab w:val="left" w:leader="dot" w:pos="9072"/>
        </w:tabs>
        <w:spacing w:before="120" w:after="120"/>
        <w:jc w:val="both"/>
        <w:rPr>
          <w:rFonts w:cstheme="minorHAnsi"/>
          <w:bCs/>
          <w:noProof/>
          <w:lang w:val="hr-HR" w:eastAsia="hr-HR" w:bidi="hr-HR"/>
        </w:rPr>
      </w:pPr>
      <w:r w:rsidRPr="0086255B">
        <w:rPr>
          <w:rFonts w:cstheme="minorHAnsi"/>
          <w:lang w:val="hr-HR" w:eastAsia="hr-HR" w:bidi="hr-HR"/>
        </w:rPr>
        <w:tab/>
      </w:r>
    </w:p>
    <w:p w14:paraId="35BF5BF5" w14:textId="77777777" w:rsidR="001B4529" w:rsidRPr="0086255B" w:rsidRDefault="001B4529" w:rsidP="00B6323A">
      <w:pPr>
        <w:numPr>
          <w:ilvl w:val="0"/>
          <w:numId w:val="39"/>
        </w:numPr>
        <w:tabs>
          <w:tab w:val="left" w:pos="720"/>
          <w:tab w:val="left" w:pos="993"/>
          <w:tab w:val="left" w:pos="1797"/>
        </w:tabs>
        <w:spacing w:before="120" w:after="120" w:line="240" w:lineRule="auto"/>
        <w:ind w:left="1080" w:hanging="720"/>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Šema za rizično finansiranje uključuje nezavisne privatne investitore (tačka 25 RFG-a).</w:t>
      </w:r>
    </w:p>
    <w:p w14:paraId="0937A53E" w14:textId="77777777" w:rsidR="001B4529" w:rsidRPr="0086255B" w:rsidRDefault="001B4529" w:rsidP="001B4529">
      <w:pPr>
        <w:tabs>
          <w:tab w:val="left" w:pos="720"/>
          <w:tab w:val="left" w:pos="993"/>
          <w:tab w:val="left" w:pos="1797"/>
        </w:tabs>
        <w:spacing w:before="120" w:after="120"/>
        <w:jc w:val="both"/>
        <w:rPr>
          <w:rFonts w:eastAsia="Times New Roman" w:cstheme="minorHAnsi"/>
          <w:lang w:val="hr-HR" w:eastAsia="hr-HR" w:bidi="hr-HR"/>
        </w:rPr>
      </w:pPr>
      <w:r w:rsidRPr="0086255B">
        <w:rPr>
          <w:rFonts w:eastAsia="Times New Roman" w:cstheme="minorHAnsi"/>
          <w:bCs/>
          <w:lang w:val="hr-HR" w:eastAsia="hr-HR" w:bidi="hr-HR"/>
        </w:rPr>
        <w:t xml:space="preserve">Navedite referencu na relevantnu odredbu pravnog osnova: </w:t>
      </w:r>
    </w:p>
    <w:p w14:paraId="36CAE9D4" w14:textId="77777777" w:rsidR="001B4529" w:rsidRPr="0086255B" w:rsidRDefault="001B4529" w:rsidP="001B4529">
      <w:pPr>
        <w:tabs>
          <w:tab w:val="left" w:leader="dot" w:pos="9072"/>
        </w:tabs>
        <w:spacing w:before="120" w:after="120"/>
        <w:jc w:val="both"/>
        <w:rPr>
          <w:rFonts w:cstheme="minorHAnsi"/>
          <w:bCs/>
          <w:noProof/>
          <w:lang w:val="hr-HR" w:eastAsia="hr-HR" w:bidi="hr-HR"/>
        </w:rPr>
      </w:pPr>
      <w:r w:rsidRPr="0086255B">
        <w:rPr>
          <w:rFonts w:cstheme="minorHAnsi"/>
          <w:lang w:val="hr-HR" w:eastAsia="hr-HR" w:bidi="hr-HR"/>
        </w:rPr>
        <w:tab/>
      </w:r>
    </w:p>
    <w:p w14:paraId="21794D99" w14:textId="77777777" w:rsidR="001B4529" w:rsidRPr="0086255B" w:rsidRDefault="001B4529" w:rsidP="00B6323A">
      <w:pPr>
        <w:numPr>
          <w:ilvl w:val="0"/>
          <w:numId w:val="39"/>
        </w:numPr>
        <w:tabs>
          <w:tab w:val="left" w:pos="720"/>
          <w:tab w:val="left" w:pos="993"/>
          <w:tab w:val="left" w:pos="1797"/>
        </w:tabs>
        <w:spacing w:before="120" w:after="120" w:line="240" w:lineRule="auto"/>
        <w:ind w:left="1080" w:hanging="720"/>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Šema za rizično finansiranje predviđa da u pogledu asimetrične podjele rizika i koristi između državnih i privatnih investitora postoji značajan rizik koji pruzimaju privatni investitori ili država ima koristi za svoje ulaganje (tačka 26 RFG-a).</w:t>
      </w:r>
    </w:p>
    <w:p w14:paraId="45A2A96B" w14:textId="77777777" w:rsidR="001B4529" w:rsidRPr="0086255B" w:rsidRDefault="001B4529" w:rsidP="001B4529">
      <w:pPr>
        <w:tabs>
          <w:tab w:val="left" w:pos="720"/>
          <w:tab w:val="left" w:pos="993"/>
          <w:tab w:val="left" w:pos="1797"/>
        </w:tabs>
        <w:spacing w:before="120" w:after="120"/>
        <w:jc w:val="both"/>
        <w:rPr>
          <w:rFonts w:eastAsia="Times New Roman" w:cstheme="minorHAnsi"/>
          <w:lang w:val="hr-HR" w:eastAsia="hr-HR" w:bidi="hr-HR"/>
        </w:rPr>
      </w:pPr>
      <w:r w:rsidRPr="0086255B">
        <w:rPr>
          <w:rFonts w:eastAsia="Times New Roman" w:cstheme="minorHAnsi"/>
          <w:bCs/>
          <w:lang w:val="hr-HR" w:eastAsia="hr-HR" w:bidi="hr-HR"/>
        </w:rPr>
        <w:t>Navedite referencu na relevantnu odredbu pravnog osnova:</w:t>
      </w:r>
    </w:p>
    <w:p w14:paraId="0C4A489D"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8D0613D" w14:textId="77777777" w:rsidR="001B4529" w:rsidRPr="0086255B" w:rsidRDefault="001B4529" w:rsidP="00B6323A">
      <w:pPr>
        <w:numPr>
          <w:ilvl w:val="0"/>
          <w:numId w:val="39"/>
        </w:numPr>
        <w:tabs>
          <w:tab w:val="left" w:pos="720"/>
          <w:tab w:val="left" w:pos="993"/>
          <w:tab w:val="left" w:pos="1797"/>
        </w:tabs>
        <w:spacing w:before="120" w:after="120" w:line="240" w:lineRule="auto"/>
        <w:ind w:left="1080" w:hanging="720"/>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Prijavljeni program se ne može upotrebljavati za podršku o preuzimanjima (tačka 27 RFG-a).</w:t>
      </w:r>
    </w:p>
    <w:p w14:paraId="0D2F2F77" w14:textId="77777777" w:rsidR="001B4529" w:rsidRPr="0086255B" w:rsidRDefault="001B4529" w:rsidP="001B4529">
      <w:pPr>
        <w:tabs>
          <w:tab w:val="left" w:pos="720"/>
          <w:tab w:val="left" w:pos="993"/>
          <w:tab w:val="left" w:pos="1797"/>
        </w:tabs>
        <w:spacing w:before="120" w:after="120"/>
        <w:jc w:val="both"/>
        <w:rPr>
          <w:rFonts w:eastAsia="Times New Roman" w:cstheme="minorHAnsi"/>
          <w:lang w:val="hr-HR" w:eastAsia="hr-HR" w:bidi="hr-HR"/>
        </w:rPr>
      </w:pPr>
      <w:r w:rsidRPr="0086255B">
        <w:rPr>
          <w:rFonts w:eastAsia="Times New Roman" w:cstheme="minorHAnsi"/>
          <w:bCs/>
          <w:lang w:val="hr-HR" w:eastAsia="hr-HR" w:bidi="hr-HR"/>
        </w:rPr>
        <w:t xml:space="preserve">Navedite referencu na relevantnu odredbu pravnog osnova: </w:t>
      </w:r>
    </w:p>
    <w:p w14:paraId="663C9496" w14:textId="77777777" w:rsidR="001B4529" w:rsidRPr="0086255B" w:rsidRDefault="001B4529" w:rsidP="001B4529">
      <w:pPr>
        <w:tabs>
          <w:tab w:val="left" w:leader="dot" w:pos="9072"/>
        </w:tabs>
        <w:spacing w:before="120" w:after="120"/>
        <w:jc w:val="both"/>
        <w:rPr>
          <w:rFonts w:cstheme="minorHAnsi"/>
          <w:bCs/>
          <w:noProof/>
          <w:lang w:val="hr-HR" w:eastAsia="hr-HR" w:bidi="hr-HR"/>
        </w:rPr>
      </w:pPr>
      <w:r w:rsidRPr="0086255B">
        <w:rPr>
          <w:rFonts w:cstheme="minorHAnsi"/>
          <w:lang w:val="hr-HR" w:eastAsia="hr-HR" w:bidi="hr-HR"/>
        </w:rPr>
        <w:tab/>
      </w:r>
    </w:p>
    <w:p w14:paraId="3D1D2CB6" w14:textId="77777777" w:rsidR="001B4529" w:rsidRPr="0086255B" w:rsidRDefault="001B4529" w:rsidP="00B6323A">
      <w:pPr>
        <w:numPr>
          <w:ilvl w:val="0"/>
          <w:numId w:val="39"/>
        </w:numPr>
        <w:tabs>
          <w:tab w:val="left" w:pos="720"/>
          <w:tab w:val="left" w:pos="993"/>
          <w:tab w:val="left" w:pos="1797"/>
        </w:tabs>
        <w:spacing w:before="120" w:after="120" w:line="240" w:lineRule="auto"/>
        <w:ind w:left="1080" w:hanging="720"/>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w:t>
      </w:r>
      <w:r w:rsidRPr="0086255B">
        <w:rPr>
          <w:rFonts w:eastAsia="Times New Roman" w:cstheme="minorHAnsi"/>
          <w:lang w:val="sr-Latn-ME" w:eastAsia="hr-HR" w:bidi="hr-HR"/>
        </w:rPr>
        <w:t>Šema za rizično finansiranje</w:t>
      </w:r>
      <w:r w:rsidRPr="0086255B">
        <w:rPr>
          <w:rFonts w:eastAsia="Times New Roman" w:cstheme="minorHAnsi"/>
          <w:lang w:val="hr-HR" w:eastAsia="hr-HR" w:bidi="hr-HR"/>
        </w:rPr>
        <w:t xml:space="preserve"> predviđa da se pomoć za rizično finansiranje neće dodjeljivati privrednim društvima u teškoćama, kako je definisano u Smjernicama o državnoj pomoći za spašavanje i restrukturiranje nefinansijskih privrednih društava u teškoćama.</w:t>
      </w:r>
      <w:r w:rsidRPr="0086255B">
        <w:rPr>
          <w:rStyle w:val="FootnoteReference"/>
          <w:rFonts w:eastAsia="Times New Roman" w:cstheme="minorHAnsi"/>
          <w:lang w:val="hr-HR" w:eastAsia="hr-HR" w:bidi="hr-HR"/>
        </w:rPr>
        <w:footnoteReference w:id="8"/>
      </w:r>
      <w:r w:rsidRPr="0086255B">
        <w:rPr>
          <w:rFonts w:eastAsia="Times New Roman" w:cstheme="minorHAnsi"/>
          <w:lang w:val="hr-HR" w:eastAsia="hr-HR" w:bidi="hr-HR"/>
        </w:rPr>
        <w:t xml:space="preserve"> (Napominjemo da se u skladu sa RFG-om, MSP-a koji posluju na bilo kojem tržištu kraće od prihvatljivog perioda utvrđenog u članu 21 Regulative (EU) br. 651/2014, a koji se kvalifikuju za ulaganja u rizika nakon dubinske analize koju je sproveo odabrani finansijski posrednik, neće se smatrati privrednim društvima u teškoćama, osim ako su predmet stečajnog postupka ili ako na osnovu njihovog nacionalnog zakonodavstva ispunjavaju kriterijume za pokretanje kolektivnog stečajnog postupka na zahtjev njihovih povjerilaca.) (tačka 28 podtačka (a) RFG-a).</w:t>
      </w:r>
    </w:p>
    <w:p w14:paraId="23492360" w14:textId="77777777" w:rsidR="001B4529" w:rsidRPr="0086255B" w:rsidRDefault="001B4529" w:rsidP="001B4529">
      <w:pPr>
        <w:tabs>
          <w:tab w:val="left" w:pos="720"/>
          <w:tab w:val="left" w:pos="993"/>
          <w:tab w:val="left" w:pos="1797"/>
        </w:tabs>
        <w:spacing w:before="120" w:after="120"/>
        <w:jc w:val="both"/>
        <w:rPr>
          <w:rFonts w:eastAsia="Times New Roman" w:cstheme="minorHAnsi"/>
          <w:lang w:val="hr-HR" w:eastAsia="hr-HR" w:bidi="hr-HR"/>
        </w:rPr>
      </w:pPr>
      <w:r w:rsidRPr="0086255B">
        <w:rPr>
          <w:rFonts w:eastAsia="Times New Roman" w:cstheme="minorHAnsi"/>
          <w:bCs/>
          <w:lang w:val="hr-HR" w:eastAsia="hr-HR" w:bidi="hr-HR"/>
        </w:rPr>
        <w:t xml:space="preserve">Navedite referencu na relevantnu odredbu pravnog osnova: </w:t>
      </w:r>
    </w:p>
    <w:p w14:paraId="47DEEADF"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lastRenderedPageBreak/>
        <w:tab/>
      </w:r>
    </w:p>
    <w:p w14:paraId="4DE5546A" w14:textId="77777777" w:rsidR="001B4529" w:rsidRPr="0086255B" w:rsidRDefault="001B4529" w:rsidP="00B6323A">
      <w:pPr>
        <w:numPr>
          <w:ilvl w:val="0"/>
          <w:numId w:val="39"/>
        </w:numPr>
        <w:tabs>
          <w:tab w:val="left" w:pos="720"/>
          <w:tab w:val="left" w:pos="993"/>
          <w:tab w:val="left" w:pos="1797"/>
        </w:tabs>
        <w:spacing w:before="120" w:after="120" w:line="240" w:lineRule="auto"/>
        <w:ind w:left="1080" w:hanging="720"/>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Šema za rizično finansiranje isključuje pomoć privrednim društvima kojima je dodijeljena nezakonita državna pomoć koja nije u potpunosti vraćena (tačka 28, podtačka (b) RFG</w:t>
      </w:r>
      <w:r w:rsidRPr="0086255B">
        <w:rPr>
          <w:rFonts w:eastAsia="Times New Roman" w:cstheme="minorHAnsi"/>
          <w:lang w:val="hr-HR" w:eastAsia="hr-HR" w:bidi="hr-HR"/>
        </w:rPr>
        <w:noBreakHyphen/>
        <w:t>a).</w:t>
      </w:r>
    </w:p>
    <w:p w14:paraId="71E43375" w14:textId="77777777" w:rsidR="001B4529" w:rsidRPr="0086255B" w:rsidRDefault="001B4529" w:rsidP="00B6323A">
      <w:pPr>
        <w:numPr>
          <w:ilvl w:val="0"/>
          <w:numId w:val="39"/>
        </w:numPr>
        <w:tabs>
          <w:tab w:val="left" w:pos="720"/>
          <w:tab w:val="left" w:pos="993"/>
          <w:tab w:val="left" w:pos="1797"/>
        </w:tabs>
        <w:spacing w:before="120" w:after="120" w:line="240" w:lineRule="auto"/>
        <w:ind w:left="1080" w:hanging="720"/>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Šema za rizično finansiranje ne odnosi se na pomoć za aktivnosti vezane za izvoz prema trećim zemljama ili državama članicama, odnosno pomoć koja je direktno povezana sa izvezenim količinama, uspostavljanjem i radom distributivne mreže ili sa drugim tekućim troškovima koji se odnose na aktivnosti izvoza, kao ni na pomoć uslovljenu time da se prednost daje upotrebi domaće robe u odnosu na uvoznu robu (tačka 29 RFG-a).</w:t>
      </w:r>
    </w:p>
    <w:p w14:paraId="5A96FE3F" w14:textId="77777777" w:rsidR="001B4529" w:rsidRPr="0086255B" w:rsidRDefault="001B4529" w:rsidP="00B6323A">
      <w:pPr>
        <w:numPr>
          <w:ilvl w:val="0"/>
          <w:numId w:val="39"/>
        </w:numPr>
        <w:tabs>
          <w:tab w:val="left" w:pos="720"/>
          <w:tab w:val="left" w:pos="993"/>
          <w:tab w:val="left" w:pos="1797"/>
        </w:tabs>
        <w:spacing w:before="120" w:after="120" w:line="240" w:lineRule="auto"/>
        <w:ind w:left="1080" w:hanging="720"/>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Šema za rizično finansiranje ne uslovljava da pomoć podliježe obavezi primjene nacionalno proizvedenih dobara ili nacionalnih usluga i ne narušava slobodu osnivanja ako je pomoć uslovljena obavezom za finansijske posrednike, njihove menadžere ili krajnje korisnike da imaju sjedište ili presele svoje sjedište na teritoriju predmetne države članice, i ne nameće uslove koji krše član 63 Ugovora koji se odnosi na slobodno kretanje kapitala (tačka 41 RFG).</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350"/>
      </w:tblGrid>
      <w:tr w:rsidR="001B4529" w:rsidRPr="0086255B" w14:paraId="6002E234" w14:textId="77777777" w:rsidTr="00D507D9">
        <w:trPr>
          <w:trHeight w:val="467"/>
        </w:trPr>
        <w:tc>
          <w:tcPr>
            <w:tcW w:w="5000" w:type="pct"/>
            <w:tcBorders>
              <w:top w:val="single" w:sz="4" w:space="0" w:color="auto"/>
              <w:left w:val="single" w:sz="4" w:space="0" w:color="auto"/>
              <w:right w:val="single" w:sz="4" w:space="0" w:color="auto"/>
            </w:tcBorders>
            <w:shd w:val="pct15" w:color="auto" w:fill="FFFFFF"/>
          </w:tcPr>
          <w:p w14:paraId="6DA4A2B5" w14:textId="77777777" w:rsidR="001B4529" w:rsidRPr="0086255B" w:rsidRDefault="001B4529" w:rsidP="00B6323A">
            <w:pPr>
              <w:keepNext/>
              <w:numPr>
                <w:ilvl w:val="0"/>
                <w:numId w:val="31"/>
              </w:numPr>
              <w:tabs>
                <w:tab w:val="left" w:pos="360"/>
                <w:tab w:val="left" w:pos="720"/>
                <w:tab w:val="left" w:pos="1077"/>
                <w:tab w:val="left" w:pos="1440"/>
                <w:tab w:val="left" w:pos="1797"/>
              </w:tabs>
              <w:spacing w:before="120" w:after="120" w:line="240" w:lineRule="auto"/>
              <w:ind w:left="0" w:firstLine="0"/>
              <w:jc w:val="both"/>
              <w:outlineLvl w:val="3"/>
              <w:rPr>
                <w:rFonts w:eastAsia="Times New Roman" w:cstheme="minorHAnsi"/>
                <w:b/>
                <w:bCs/>
                <w:iCs/>
                <w:lang w:val="hr-HR" w:eastAsia="hr-HR" w:bidi="hr-HR"/>
              </w:rPr>
            </w:pPr>
            <w:r w:rsidRPr="0086255B">
              <w:rPr>
                <w:rFonts w:eastAsia="Times New Roman" w:cstheme="minorHAnsi"/>
                <w:b/>
                <w:bCs/>
                <w:i/>
                <w:iCs/>
                <w:lang w:val="hr-HR" w:eastAsia="hr-HR" w:bidi="hr-HR"/>
              </w:rPr>
              <w:br w:type="page"/>
            </w:r>
            <w:r w:rsidRPr="0086255B">
              <w:rPr>
                <w:rFonts w:eastAsia="Times New Roman" w:cstheme="minorHAnsi"/>
                <w:b/>
                <w:bCs/>
                <w:i/>
                <w:iCs/>
                <w:lang w:val="hr-HR" w:eastAsia="hr-HR" w:bidi="hr-HR"/>
              </w:rPr>
              <w:br w:type="page"/>
            </w:r>
            <w:r w:rsidRPr="0086255B">
              <w:rPr>
                <w:rFonts w:eastAsia="Times New Roman" w:cstheme="minorHAnsi"/>
                <w:b/>
                <w:bCs/>
                <w:iCs/>
                <w:lang w:val="hr-HR" w:eastAsia="hr-HR" w:bidi="hr-HR"/>
              </w:rPr>
              <w:t>Opis šeme</w:t>
            </w:r>
          </w:p>
        </w:tc>
      </w:tr>
    </w:tbl>
    <w:p w14:paraId="69ACC6D2" w14:textId="77777777" w:rsidR="001B4529" w:rsidRPr="0086255B" w:rsidRDefault="001B4529" w:rsidP="00B6323A">
      <w:pPr>
        <w:numPr>
          <w:ilvl w:val="1"/>
          <w:numId w:val="33"/>
        </w:numPr>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Budžet šeme:</w:t>
      </w:r>
    </w:p>
    <w:p w14:paraId="24544FA4" w14:textId="77777777" w:rsidR="001B4529" w:rsidRPr="0086255B" w:rsidRDefault="001B4529" w:rsidP="00B6323A">
      <w:pPr>
        <w:pStyle w:val="Point3letter"/>
        <w:ind w:left="720" w:hanging="360"/>
        <w:rPr>
          <w:rFonts w:asciiTheme="minorHAnsi" w:hAnsiTheme="minorHAnsi" w:cstheme="minorHAnsi"/>
          <w:sz w:val="22"/>
          <w:lang w:eastAsia="hr-HR" w:bidi="hr-HR"/>
        </w:rPr>
      </w:pPr>
      <w:r w:rsidRPr="0086255B">
        <w:rPr>
          <w:rFonts w:asciiTheme="minorHAnsi" w:hAnsiTheme="minorHAnsi" w:cstheme="minorHAnsi"/>
          <w:sz w:val="22"/>
          <w:lang w:eastAsia="hr-HR" w:bidi="hr-HR"/>
        </w:rPr>
        <w:t xml:space="preserve">Koliki je ukupan iznos ulaganja u rizično finansiranje (uključujući javni i privatni dio) za svako ciljno privredno društvo tokom čitavog investicionog ciklusa za svako privredno društvo koje ima koristi od šeme (odnosno ne na godišnjem niovu)? Navedite javni i privatni dio: </w:t>
      </w:r>
    </w:p>
    <w:p w14:paraId="518008E4"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37E1E327" w14:textId="77777777" w:rsidR="001B4529" w:rsidRPr="0086255B" w:rsidRDefault="001B4529" w:rsidP="00B6323A">
      <w:pPr>
        <w:pStyle w:val="Point0number"/>
        <w:numPr>
          <w:ilvl w:val="0"/>
          <w:numId w:val="65"/>
        </w:numPr>
        <w:ind w:left="720"/>
        <w:rPr>
          <w:rFonts w:asciiTheme="minorHAnsi" w:hAnsiTheme="minorHAnsi" w:cstheme="minorHAnsi"/>
          <w:sz w:val="22"/>
          <w:lang w:eastAsia="hr-HR" w:bidi="hr-HR"/>
        </w:rPr>
      </w:pPr>
      <w:r w:rsidRPr="0086255B">
        <w:rPr>
          <w:rFonts w:asciiTheme="minorHAnsi" w:hAnsiTheme="minorHAnsi" w:cstheme="minorHAnsi"/>
          <w:sz w:val="22"/>
          <w:lang w:eastAsia="hr-HR" w:bidi="hr-HR"/>
        </w:rPr>
        <w:t>Koliki je iznos godišnjeg budžeta šeme?</w:t>
      </w:r>
    </w:p>
    <w:p w14:paraId="6FD41E37"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37981606" w14:textId="77777777" w:rsidR="001B4529" w:rsidRPr="0086255B" w:rsidRDefault="001B4529" w:rsidP="00B6323A">
      <w:pPr>
        <w:pStyle w:val="Point0number"/>
        <w:numPr>
          <w:ilvl w:val="0"/>
          <w:numId w:val="65"/>
        </w:numPr>
        <w:ind w:left="720"/>
        <w:rPr>
          <w:rFonts w:asciiTheme="minorHAnsi" w:hAnsiTheme="minorHAnsi" w:cstheme="minorHAnsi"/>
          <w:sz w:val="22"/>
          <w:lang w:eastAsia="hr-HR" w:bidi="hr-HR"/>
        </w:rPr>
      </w:pPr>
      <w:r w:rsidRPr="0086255B">
        <w:rPr>
          <w:rFonts w:asciiTheme="minorHAnsi" w:hAnsiTheme="minorHAnsi" w:cstheme="minorHAnsi"/>
          <w:sz w:val="22"/>
          <w:lang w:eastAsia="hr-HR" w:bidi="hr-HR"/>
        </w:rPr>
        <w:t>Koliki je ukupni budžet mjere za cijelo vrijeme njenog trajanja?</w:t>
      </w:r>
    </w:p>
    <w:p w14:paraId="6091A956"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4F1A3B2E" w14:textId="77777777" w:rsidR="001B4529" w:rsidRPr="0086255B" w:rsidRDefault="001B4529" w:rsidP="00B6323A">
      <w:pPr>
        <w:pStyle w:val="Point0number"/>
        <w:numPr>
          <w:ilvl w:val="0"/>
          <w:numId w:val="65"/>
        </w:numPr>
        <w:ind w:left="720"/>
        <w:rPr>
          <w:rFonts w:asciiTheme="minorHAnsi" w:hAnsiTheme="minorHAnsi" w:cstheme="minorHAnsi"/>
          <w:sz w:val="22"/>
          <w:lang w:eastAsia="hr-HR" w:bidi="hr-HR"/>
        </w:rPr>
      </w:pPr>
      <w:r w:rsidRPr="0086255B">
        <w:rPr>
          <w:rFonts w:asciiTheme="minorHAnsi" w:hAnsiTheme="minorHAnsi" w:cstheme="minorHAnsi"/>
          <w:sz w:val="22"/>
          <w:lang w:eastAsia="hr-HR" w:bidi="hr-HR"/>
        </w:rPr>
        <w:t>Koja je veličina investicionih fondova  uspostavljenih u okviru šeme?</w:t>
      </w:r>
    </w:p>
    <w:p w14:paraId="3C5D45FA"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615261BC" w14:textId="77777777" w:rsidR="001B4529" w:rsidRPr="0086255B" w:rsidRDefault="001B4529" w:rsidP="00B6323A">
      <w:pPr>
        <w:pStyle w:val="Point0number"/>
        <w:numPr>
          <w:ilvl w:val="0"/>
          <w:numId w:val="65"/>
        </w:numPr>
        <w:ind w:left="720"/>
        <w:rPr>
          <w:rFonts w:asciiTheme="minorHAnsi" w:hAnsiTheme="minorHAnsi" w:cstheme="minorHAnsi"/>
          <w:sz w:val="22"/>
          <w:lang w:eastAsia="hr-HR" w:bidi="hr-HR"/>
        </w:rPr>
      </w:pPr>
      <w:r w:rsidRPr="0086255B">
        <w:rPr>
          <w:rFonts w:asciiTheme="minorHAnsi" w:hAnsiTheme="minorHAnsi" w:cstheme="minorHAnsi"/>
          <w:sz w:val="22"/>
          <w:lang w:eastAsia="hr-HR" w:bidi="hr-HR"/>
        </w:rPr>
        <w:t>Da li će se šema sufinansirati iz fondova Unije (Evropski socijalni fond, Evropski fond za regionalni razvoj, ostalo)? Navedite koji fond Unije:</w:t>
      </w:r>
    </w:p>
    <w:p w14:paraId="307C41F0"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29FA6975" w14:textId="77777777" w:rsidR="001B4529" w:rsidRPr="0086255B" w:rsidRDefault="001B4529" w:rsidP="00B6323A">
      <w:pPr>
        <w:numPr>
          <w:ilvl w:val="1"/>
          <w:numId w:val="33"/>
        </w:numPr>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 xml:space="preserve">Trajanje </w:t>
      </w:r>
      <w:r w:rsidRPr="0086255B">
        <w:rPr>
          <w:rFonts w:eastAsia="Times New Roman" w:cstheme="minorHAnsi"/>
          <w:b/>
          <w:lang w:val="sr-Latn-ME" w:eastAsia="hr-HR" w:bidi="hr-HR"/>
        </w:rPr>
        <w:t>šeme</w:t>
      </w:r>
      <w:r w:rsidRPr="0086255B">
        <w:rPr>
          <w:rFonts w:eastAsia="Times New Roman" w:cstheme="minorHAnsi"/>
          <w:b/>
          <w:lang w:val="hr-HR" w:eastAsia="hr-HR" w:bidi="hr-HR"/>
        </w:rPr>
        <w:t>:</w:t>
      </w:r>
    </w:p>
    <w:p w14:paraId="06AC7C1C" w14:textId="77777777" w:rsidR="001B4529" w:rsidRPr="0086255B" w:rsidRDefault="001B4529" w:rsidP="00B6323A">
      <w:pPr>
        <w:numPr>
          <w:ilvl w:val="0"/>
          <w:numId w:val="45"/>
        </w:numPr>
        <w:tabs>
          <w:tab w:val="clear" w:pos="360"/>
        </w:tabs>
        <w:spacing w:before="120" w:after="120" w:line="240" w:lineRule="auto"/>
        <w:ind w:left="720" w:hanging="360"/>
        <w:jc w:val="both"/>
        <w:rPr>
          <w:rFonts w:cstheme="minorHAnsi"/>
          <w:lang w:val="hr-HR" w:eastAsia="hr-HR" w:bidi="hr-HR"/>
        </w:rPr>
      </w:pPr>
      <w:r w:rsidRPr="0086255B">
        <w:rPr>
          <w:rFonts w:cstheme="minorHAnsi"/>
          <w:lang w:val="hr-HR" w:eastAsia="hr-HR" w:bidi="hr-HR"/>
        </w:rPr>
        <w:t>Koliki je period trajanja šeme? (Navedite datum stupanja na snagu i datum završetka)</w:t>
      </w:r>
    </w:p>
    <w:p w14:paraId="2221E00B" w14:textId="77777777" w:rsidR="001B4529" w:rsidRPr="0086255B" w:rsidRDefault="001B4529" w:rsidP="001B4529">
      <w:pPr>
        <w:tabs>
          <w:tab w:val="left" w:pos="1418"/>
          <w:tab w:val="left" w:leader="dot" w:pos="9072"/>
        </w:tabs>
        <w:spacing w:before="120" w:after="120"/>
        <w:jc w:val="both"/>
        <w:rPr>
          <w:rFonts w:cstheme="minorHAnsi"/>
          <w:lang w:val="hr-HR" w:eastAsia="hr-HR" w:bidi="hr-HR"/>
        </w:rPr>
      </w:pPr>
      <w:r w:rsidRPr="0086255B">
        <w:rPr>
          <w:rFonts w:cstheme="minorHAnsi"/>
          <w:lang w:val="hr-HR" w:eastAsia="hr-HR" w:bidi="hr-HR"/>
        </w:rPr>
        <w:t>..................................................................................................................................................................</w:t>
      </w:r>
    </w:p>
    <w:p w14:paraId="089CBD5F" w14:textId="77777777" w:rsidR="001B4529" w:rsidRPr="0086255B" w:rsidRDefault="001B4529" w:rsidP="00B6323A">
      <w:pPr>
        <w:numPr>
          <w:ilvl w:val="0"/>
          <w:numId w:val="45"/>
        </w:numPr>
        <w:tabs>
          <w:tab w:val="clear" w:pos="360"/>
        </w:tabs>
        <w:spacing w:before="120" w:after="120" w:line="240" w:lineRule="auto"/>
        <w:ind w:left="720" w:hanging="360"/>
        <w:jc w:val="both"/>
        <w:rPr>
          <w:rFonts w:cstheme="minorHAnsi"/>
          <w:lang w:val="hr-HR" w:eastAsia="hr-HR" w:bidi="hr-HR"/>
        </w:rPr>
      </w:pPr>
      <w:r w:rsidRPr="0086255B">
        <w:rPr>
          <w:rFonts w:cstheme="minorHAnsi"/>
          <w:lang w:val="hr-HR" w:eastAsia="hr-HR" w:bidi="hr-HR"/>
        </w:rPr>
        <w:t>Koliko je predviđeno trajanje investicionog perioda?</w:t>
      </w:r>
    </w:p>
    <w:p w14:paraId="0019A1E8"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72650431" w14:textId="77777777" w:rsidR="001B4529" w:rsidRPr="0086255B" w:rsidRDefault="001B4529" w:rsidP="00B6323A">
      <w:pPr>
        <w:numPr>
          <w:ilvl w:val="0"/>
          <w:numId w:val="45"/>
        </w:numPr>
        <w:tabs>
          <w:tab w:val="clear" w:pos="360"/>
        </w:tabs>
        <w:spacing w:before="120" w:after="120" w:line="240" w:lineRule="auto"/>
        <w:ind w:left="720" w:hanging="360"/>
        <w:jc w:val="both"/>
        <w:rPr>
          <w:rFonts w:cstheme="minorHAnsi"/>
          <w:lang w:val="hr-HR" w:eastAsia="hr-HR" w:bidi="hr-HR"/>
        </w:rPr>
      </w:pPr>
      <w:r w:rsidRPr="0086255B">
        <w:rPr>
          <w:rFonts w:cstheme="minorHAnsi"/>
          <w:lang w:val="hr-HR" w:eastAsia="hr-HR" w:bidi="hr-HR"/>
        </w:rPr>
        <w:t>Koliko je predviđeno trajanje perioda držanja?</w:t>
      </w:r>
    </w:p>
    <w:p w14:paraId="285EAD83"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53333675" w14:textId="77777777" w:rsidR="001B4529" w:rsidRPr="0086255B" w:rsidRDefault="001B4529" w:rsidP="00B6323A">
      <w:pPr>
        <w:numPr>
          <w:ilvl w:val="0"/>
          <w:numId w:val="45"/>
        </w:numPr>
        <w:tabs>
          <w:tab w:val="clear" w:pos="360"/>
        </w:tabs>
        <w:spacing w:before="120" w:after="120" w:line="240" w:lineRule="auto"/>
        <w:ind w:left="720" w:hanging="360"/>
        <w:jc w:val="both"/>
        <w:rPr>
          <w:rFonts w:cstheme="minorHAnsi"/>
          <w:lang w:val="hr-HR" w:eastAsia="hr-HR" w:bidi="hr-HR"/>
        </w:rPr>
      </w:pPr>
      <w:r w:rsidRPr="0086255B">
        <w:rPr>
          <w:rFonts w:cstheme="minorHAnsi"/>
          <w:lang w:val="hr-HR" w:eastAsia="hr-HR" w:bidi="hr-HR"/>
        </w:rPr>
        <w:t>Da li postoje različiti datumi završetka za različite oblike pomoći u okviru šeme?</w:t>
      </w:r>
    </w:p>
    <w:p w14:paraId="6EBD055C"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lastRenderedPageBreak/>
        <w:t>..................................................................................................................................................................</w:t>
      </w:r>
    </w:p>
    <w:p w14:paraId="648398F9" w14:textId="77777777" w:rsidR="001B4529" w:rsidRPr="0086255B" w:rsidRDefault="001B4529" w:rsidP="00B6323A">
      <w:pPr>
        <w:numPr>
          <w:ilvl w:val="1"/>
          <w:numId w:val="33"/>
        </w:numPr>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 xml:space="preserve">Ciljna privredna društva koja su krajnji korisnici šeme: u </w:t>
      </w:r>
      <w:r w:rsidRPr="0086255B">
        <w:rPr>
          <w:rFonts w:eastAsia="Times New Roman" w:cstheme="minorHAnsi"/>
          <w:b/>
          <w:i/>
          <w:lang w:val="hr-HR" w:eastAsia="hr-HR" w:bidi="hr-HR"/>
        </w:rPr>
        <w:t xml:space="preserve">ex ante </w:t>
      </w:r>
      <w:r w:rsidRPr="0086255B">
        <w:rPr>
          <w:rFonts w:eastAsia="Times New Roman" w:cstheme="minorHAnsi"/>
          <w:b/>
          <w:lang w:val="hr-HR" w:eastAsia="hr-HR" w:bidi="hr-HR"/>
        </w:rPr>
        <w:t>procjeni</w:t>
      </w:r>
      <w:r w:rsidRPr="0086255B">
        <w:rPr>
          <w:rStyle w:val="FootnoteReference"/>
          <w:rFonts w:eastAsia="Times New Roman" w:cstheme="minorHAnsi"/>
          <w:b/>
          <w:lang w:val="hr-HR" w:eastAsia="hr-HR" w:bidi="hr-HR"/>
        </w:rPr>
        <w:footnoteReference w:id="9"/>
      </w:r>
      <w:r w:rsidRPr="0086255B">
        <w:rPr>
          <w:rFonts w:eastAsia="Times New Roman" w:cstheme="minorHAnsi"/>
          <w:b/>
          <w:lang w:val="hr-HR" w:eastAsia="hr-HR" w:bidi="hr-HR"/>
        </w:rPr>
        <w:t xml:space="preserve"> utvrđeno je da krajnji korisnici moraju biti sljedeća privredna društva (tačke 53 - 66 RFG-a):</w:t>
      </w:r>
    </w:p>
    <w:p w14:paraId="279080B8" w14:textId="77777777" w:rsidR="001B4529" w:rsidRPr="0086255B" w:rsidRDefault="001B4529" w:rsidP="00B6323A">
      <w:pPr>
        <w:numPr>
          <w:ilvl w:val="0"/>
          <w:numId w:val="40"/>
        </w:numPr>
        <w:tabs>
          <w:tab w:val="left" w:pos="720"/>
          <w:tab w:val="left" w:pos="993"/>
          <w:tab w:val="left" w:pos="1797"/>
        </w:tabs>
        <w:spacing w:before="120" w:after="120" w:line="240" w:lineRule="auto"/>
        <w:ind w:left="1123" w:hanging="763"/>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Mala privredna društva sa srednjom kapitalizacijom (privredno društvo koje nije MSP i (i) čiji broj zaposlenih ne prelazi 499, obračunato u skladu sa članovima 3 do 6 Priloga I Regulative (EU) br. 651/2014, i (ii) čiji godišnji promet ne prelazi 100 miliona EUR ili čiji godišnji bilans stanja ne prelazi 86 miliona EUR). Upućivanjem na ex ante procjenu, navedite sažetak ekonomskih dokaza i odgovarajuće opravdanje: </w:t>
      </w:r>
    </w:p>
    <w:p w14:paraId="6DA6DAC6" w14:textId="77777777" w:rsidR="001B4529" w:rsidRPr="0086255B" w:rsidRDefault="001B4529" w:rsidP="001B4529">
      <w:pPr>
        <w:tabs>
          <w:tab w:val="left" w:leader="dot" w:pos="9072"/>
        </w:tabs>
        <w:spacing w:before="120" w:after="120" w:line="360" w:lineRule="auto"/>
        <w:jc w:val="both"/>
        <w:rPr>
          <w:rFonts w:cstheme="minorHAnsi"/>
          <w:bCs/>
          <w:noProof/>
          <w:lang w:val="hr-HR" w:eastAsia="hr-HR" w:bidi="hr-HR"/>
        </w:rPr>
      </w:pPr>
      <w:r w:rsidRPr="0086255B">
        <w:rPr>
          <w:rFonts w:cstheme="minorHAnsi"/>
          <w:lang w:val="hr-HR" w:eastAsia="hr-HR" w:bidi="hr-HR"/>
        </w:rPr>
        <w:tab/>
      </w:r>
    </w:p>
    <w:p w14:paraId="3523C628" w14:textId="77777777" w:rsidR="001B4529" w:rsidRPr="0086255B" w:rsidRDefault="001B4529" w:rsidP="00B6323A">
      <w:pPr>
        <w:numPr>
          <w:ilvl w:val="0"/>
          <w:numId w:val="40"/>
        </w:numPr>
        <w:tabs>
          <w:tab w:val="left" w:pos="720"/>
          <w:tab w:val="left" w:pos="993"/>
          <w:tab w:val="left" w:pos="1797"/>
        </w:tabs>
        <w:spacing w:before="120" w:after="120" w:line="240" w:lineRule="auto"/>
        <w:ind w:left="1123" w:hanging="763"/>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Inovativna privredna društva sa srednjom kapitalizacijom kako su definisana u članu 2 Regulative (EU) br. 651/2014. Pozivajući se na </w:t>
      </w:r>
      <w:r w:rsidRPr="0086255B">
        <w:rPr>
          <w:rFonts w:eastAsia="Times New Roman" w:cstheme="minorHAnsi"/>
          <w:i/>
          <w:lang w:val="hr-HR" w:eastAsia="hr-HR" w:bidi="hr-HR"/>
        </w:rPr>
        <w:t>ex ante</w:t>
      </w:r>
      <w:r w:rsidRPr="0086255B">
        <w:rPr>
          <w:rFonts w:eastAsia="Times New Roman" w:cstheme="minorHAnsi"/>
          <w:lang w:val="hr-HR" w:eastAsia="hr-HR" w:bidi="hr-HR"/>
        </w:rPr>
        <w:t xml:space="preserve"> procjenu, navedite rezime ekonomskih dokaza i odgovarajuće opravdanje: </w:t>
      </w:r>
      <w:r w:rsidRPr="0086255B">
        <w:rPr>
          <w:rFonts w:eastAsia="Times New Roman" w:cstheme="minorHAnsi"/>
          <w:lang w:val="hr-HR" w:eastAsia="hr-HR" w:bidi="hr-HR"/>
        </w:rPr>
        <w:tab/>
      </w:r>
    </w:p>
    <w:p w14:paraId="3875B97C" w14:textId="77777777" w:rsidR="001B4529" w:rsidRPr="0086255B" w:rsidRDefault="001B4529" w:rsidP="001B4529">
      <w:pPr>
        <w:tabs>
          <w:tab w:val="left" w:leader="dot" w:pos="9072"/>
        </w:tabs>
        <w:spacing w:before="120" w:after="120" w:line="360" w:lineRule="auto"/>
        <w:jc w:val="both"/>
        <w:rPr>
          <w:rFonts w:cstheme="minorHAnsi"/>
          <w:bCs/>
          <w:noProof/>
          <w:lang w:val="hr-HR" w:eastAsia="hr-HR" w:bidi="hr-HR"/>
        </w:rPr>
      </w:pPr>
      <w:r w:rsidRPr="0086255B">
        <w:rPr>
          <w:rFonts w:cstheme="minorHAnsi"/>
          <w:lang w:val="hr-HR" w:eastAsia="hr-HR" w:bidi="hr-HR"/>
        </w:rPr>
        <w:tab/>
      </w:r>
    </w:p>
    <w:p w14:paraId="1759926E" w14:textId="77777777" w:rsidR="001B4529" w:rsidRPr="0086255B" w:rsidRDefault="001B4529" w:rsidP="00B6323A">
      <w:pPr>
        <w:numPr>
          <w:ilvl w:val="0"/>
          <w:numId w:val="40"/>
        </w:numPr>
        <w:tabs>
          <w:tab w:val="left" w:pos="720"/>
          <w:tab w:val="left" w:pos="993"/>
          <w:tab w:val="left" w:pos="1797"/>
        </w:tabs>
        <w:spacing w:before="120" w:after="120" w:line="240" w:lineRule="auto"/>
        <w:ind w:left="1123" w:hanging="763"/>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Privredna društva koja primaju početno ulaganje za rizično finansiranje dok su poslovala na bilo kojem tržištu duže od prihvatljivog perioda utvrđenog u članu 21, stav 3, tačka (b) Regulative (EU) br. 651/2014. Pozivajući se na </w:t>
      </w:r>
      <w:r w:rsidRPr="0086255B">
        <w:rPr>
          <w:rFonts w:eastAsia="Times New Roman" w:cstheme="minorHAnsi"/>
          <w:i/>
          <w:lang w:val="hr-HR" w:eastAsia="hr-HR" w:bidi="hr-HR"/>
        </w:rPr>
        <w:t>ex ante</w:t>
      </w:r>
      <w:r w:rsidRPr="0086255B">
        <w:rPr>
          <w:rFonts w:eastAsia="Times New Roman" w:cstheme="minorHAnsi"/>
          <w:lang w:val="hr-HR" w:eastAsia="hr-HR" w:bidi="hr-HR"/>
        </w:rPr>
        <w:t xml:space="preserve"> procjenu, navedite rezime ekonomskih dokaza i odgovarajuće opravdanje: </w:t>
      </w:r>
    </w:p>
    <w:p w14:paraId="62534B45" w14:textId="77777777" w:rsidR="001B4529" w:rsidRPr="0086255B" w:rsidRDefault="001B4529" w:rsidP="001B4529">
      <w:pPr>
        <w:tabs>
          <w:tab w:val="left" w:leader="dot" w:pos="9072"/>
        </w:tabs>
        <w:spacing w:before="120" w:after="120" w:line="360" w:lineRule="auto"/>
        <w:jc w:val="both"/>
        <w:rPr>
          <w:rFonts w:cstheme="minorHAnsi"/>
          <w:bCs/>
          <w:noProof/>
          <w:lang w:val="hr-HR" w:eastAsia="hr-HR" w:bidi="hr-HR"/>
        </w:rPr>
      </w:pPr>
      <w:r w:rsidRPr="0086255B">
        <w:rPr>
          <w:rFonts w:cstheme="minorHAnsi"/>
          <w:lang w:val="hr-HR" w:eastAsia="hr-HR" w:bidi="hr-HR"/>
        </w:rPr>
        <w:tab/>
      </w:r>
    </w:p>
    <w:p w14:paraId="307B7095" w14:textId="77777777" w:rsidR="001B4529" w:rsidRPr="0086255B" w:rsidRDefault="001B4529" w:rsidP="00B6323A">
      <w:pPr>
        <w:numPr>
          <w:ilvl w:val="0"/>
          <w:numId w:val="40"/>
        </w:numPr>
        <w:tabs>
          <w:tab w:val="left" w:pos="720"/>
          <w:tab w:val="left" w:pos="993"/>
          <w:tab w:val="left" w:pos="1797"/>
        </w:tabs>
        <w:spacing w:before="120" w:after="120" w:line="240" w:lineRule="auto"/>
        <w:ind w:left="1123" w:hanging="763"/>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Novoosnovana privredna društva (start-upovi) i MSP-ovi kojima je potrebno investicija za rizično finansiranje (uključujući javne i privatne investicije) u iznosu iznad 16,5 miliona EUR po prihvatljivom privrednom društvu utvrđenom u članu 21 Regulative (EU) br. 651/2014. Pozivajući se na </w:t>
      </w:r>
      <w:r w:rsidRPr="0086255B">
        <w:rPr>
          <w:rFonts w:eastAsia="Times New Roman" w:cstheme="minorHAnsi"/>
          <w:i/>
          <w:lang w:val="hr-HR" w:eastAsia="hr-HR" w:bidi="hr-HR"/>
        </w:rPr>
        <w:t>ex ante</w:t>
      </w:r>
      <w:r w:rsidRPr="0086255B">
        <w:rPr>
          <w:rFonts w:eastAsia="Times New Roman" w:cstheme="minorHAnsi"/>
          <w:lang w:val="hr-HR" w:eastAsia="hr-HR" w:bidi="hr-HR"/>
        </w:rPr>
        <w:t xml:space="preserve"> procjenu, navedite rezime ekonomskih dokaza i odgovarajuće opravdanje:</w:t>
      </w:r>
    </w:p>
    <w:p w14:paraId="0A9AC7CB" w14:textId="77777777" w:rsidR="001B4529" w:rsidRPr="0086255B" w:rsidRDefault="001B4529" w:rsidP="001B4529">
      <w:pPr>
        <w:tabs>
          <w:tab w:val="left" w:leader="dot" w:pos="9072"/>
        </w:tabs>
        <w:spacing w:before="120" w:after="120" w:line="360" w:lineRule="auto"/>
        <w:jc w:val="both"/>
        <w:rPr>
          <w:rFonts w:cstheme="minorHAnsi"/>
          <w:bCs/>
          <w:noProof/>
          <w:lang w:val="hr-HR" w:eastAsia="hr-HR" w:bidi="hr-HR"/>
        </w:rPr>
      </w:pPr>
      <w:r w:rsidRPr="0086255B">
        <w:rPr>
          <w:rFonts w:cstheme="minorHAnsi"/>
          <w:lang w:val="hr-HR" w:eastAsia="hr-HR" w:bidi="hr-HR"/>
        </w:rPr>
        <w:tab/>
      </w:r>
    </w:p>
    <w:p w14:paraId="6EEF6B0B" w14:textId="77777777" w:rsidR="001B4529" w:rsidRPr="0086255B" w:rsidRDefault="001B4529" w:rsidP="00B6323A">
      <w:pPr>
        <w:numPr>
          <w:ilvl w:val="0"/>
          <w:numId w:val="40"/>
        </w:numPr>
        <w:tabs>
          <w:tab w:val="left" w:pos="720"/>
          <w:tab w:val="left" w:pos="993"/>
          <w:tab w:val="left" w:pos="1797"/>
        </w:tabs>
        <w:spacing w:before="120" w:after="120" w:line="240" w:lineRule="auto"/>
        <w:ind w:left="1123" w:hanging="763"/>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Alternativne platforme za trgovanje koje ne ispunjuju uslove iz člana 23 GBER-a: pozivajući se na </w:t>
      </w:r>
      <w:r w:rsidRPr="0086255B">
        <w:rPr>
          <w:rFonts w:eastAsia="Times New Roman" w:cstheme="minorHAnsi"/>
          <w:i/>
          <w:lang w:val="hr-HR" w:eastAsia="hr-HR" w:bidi="hr-HR"/>
        </w:rPr>
        <w:t>ex ante</w:t>
      </w:r>
      <w:r w:rsidRPr="0086255B">
        <w:rPr>
          <w:rFonts w:eastAsia="Times New Roman" w:cstheme="minorHAnsi"/>
          <w:lang w:val="hr-HR" w:eastAsia="hr-HR" w:bidi="hr-HR"/>
        </w:rPr>
        <w:t xml:space="preserve"> procjenu, navedite rezime ekonomskih dokaza i odgovarajuće opravdanje:</w:t>
      </w:r>
      <w:r w:rsidRPr="0086255B">
        <w:rPr>
          <w:rFonts w:eastAsia="Times New Roman" w:cstheme="minorHAnsi"/>
          <w:lang w:val="hr-HR" w:eastAsia="hr-HR" w:bidi="hr-HR"/>
        </w:rPr>
        <w:tab/>
      </w:r>
    </w:p>
    <w:p w14:paraId="71EA7CF4" w14:textId="77777777" w:rsidR="001B4529" w:rsidRPr="0086255B" w:rsidRDefault="001B4529" w:rsidP="001B4529">
      <w:pPr>
        <w:tabs>
          <w:tab w:val="left" w:leader="dot" w:pos="9072"/>
        </w:tabs>
        <w:spacing w:before="120" w:after="120" w:line="360" w:lineRule="auto"/>
        <w:jc w:val="both"/>
        <w:rPr>
          <w:rFonts w:cstheme="minorHAnsi"/>
          <w:bCs/>
          <w:noProof/>
          <w:lang w:val="hr-HR" w:eastAsia="hr-HR" w:bidi="hr-HR"/>
        </w:rPr>
      </w:pPr>
      <w:r w:rsidRPr="0086255B">
        <w:rPr>
          <w:rFonts w:cstheme="minorHAnsi"/>
          <w:lang w:val="hr-HR" w:eastAsia="hr-HR" w:bidi="hr-HR"/>
        </w:rPr>
        <w:tab/>
      </w:r>
    </w:p>
    <w:p w14:paraId="4BC89580" w14:textId="77777777" w:rsidR="001B4529" w:rsidRPr="0086255B" w:rsidRDefault="001B4529" w:rsidP="00B6323A">
      <w:pPr>
        <w:numPr>
          <w:ilvl w:val="0"/>
          <w:numId w:val="40"/>
        </w:numPr>
        <w:tabs>
          <w:tab w:val="left" w:pos="720"/>
          <w:tab w:val="left" w:pos="993"/>
          <w:tab w:val="left" w:pos="1797"/>
          <w:tab w:val="left" w:leader="dot" w:pos="9072"/>
        </w:tabs>
        <w:spacing w:before="120" w:after="120" w:line="240" w:lineRule="auto"/>
        <w:ind w:left="1123" w:hanging="763"/>
        <w:jc w:val="both"/>
        <w:rPr>
          <w:rFonts w:eastAsia="Times New Roman" w:cstheme="minorHAnsi"/>
          <w:bCs/>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Ostalo: </w:t>
      </w:r>
      <w:r w:rsidRPr="0086255B">
        <w:rPr>
          <w:rFonts w:eastAsia="Times New Roman" w:cstheme="minorHAnsi"/>
          <w:lang w:val="hr-HR" w:eastAsia="hr-HR" w:bidi="hr-HR"/>
        </w:rPr>
        <w:tab/>
      </w:r>
    </w:p>
    <w:p w14:paraId="691C28E3" w14:textId="77777777" w:rsidR="001B4529" w:rsidRPr="0086255B" w:rsidRDefault="001B4529" w:rsidP="001B4529">
      <w:pPr>
        <w:tabs>
          <w:tab w:val="left" w:pos="720"/>
          <w:tab w:val="left" w:pos="993"/>
          <w:tab w:val="left" w:pos="1797"/>
          <w:tab w:val="left" w:leader="dot" w:pos="9072"/>
        </w:tabs>
        <w:spacing w:before="120" w:after="120"/>
        <w:jc w:val="both"/>
        <w:rPr>
          <w:rFonts w:eastAsia="Times New Roman" w:cstheme="minorHAnsi"/>
          <w:bCs/>
          <w:lang w:val="hr-HR" w:eastAsia="hr-HR" w:bidi="hr-HR"/>
        </w:rPr>
      </w:pPr>
      <w:r w:rsidRPr="0086255B">
        <w:rPr>
          <w:rFonts w:cstheme="minorHAnsi"/>
          <w:lang w:val="hr-HR" w:eastAsia="hr-HR" w:bidi="hr-HR"/>
        </w:rPr>
        <w:t xml:space="preserve">Pozivajući se na </w:t>
      </w:r>
      <w:r w:rsidRPr="0086255B">
        <w:rPr>
          <w:rFonts w:cstheme="minorHAnsi"/>
          <w:i/>
          <w:lang w:val="hr-HR" w:eastAsia="hr-HR" w:bidi="hr-HR"/>
        </w:rPr>
        <w:t>ex ante</w:t>
      </w:r>
      <w:r w:rsidRPr="0086255B">
        <w:rPr>
          <w:rFonts w:cstheme="minorHAnsi"/>
          <w:lang w:val="hr-HR" w:eastAsia="hr-HR" w:bidi="hr-HR"/>
        </w:rPr>
        <w:t xml:space="preserve"> procjenu, navedite rezime ekonomskih dokaza i odgovarajuće opravdanje: </w:t>
      </w:r>
    </w:p>
    <w:p w14:paraId="7859810D" w14:textId="77777777" w:rsidR="001B4529" w:rsidRPr="0086255B" w:rsidRDefault="001B4529" w:rsidP="001B4529">
      <w:pPr>
        <w:tabs>
          <w:tab w:val="left" w:leader="dot" w:pos="9072"/>
        </w:tabs>
        <w:spacing w:before="120" w:after="120" w:line="360" w:lineRule="auto"/>
        <w:jc w:val="both"/>
        <w:rPr>
          <w:rFonts w:cstheme="minorHAnsi"/>
          <w:bCs/>
          <w:noProof/>
          <w:lang w:val="hr-HR" w:eastAsia="hr-HR" w:bidi="hr-HR"/>
        </w:rPr>
      </w:pPr>
      <w:r w:rsidRPr="0086255B">
        <w:rPr>
          <w:rFonts w:cstheme="minorHAnsi"/>
          <w:lang w:val="hr-HR" w:eastAsia="hr-HR" w:bidi="hr-HR"/>
        </w:rPr>
        <w:tab/>
      </w:r>
    </w:p>
    <w:p w14:paraId="1CB8C1D7" w14:textId="77777777" w:rsidR="001B4529" w:rsidRPr="0086255B" w:rsidRDefault="001B4529" w:rsidP="00B6323A">
      <w:pPr>
        <w:numPr>
          <w:ilvl w:val="1"/>
          <w:numId w:val="33"/>
        </w:numPr>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 xml:space="preserve">Finansijski instrumenti: </w:t>
      </w:r>
      <w:r w:rsidRPr="0086255B">
        <w:rPr>
          <w:rFonts w:eastAsia="Times New Roman" w:cstheme="minorHAnsi"/>
          <w:b/>
          <w:i/>
          <w:lang w:val="hr-HR" w:eastAsia="hr-HR" w:bidi="hr-HR"/>
        </w:rPr>
        <w:t>ex ante</w:t>
      </w:r>
      <w:r w:rsidRPr="0086255B">
        <w:rPr>
          <w:rFonts w:eastAsia="Times New Roman" w:cstheme="minorHAnsi"/>
          <w:b/>
          <w:lang w:val="hr-HR" w:eastAsia="hr-HR" w:bidi="hr-HR"/>
        </w:rPr>
        <w:t xml:space="preserve"> procjenom utvrđena je potreba za sljedećim projektnim parametrima koji nisu u skladu sa Regulativom (EU) br. 651/2014 (tačke od 82 do 88 RFG-a):</w:t>
      </w:r>
    </w:p>
    <w:p w14:paraId="76F12128" w14:textId="77777777" w:rsidR="001B4529" w:rsidRPr="0086255B" w:rsidRDefault="001B4529" w:rsidP="00B6323A">
      <w:pPr>
        <w:numPr>
          <w:ilvl w:val="0"/>
          <w:numId w:val="48"/>
        </w:numPr>
        <w:spacing w:before="120" w:after="120" w:line="240" w:lineRule="auto"/>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U</w:t>
      </w:r>
      <w:r w:rsidRPr="0086255B">
        <w:rPr>
          <w:rFonts w:cstheme="minorHAnsi"/>
          <w:lang w:val="sr-Latn-ME" w:eastAsia="hr-HR" w:bidi="hr-HR"/>
        </w:rPr>
        <w:t>češće</w:t>
      </w:r>
      <w:r w:rsidRPr="0086255B">
        <w:rPr>
          <w:rFonts w:cstheme="minorHAnsi"/>
          <w:lang w:val="hr-HR" w:eastAsia="hr-HR" w:bidi="hr-HR"/>
        </w:rPr>
        <w:t xml:space="preserve"> nezavisnih privatnih investitora ispod razmjera propisanih u članu 21 stav 12 Regulative (EU) br. 651/2014 (tačke 82 i 83 RFG-a).</w:t>
      </w:r>
    </w:p>
    <w:p w14:paraId="1B91E362"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lastRenderedPageBreak/>
        <w:t xml:space="preserve">Pozivajući se na </w:t>
      </w:r>
      <w:r w:rsidRPr="0086255B">
        <w:rPr>
          <w:rFonts w:cstheme="minorHAnsi"/>
          <w:i/>
          <w:lang w:val="hr-HR" w:eastAsia="hr-HR" w:bidi="hr-HR"/>
        </w:rPr>
        <w:t>ex ante</w:t>
      </w:r>
      <w:r w:rsidRPr="0086255B">
        <w:rPr>
          <w:rFonts w:cstheme="minorHAnsi"/>
          <w:lang w:val="hr-HR" w:eastAsia="hr-HR" w:bidi="hr-HR"/>
        </w:rPr>
        <w:t xml:space="preserve"> procjenu, navedite rezime ekonomskih dokaza i odgovarajuće opravdanje: </w:t>
      </w:r>
    </w:p>
    <w:p w14:paraId="46CCF726"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03250C2" w14:textId="77777777" w:rsidR="001B4529" w:rsidRPr="0086255B" w:rsidRDefault="001B4529" w:rsidP="00B6323A">
      <w:pPr>
        <w:numPr>
          <w:ilvl w:val="0"/>
          <w:numId w:val="48"/>
        </w:numPr>
        <w:spacing w:before="120" w:after="120" w:line="240" w:lineRule="auto"/>
        <w:contextualSpacing/>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Finansijski instrumenti sa projektnim parametrima iznad gornjih granica propisanih u članu 21, stav 10, tačkama (b) (prvi gubitak države) i (c) (stopa garancije) Regulative (EU) BR. 651/2014, odnosno, ako javni investitor preuzima više rizika nego što je dozvoljeno Regulativom (EU) br. 651/2014 (tačke 84 i 85 RFG-a). </w:t>
      </w:r>
    </w:p>
    <w:p w14:paraId="65510827"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 xml:space="preserve">Pozivajući se na </w:t>
      </w:r>
      <w:r w:rsidRPr="0086255B">
        <w:rPr>
          <w:rFonts w:cstheme="minorHAnsi"/>
          <w:i/>
          <w:lang w:val="hr-HR" w:eastAsia="hr-HR" w:bidi="hr-HR"/>
        </w:rPr>
        <w:t>ex ante</w:t>
      </w:r>
      <w:r w:rsidRPr="0086255B">
        <w:rPr>
          <w:rFonts w:cstheme="minorHAnsi"/>
          <w:lang w:val="hr-HR" w:eastAsia="hr-HR" w:bidi="hr-HR"/>
        </w:rPr>
        <w:t xml:space="preserve"> procjenu, navedite rezime ekonomskih dokaza i odgovarajuće opravdanje: </w:t>
      </w:r>
    </w:p>
    <w:p w14:paraId="70B2ACA9"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196D033" w14:textId="77777777" w:rsidR="001B4529" w:rsidRPr="0086255B" w:rsidRDefault="001B4529" w:rsidP="00B6323A">
      <w:pPr>
        <w:numPr>
          <w:ilvl w:val="0"/>
          <w:numId w:val="48"/>
        </w:numPr>
        <w:spacing w:before="120" w:after="120" w:line="240" w:lineRule="auto"/>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Finansijski instrumenti, osim garancija, gdje se investitori, finansijski posrednici i njihovi menadžeri biraju tako što se daje prednost zaštiti od gubitaka (tj. zaštiti od gubitaka) nad podsticajima za dobit (tj. povratima od profita) (tačke 86 do 88 RFG).</w:t>
      </w:r>
    </w:p>
    <w:p w14:paraId="61BDF14B"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 xml:space="preserve">Pozivajući se na </w:t>
      </w:r>
      <w:r w:rsidRPr="0086255B">
        <w:rPr>
          <w:rFonts w:cstheme="minorHAnsi"/>
          <w:i/>
          <w:lang w:val="hr-HR" w:eastAsia="hr-HR" w:bidi="hr-HR"/>
        </w:rPr>
        <w:t>ex ante</w:t>
      </w:r>
      <w:r w:rsidRPr="0086255B">
        <w:rPr>
          <w:rFonts w:cstheme="minorHAnsi"/>
          <w:lang w:val="hr-HR" w:eastAsia="hr-HR" w:bidi="hr-HR"/>
        </w:rPr>
        <w:t xml:space="preserve"> procjenu, navedite rezime ekonomskih dokaza i odgovarajuće opravdanje:</w:t>
      </w:r>
    </w:p>
    <w:p w14:paraId="4EDEB000"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5012BD1A" w14:textId="77777777" w:rsidR="001B4529" w:rsidRPr="0086255B" w:rsidRDefault="001B4529" w:rsidP="00B6323A">
      <w:pPr>
        <w:numPr>
          <w:ilvl w:val="0"/>
          <w:numId w:val="48"/>
        </w:numPr>
        <w:spacing w:before="120" w:after="120" w:line="240" w:lineRule="auto"/>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Ostalo:</w:t>
      </w:r>
    </w:p>
    <w:p w14:paraId="79ED64C2"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233F7046"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 xml:space="preserve">Pozivajući se na </w:t>
      </w:r>
      <w:r w:rsidRPr="0086255B">
        <w:rPr>
          <w:rFonts w:cstheme="minorHAnsi"/>
          <w:i/>
          <w:lang w:val="hr-HR" w:eastAsia="hr-HR" w:bidi="hr-HR"/>
        </w:rPr>
        <w:t>ex ante</w:t>
      </w:r>
      <w:r w:rsidRPr="0086255B">
        <w:rPr>
          <w:rFonts w:cstheme="minorHAnsi"/>
          <w:lang w:val="hr-HR" w:eastAsia="hr-HR" w:bidi="hr-HR"/>
        </w:rPr>
        <w:t xml:space="preserve"> procjenu, navedite rezime ekonomskih dokaza i odgovarajuće opravdanje: </w:t>
      </w:r>
    </w:p>
    <w:p w14:paraId="53C2E267"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7674735D" w14:textId="77777777" w:rsidR="001B4529" w:rsidRPr="0086255B" w:rsidRDefault="001B4529" w:rsidP="00B6323A">
      <w:pPr>
        <w:numPr>
          <w:ilvl w:val="1"/>
          <w:numId w:val="33"/>
        </w:numPr>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 xml:space="preserve">Fiskalni instrumenti: u </w:t>
      </w:r>
      <w:r w:rsidRPr="0086255B">
        <w:rPr>
          <w:rFonts w:eastAsia="Times New Roman" w:cstheme="minorHAnsi"/>
          <w:b/>
          <w:i/>
          <w:lang w:val="hr-HR" w:eastAsia="hr-HR" w:bidi="hr-HR"/>
        </w:rPr>
        <w:t>ex ante</w:t>
      </w:r>
      <w:r w:rsidRPr="0086255B">
        <w:rPr>
          <w:rFonts w:eastAsia="Times New Roman" w:cstheme="minorHAnsi"/>
          <w:b/>
          <w:lang w:val="hr-HR" w:eastAsia="hr-HR" w:bidi="hr-HR"/>
        </w:rPr>
        <w:t xml:space="preserve"> procjeni utvrđeno je da su potrebni sljedeći projektni parametri koji nisu u skladu sa Regulativom (EU) br.651/2014:</w:t>
      </w:r>
    </w:p>
    <w:p w14:paraId="6C7AB0D7" w14:textId="77777777" w:rsidR="001B4529" w:rsidRPr="0086255B" w:rsidRDefault="001B4529" w:rsidP="00B6323A">
      <w:pPr>
        <w:numPr>
          <w:ilvl w:val="0"/>
          <w:numId w:val="49"/>
        </w:numPr>
        <w:spacing w:before="120" w:after="120" w:line="240" w:lineRule="auto"/>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 xml:space="preserve">Fiskalni podsticaji korporativnim investitorima (uključujući finansijske posrednike ili njihove menadžere koji djeluju kao suinvestitori) (tačke 89 i 90 RFG-a). </w:t>
      </w:r>
    </w:p>
    <w:p w14:paraId="39DF2443"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Navedite rezime ekonomskih dokaza i odgovarajuće opravdanje:</w:t>
      </w:r>
    </w:p>
    <w:p w14:paraId="407EF76E"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61E70FAD" w14:textId="77777777" w:rsidR="001B4529" w:rsidRPr="0086255B" w:rsidRDefault="001B4529" w:rsidP="00B6323A">
      <w:pPr>
        <w:numPr>
          <w:ilvl w:val="0"/>
          <w:numId w:val="49"/>
        </w:numPr>
        <w:spacing w:before="120" w:after="120" w:line="240" w:lineRule="auto"/>
        <w:ind w:left="720"/>
        <w:jc w:val="both"/>
        <w:rPr>
          <w:rFonts w:cstheme="minorHAnsi"/>
          <w:lang w:val="hr-HR" w:eastAsia="hr-HR" w:bidi="hr-HR"/>
        </w:rPr>
      </w:pPr>
      <w:r w:rsidRPr="0086255B">
        <w:rPr>
          <w:rFonts w:cstheme="minorHAnsi"/>
          <w:lang w:val="hr-HR" w:eastAsia="hr-HR" w:bidi="hr-HR"/>
        </w:rPr>
        <w:fldChar w:fldCharType="begin">
          <w:ffData>
            <w:name w:val=""/>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Fiskalni podsticaji korporativnim investitorima za ulaganja u MSP</w:t>
      </w:r>
      <w:r w:rsidRPr="0086255B">
        <w:rPr>
          <w:rFonts w:cstheme="minorHAnsi"/>
          <w:lang w:val="hr-HR" w:eastAsia="hr-HR" w:bidi="hr-HR"/>
        </w:rPr>
        <w:noBreakHyphen/>
        <w:t>ove putem alternativnih platformi za trgovanje (tačka 81 RFG-a).</w:t>
      </w:r>
    </w:p>
    <w:p w14:paraId="78513C15"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Navedite rezime ekonomskih dokaza i odgovarajuće opravdanje:</w:t>
      </w:r>
    </w:p>
    <w:p w14:paraId="5F7AE278"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084F04B7" w14:textId="77777777" w:rsidR="001B4529" w:rsidRPr="0086255B" w:rsidRDefault="001B4529" w:rsidP="00B6323A">
      <w:pPr>
        <w:numPr>
          <w:ilvl w:val="0"/>
          <w:numId w:val="49"/>
        </w:numPr>
        <w:spacing w:before="120" w:after="120" w:line="240" w:lineRule="auto"/>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Ostalo:</w:t>
      </w:r>
    </w:p>
    <w:p w14:paraId="5A74A244"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4781F6F9"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Navedite rezime ekonomskih dokaza i odgovarajuće opravdanje:</w:t>
      </w:r>
    </w:p>
    <w:p w14:paraId="5FEC9A5A"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2EA5E1E" w14:textId="77777777" w:rsidR="001B4529" w:rsidRPr="0086255B" w:rsidRDefault="001B4529" w:rsidP="00B6323A">
      <w:pPr>
        <w:keepNext/>
        <w:numPr>
          <w:ilvl w:val="1"/>
          <w:numId w:val="33"/>
        </w:numPr>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Privatni investitori koji učestvuju u mjeri sa vlasničkim kapitalom, zajmovima ili garancijama:</w:t>
      </w:r>
    </w:p>
    <w:p w14:paraId="44295C32" w14:textId="77777777" w:rsidR="001B4529" w:rsidRPr="0086255B" w:rsidRDefault="001B4529" w:rsidP="001B4529">
      <w:pPr>
        <w:keepNext/>
        <w:spacing w:before="120" w:after="120"/>
        <w:jc w:val="both"/>
        <w:rPr>
          <w:rFonts w:eastAsia="Times New Roman" w:cstheme="minorHAnsi"/>
          <w:lang w:val="hr-HR" w:eastAsia="hr-HR" w:bidi="hr-HR"/>
        </w:rPr>
      </w:pPr>
      <w:r w:rsidRPr="0086255B">
        <w:rPr>
          <w:rFonts w:eastAsia="Times New Roman" w:cstheme="minorHAnsi"/>
          <w:lang w:val="hr-HR" w:eastAsia="hr-HR" w:bidi="hr-HR"/>
        </w:rPr>
        <w:t>(Vidjeti definiciju „nezavisnog privatnog investitora“ u članu 2 Regulative (EU) br. 651/2014.)</w:t>
      </w:r>
    </w:p>
    <w:p w14:paraId="01C2C5F5" w14:textId="77777777" w:rsidR="001B4529" w:rsidRPr="0086255B" w:rsidRDefault="001B4529" w:rsidP="00B6323A">
      <w:pPr>
        <w:numPr>
          <w:ilvl w:val="0"/>
          <w:numId w:val="50"/>
        </w:numPr>
        <w:spacing w:before="120" w:after="120" w:line="240" w:lineRule="auto"/>
        <w:ind w:left="720"/>
        <w:jc w:val="both"/>
        <w:rPr>
          <w:rFonts w:cstheme="minorHAnsi"/>
          <w:bCs/>
          <w:lang w:val="hr-HR" w:eastAsia="hr-HR" w:bidi="hr-HR"/>
        </w:rPr>
      </w:pPr>
      <w:r w:rsidRPr="0086255B">
        <w:rPr>
          <w:rFonts w:cstheme="minorHAnsi"/>
          <w:lang w:val="hr-HR" w:eastAsia="hr-HR" w:bidi="hr-HR"/>
        </w:rPr>
        <w:t>Navedite karakteristike privatnih investitora koji učestvuju u mjeri (npr. korporativni investitori, fizička lica itd.):</w:t>
      </w:r>
    </w:p>
    <w:p w14:paraId="2830E8AD" w14:textId="77777777" w:rsidR="001B4529" w:rsidRPr="0086255B" w:rsidRDefault="001B4529" w:rsidP="001B4529">
      <w:pPr>
        <w:tabs>
          <w:tab w:val="left" w:leader="dot" w:pos="9072"/>
        </w:tabs>
        <w:spacing w:before="120" w:after="120"/>
        <w:jc w:val="both"/>
        <w:rPr>
          <w:rFonts w:cstheme="minorHAnsi"/>
          <w:bCs/>
          <w:noProof/>
          <w:lang w:val="hr-HR" w:eastAsia="hr-HR" w:bidi="hr-HR"/>
        </w:rPr>
      </w:pPr>
      <w:r w:rsidRPr="0086255B">
        <w:rPr>
          <w:rFonts w:cstheme="minorHAnsi"/>
          <w:lang w:val="hr-HR" w:eastAsia="hr-HR" w:bidi="hr-HR"/>
        </w:rPr>
        <w:lastRenderedPageBreak/>
        <w:tab/>
      </w:r>
    </w:p>
    <w:p w14:paraId="775AEFD1" w14:textId="77777777" w:rsidR="001B4529" w:rsidRPr="0086255B" w:rsidRDefault="001B4529" w:rsidP="00B6323A">
      <w:pPr>
        <w:numPr>
          <w:ilvl w:val="0"/>
          <w:numId w:val="50"/>
        </w:numPr>
        <w:spacing w:before="120" w:after="120" w:line="240" w:lineRule="auto"/>
        <w:ind w:left="720"/>
        <w:jc w:val="both"/>
        <w:rPr>
          <w:rFonts w:cstheme="minorHAnsi"/>
          <w:lang w:val="hr-HR" w:eastAsia="hr-HR" w:bidi="hr-HR"/>
        </w:rPr>
      </w:pPr>
      <w:r w:rsidRPr="0086255B">
        <w:rPr>
          <w:rFonts w:cstheme="minorHAnsi"/>
          <w:lang w:val="hr-HR" w:eastAsia="hr-HR" w:bidi="hr-HR"/>
        </w:rPr>
        <w:t xml:space="preserve">Da li privatni investitori obezbjeđuju vlasnički kapital, zajmove ili garancija na nivou finansijskog posrednika (npr. fond fondova) ili na nivou krajnjih korisnika? Navedite: </w:t>
      </w:r>
    </w:p>
    <w:p w14:paraId="76AF13E4" w14:textId="77777777" w:rsidR="001B4529" w:rsidRPr="0086255B" w:rsidRDefault="001B4529" w:rsidP="001B4529">
      <w:pPr>
        <w:tabs>
          <w:tab w:val="left" w:leader="dot" w:pos="9072"/>
        </w:tabs>
        <w:spacing w:before="120" w:after="120"/>
        <w:jc w:val="both"/>
        <w:rPr>
          <w:rFonts w:cstheme="minorHAnsi"/>
          <w:bCs/>
          <w:noProof/>
          <w:lang w:val="hr-HR" w:eastAsia="hr-HR" w:bidi="hr-HR"/>
        </w:rPr>
      </w:pPr>
      <w:r w:rsidRPr="0086255B">
        <w:rPr>
          <w:rFonts w:cstheme="minorHAnsi"/>
          <w:lang w:val="hr-HR" w:eastAsia="hr-HR" w:bidi="hr-HR"/>
        </w:rPr>
        <w:tab/>
      </w:r>
    </w:p>
    <w:p w14:paraId="359B127B" w14:textId="77777777" w:rsidR="001B4529" w:rsidRPr="0086255B" w:rsidRDefault="001B4529" w:rsidP="00B6323A">
      <w:pPr>
        <w:numPr>
          <w:ilvl w:val="0"/>
          <w:numId w:val="50"/>
        </w:numPr>
        <w:spacing w:before="120" w:after="120" w:line="240" w:lineRule="auto"/>
        <w:ind w:left="720"/>
        <w:jc w:val="both"/>
        <w:rPr>
          <w:rFonts w:cstheme="minorHAnsi"/>
          <w:lang w:val="hr-HR" w:eastAsia="hr-HR" w:bidi="hr-HR"/>
        </w:rPr>
      </w:pPr>
      <w:r w:rsidRPr="0086255B">
        <w:rPr>
          <w:rFonts w:cstheme="minorHAnsi"/>
          <w:lang w:val="hr-HR" w:eastAsia="hr-HR" w:bidi="hr-HR"/>
        </w:rPr>
        <w:t xml:space="preserve">Da li finansijski posrednici koji sprovode šemu suinvestiraju (i da li se stoga smatraju privatnim investitorima)? </w:t>
      </w:r>
    </w:p>
    <w:p w14:paraId="1920CDE1" w14:textId="77777777" w:rsidR="001B4529" w:rsidRPr="0086255B" w:rsidRDefault="001B4529" w:rsidP="001B4529">
      <w:pPr>
        <w:tabs>
          <w:tab w:val="left" w:leader="dot" w:pos="426"/>
          <w:tab w:val="left" w:pos="1701"/>
          <w:tab w:val="left" w:leader="dot" w:pos="9072"/>
        </w:tabs>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Ako je odgovor potvrdan, navedite detalje:</w:t>
      </w:r>
    </w:p>
    <w:p w14:paraId="1A86F85F" w14:textId="77777777" w:rsidR="001B4529" w:rsidRPr="0086255B" w:rsidRDefault="001B4529" w:rsidP="001B4529">
      <w:pPr>
        <w:tabs>
          <w:tab w:val="left" w:leader="dot" w:pos="426"/>
          <w:tab w:val="left" w:pos="1701"/>
          <w:tab w:val="left" w:leader="dot" w:pos="9072"/>
        </w:tabs>
        <w:spacing w:before="120" w:after="120"/>
        <w:jc w:val="both"/>
        <w:rPr>
          <w:rFonts w:cstheme="minorHAnsi"/>
          <w:lang w:val="hr-HR" w:eastAsia="hr-HR" w:bidi="hr-HR"/>
        </w:rPr>
      </w:pPr>
      <w:r w:rsidRPr="0086255B">
        <w:rPr>
          <w:rFonts w:cstheme="minorHAnsi"/>
          <w:lang w:val="hr-HR" w:eastAsia="hr-HR" w:bidi="hr-HR"/>
        </w:rPr>
        <w:t>..................................................................................................................................................................</w:t>
      </w:r>
    </w:p>
    <w:p w14:paraId="46F320DD" w14:textId="77777777" w:rsidR="001B4529" w:rsidRPr="0086255B" w:rsidRDefault="001B4529" w:rsidP="001B4529">
      <w:pPr>
        <w:tabs>
          <w:tab w:val="left" w:pos="426"/>
          <w:tab w:val="left" w:pos="1701"/>
        </w:tabs>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78409BA5" w14:textId="77777777" w:rsidR="001B4529" w:rsidRPr="0086255B" w:rsidRDefault="001B4529" w:rsidP="00B6323A">
      <w:pPr>
        <w:numPr>
          <w:ilvl w:val="1"/>
          <w:numId w:val="33"/>
        </w:numPr>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Finansijski posrednici koji sprovode šemu:</w:t>
      </w:r>
    </w:p>
    <w:p w14:paraId="619FEF38"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(Vidjeti</w:t>
      </w:r>
      <w:r w:rsidRPr="0086255B">
        <w:rPr>
          <w:rFonts w:cstheme="minorHAnsi"/>
          <w:lang w:val="sr-Latn-ME" w:eastAsia="hr-HR" w:bidi="hr-HR"/>
        </w:rPr>
        <w:t xml:space="preserve"> opštu</w:t>
      </w:r>
      <w:r w:rsidRPr="0086255B">
        <w:rPr>
          <w:rFonts w:cstheme="minorHAnsi"/>
          <w:lang w:val="hr-HR" w:eastAsia="hr-HR" w:bidi="hr-HR"/>
        </w:rPr>
        <w:t xml:space="preserve"> definiciju finansijskog posrednika u članu 35, stav 11 RFG-a; ona uključuje i fondove sa ili bez pravnog subjektiviteta)</w:t>
      </w:r>
    </w:p>
    <w:p w14:paraId="4FA90EEF" w14:textId="77777777" w:rsidR="001B4529" w:rsidRPr="0086255B" w:rsidRDefault="001B4529" w:rsidP="00B6323A">
      <w:pPr>
        <w:numPr>
          <w:ilvl w:val="0"/>
          <w:numId w:val="51"/>
        </w:numPr>
        <w:spacing w:before="120" w:after="120" w:line="240" w:lineRule="auto"/>
        <w:jc w:val="both"/>
        <w:rPr>
          <w:rFonts w:cstheme="minorHAnsi"/>
          <w:lang w:val="hr-HR" w:eastAsia="hr-HR" w:bidi="hr-HR"/>
        </w:rPr>
      </w:pPr>
      <w:r w:rsidRPr="0086255B">
        <w:rPr>
          <w:rFonts w:cstheme="minorHAnsi"/>
          <w:lang w:val="hr-HR" w:eastAsia="hr-HR" w:bidi="hr-HR"/>
        </w:rPr>
        <w:t xml:space="preserve">Navedite prirodu finansijskih posrednika koji sprovode šemu: </w:t>
      </w:r>
    </w:p>
    <w:p w14:paraId="23AECDA1"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0413550F" w14:textId="77777777" w:rsidR="001B4529" w:rsidRPr="0086255B" w:rsidRDefault="001B4529" w:rsidP="00B6323A">
      <w:pPr>
        <w:numPr>
          <w:ilvl w:val="0"/>
          <w:numId w:val="51"/>
        </w:numPr>
        <w:spacing w:before="120" w:after="120" w:line="240" w:lineRule="auto"/>
        <w:jc w:val="both"/>
        <w:rPr>
          <w:rFonts w:cstheme="minorHAnsi"/>
          <w:lang w:val="hr-HR" w:eastAsia="hr-HR" w:bidi="hr-HR"/>
        </w:rPr>
      </w:pPr>
      <w:r w:rsidRPr="0086255B">
        <w:rPr>
          <w:rFonts w:cstheme="minorHAnsi"/>
          <w:lang w:val="hr-HR" w:eastAsia="hr-HR" w:bidi="hr-HR"/>
        </w:rPr>
        <w:t xml:space="preserve">Da li sprovođenje mjere uključuje „ovlašćeno lice“ (kako je definisano u tački 35 podtačka 5. RFG-a)? </w:t>
      </w:r>
    </w:p>
    <w:p w14:paraId="74B2E36F" w14:textId="77777777" w:rsidR="001B4529" w:rsidRPr="0086255B" w:rsidRDefault="001B4529" w:rsidP="001B4529">
      <w:pPr>
        <w:tabs>
          <w:tab w:val="left" w:leader="dot" w:pos="426"/>
          <w:tab w:val="left" w:pos="1701"/>
          <w:tab w:val="left" w:leader="dot" w:pos="9072"/>
        </w:tabs>
        <w:spacing w:before="120" w:after="120"/>
        <w:ind w:left="360"/>
        <w:jc w:val="both"/>
        <w:rPr>
          <w:rFonts w:cstheme="minorHAnsi"/>
          <w:lang w:val="hr-HR" w:eastAsia="hr-HR" w:bidi="hr-HR"/>
        </w:rPr>
      </w:pPr>
      <w:r w:rsidRPr="0086255B">
        <w:rPr>
          <w:rFonts w:cstheme="minorHAnsi"/>
          <w:lang w:val="hr-HR" w:eastAsia="hr-HR" w:bidi="hr-HR"/>
        </w:rPr>
        <w:tab/>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Ako je odgovor potvrdan, navedite detalje:</w:t>
      </w:r>
    </w:p>
    <w:p w14:paraId="0DCC0201" w14:textId="77777777" w:rsidR="001B4529" w:rsidRPr="0086255B" w:rsidRDefault="001B4529" w:rsidP="001B4529">
      <w:pPr>
        <w:tabs>
          <w:tab w:val="left" w:leader="dot" w:pos="426"/>
          <w:tab w:val="left" w:pos="1701"/>
          <w:tab w:val="left" w:leader="dot" w:pos="9072"/>
        </w:tabs>
        <w:spacing w:before="120" w:after="120"/>
        <w:ind w:left="360"/>
        <w:jc w:val="both"/>
        <w:rPr>
          <w:rFonts w:cstheme="minorHAnsi"/>
          <w:lang w:val="hr-HR" w:eastAsia="hr-HR" w:bidi="hr-HR"/>
        </w:rPr>
      </w:pPr>
      <w:r w:rsidRPr="0086255B">
        <w:rPr>
          <w:rFonts w:cstheme="minorHAnsi"/>
          <w:lang w:val="hr-HR" w:eastAsia="hr-HR" w:bidi="hr-HR"/>
        </w:rPr>
        <w:t>............................................................................................................................................................</w:t>
      </w:r>
    </w:p>
    <w:p w14:paraId="66758A65" w14:textId="77777777" w:rsidR="001B4529" w:rsidRPr="0086255B" w:rsidRDefault="001B4529" w:rsidP="001B4529">
      <w:pPr>
        <w:tabs>
          <w:tab w:val="left" w:leader="dot" w:pos="426"/>
          <w:tab w:val="left" w:pos="1701"/>
          <w:tab w:val="left" w:leader="dot" w:pos="9072"/>
        </w:tabs>
        <w:spacing w:before="120" w:after="120"/>
        <w:ind w:left="360"/>
        <w:jc w:val="both"/>
        <w:rPr>
          <w:rFonts w:cstheme="minorHAnsi"/>
          <w:lang w:val="hr-HR" w:eastAsia="hr-HR" w:bidi="hr-HR"/>
        </w:rPr>
      </w:pPr>
      <w:r w:rsidRPr="0086255B">
        <w:rPr>
          <w:rFonts w:cstheme="minorHAnsi"/>
          <w:lang w:val="hr-HR" w:eastAsia="hr-HR" w:bidi="hr-HR"/>
        </w:rPr>
        <w:tab/>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64B4113" w14:textId="77777777" w:rsidR="001B4529" w:rsidRPr="0086255B" w:rsidRDefault="001B4529" w:rsidP="00B6323A">
      <w:pPr>
        <w:numPr>
          <w:ilvl w:val="0"/>
          <w:numId w:val="51"/>
        </w:numPr>
        <w:spacing w:before="120" w:after="120" w:line="240" w:lineRule="auto"/>
        <w:jc w:val="both"/>
        <w:rPr>
          <w:rFonts w:cstheme="minorHAnsi"/>
          <w:lang w:val="hr-HR" w:eastAsia="hr-HR" w:bidi="hr-HR"/>
        </w:rPr>
      </w:pPr>
      <w:r w:rsidRPr="0086255B">
        <w:rPr>
          <w:rFonts w:cstheme="minorHAnsi"/>
          <w:lang w:val="hr-HR" w:eastAsia="hr-HR" w:bidi="hr-HR"/>
        </w:rPr>
        <w:t>Da li ovlašćeno lice investira zajedno sa državnom članicom iz sopstvenih sredstava?</w:t>
      </w:r>
    </w:p>
    <w:p w14:paraId="500C3D75" w14:textId="77777777" w:rsidR="001B4529" w:rsidRPr="0086255B" w:rsidRDefault="001B4529" w:rsidP="001B4529">
      <w:pPr>
        <w:tabs>
          <w:tab w:val="left" w:pos="426"/>
        </w:tabs>
        <w:spacing w:before="120" w:after="120"/>
        <w:ind w:left="720" w:hanging="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Ako je odgovor potvrdan, uputite na pravnu osnovu na osnovu koje ovlašćeno lice može zajednički ulagati:</w:t>
      </w:r>
    </w:p>
    <w:p w14:paraId="009E9D41" w14:textId="77777777" w:rsidR="001B4529" w:rsidRPr="0086255B" w:rsidRDefault="001B4529" w:rsidP="001B4529">
      <w:pPr>
        <w:tabs>
          <w:tab w:val="left" w:pos="426"/>
        </w:tabs>
        <w:spacing w:before="120" w:after="120"/>
        <w:jc w:val="both"/>
        <w:rPr>
          <w:rFonts w:cstheme="minorHAnsi"/>
          <w:bCs/>
          <w:lang w:val="hr-HR" w:eastAsia="hr-HR" w:bidi="hr-HR"/>
        </w:rPr>
      </w:pPr>
      <w:r w:rsidRPr="0086255B">
        <w:rPr>
          <w:rFonts w:cstheme="minorHAnsi"/>
          <w:lang w:val="hr-HR" w:eastAsia="hr-HR" w:bidi="hr-HR"/>
        </w:rPr>
        <w:t>......................................................................................................................................................</w:t>
      </w:r>
    </w:p>
    <w:p w14:paraId="600381BB" w14:textId="77777777" w:rsidR="001B4529" w:rsidRPr="0086255B" w:rsidRDefault="001B4529" w:rsidP="001B4529">
      <w:pPr>
        <w:tabs>
          <w:tab w:val="left" w:leader="dot" w:pos="9072"/>
        </w:tabs>
        <w:spacing w:before="120" w:after="120"/>
        <w:ind w:left="720" w:hanging="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 </w:t>
      </w:r>
    </w:p>
    <w:p w14:paraId="0194C8D7" w14:textId="77777777" w:rsidR="001B4529" w:rsidRPr="0086255B" w:rsidRDefault="001B4529" w:rsidP="00B6323A">
      <w:pPr>
        <w:numPr>
          <w:ilvl w:val="0"/>
          <w:numId w:val="51"/>
        </w:numPr>
        <w:spacing w:before="120" w:after="120" w:line="240" w:lineRule="auto"/>
        <w:jc w:val="both"/>
        <w:rPr>
          <w:rFonts w:cstheme="minorHAnsi"/>
          <w:lang w:val="hr-HR" w:eastAsia="hr-HR" w:bidi="hr-HR"/>
        </w:rPr>
      </w:pPr>
      <w:r w:rsidRPr="0086255B">
        <w:rPr>
          <w:rFonts w:cstheme="minorHAnsi"/>
          <w:lang w:val="hr-HR" w:eastAsia="hr-HR" w:bidi="hr-HR"/>
        </w:rPr>
        <w:t>Kako se bira ovlašćeno lice?</w:t>
      </w:r>
    </w:p>
    <w:p w14:paraId="43E9A03F"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Kroz otvoren, transparentan, nediskriminatorski i objektivan postupak izbora? Navedite:</w:t>
      </w:r>
    </w:p>
    <w:p w14:paraId="74B556F1"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Direktnim imenovanjem. Objasnite metod obračuna njene naknade za sprovođenje mjere kako bi se osiguralo da nije prekomepnzovana (tačka 150 RFG):</w:t>
      </w:r>
    </w:p>
    <w:p w14:paraId="6BD560D9"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73F14410" w14:textId="77777777" w:rsidR="001B4529" w:rsidRPr="0086255B" w:rsidRDefault="001B4529" w:rsidP="00B6323A">
      <w:pPr>
        <w:numPr>
          <w:ilvl w:val="0"/>
          <w:numId w:val="51"/>
        </w:numPr>
        <w:spacing w:before="120" w:after="120" w:line="240" w:lineRule="auto"/>
        <w:jc w:val="both"/>
        <w:rPr>
          <w:rFonts w:cstheme="minorHAnsi"/>
          <w:lang w:val="hr-HR" w:eastAsia="hr-HR" w:bidi="hr-HR"/>
        </w:rPr>
      </w:pPr>
      <w:r w:rsidRPr="0086255B">
        <w:rPr>
          <w:rFonts w:cstheme="minorHAnsi"/>
          <w:lang w:val="hr-HR" w:eastAsia="hr-HR" w:bidi="hr-HR"/>
        </w:rPr>
        <w:t xml:space="preserve">Da li ovlašćeno lice upravlja fondom/fondovima iz kojih se obezbjeđuje finansiranje u okviru šeme za rizično finansiranje? </w:t>
      </w:r>
    </w:p>
    <w:bookmarkStart w:id="2" w:name="_Hlk217039086"/>
    <w:p w14:paraId="09CD14EC" w14:textId="77777777" w:rsidR="001B4529" w:rsidRPr="0086255B" w:rsidRDefault="001B4529" w:rsidP="001B4529">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w:t>
      </w:r>
      <w:bookmarkEnd w:id="2"/>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BA865FF" w14:textId="77777777" w:rsidR="001B4529" w:rsidRPr="0086255B" w:rsidRDefault="001B4529" w:rsidP="00B6323A">
      <w:pPr>
        <w:numPr>
          <w:ilvl w:val="0"/>
          <w:numId w:val="51"/>
        </w:numPr>
        <w:spacing w:before="120" w:after="120" w:line="240" w:lineRule="auto"/>
        <w:jc w:val="both"/>
        <w:rPr>
          <w:rFonts w:cstheme="minorHAnsi"/>
          <w:lang w:val="hr-HR" w:eastAsia="hr-HR" w:bidi="hr-HR"/>
        </w:rPr>
      </w:pPr>
      <w:r w:rsidRPr="0086255B">
        <w:rPr>
          <w:rFonts w:cstheme="minorHAnsi"/>
          <w:lang w:val="hr-HR" w:eastAsia="hr-HR" w:bidi="hr-HR"/>
        </w:rPr>
        <w:t>Karakteristike upravljačkog društva koje je zaduženo za sprovođenje mjere na nivou finansijskog posrednika:</w:t>
      </w:r>
    </w:p>
    <w:p w14:paraId="265DAD52"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lastRenderedPageBreak/>
        <w:t>......................................................................................................................................................</w:t>
      </w:r>
    </w:p>
    <w:p w14:paraId="72CEF9C7" w14:textId="77777777" w:rsidR="001B4529" w:rsidRPr="0086255B" w:rsidRDefault="001B4529" w:rsidP="00B6323A">
      <w:pPr>
        <w:keepNext/>
        <w:numPr>
          <w:ilvl w:val="0"/>
          <w:numId w:val="51"/>
        </w:numPr>
        <w:spacing w:before="120" w:after="120" w:line="240" w:lineRule="auto"/>
        <w:jc w:val="both"/>
        <w:rPr>
          <w:rFonts w:cstheme="minorHAnsi"/>
          <w:lang w:val="hr-HR" w:eastAsia="hr-HR" w:bidi="hr-HR"/>
        </w:rPr>
      </w:pPr>
      <w:r w:rsidRPr="0086255B">
        <w:rPr>
          <w:rFonts w:cstheme="minorHAnsi"/>
          <w:lang w:val="hr-HR" w:eastAsia="hr-HR" w:bidi="hr-HR"/>
        </w:rPr>
        <w:t>U slučaju nekoliko nivoa finansijskih posrednika koji u</w:t>
      </w:r>
      <w:r w:rsidRPr="0086255B">
        <w:rPr>
          <w:rFonts w:cstheme="minorHAnsi"/>
          <w:lang w:val="sr-Latn-ME" w:eastAsia="hr-HR" w:bidi="hr-HR"/>
        </w:rPr>
        <w:t>čestvuju</w:t>
      </w:r>
      <w:r w:rsidRPr="0086255B">
        <w:rPr>
          <w:rFonts w:cstheme="minorHAnsi"/>
          <w:lang w:val="hr-HR" w:eastAsia="hr-HR" w:bidi="hr-HR"/>
        </w:rPr>
        <w:t xml:space="preserve"> u šemi (uključujući fondove koji ulažu u druge fondove), navedite sve odgovarajuće podatke za svaki nivo finansijskog posrednika: </w:t>
      </w:r>
    </w:p>
    <w:p w14:paraId="09514314"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0D870C71" w14:textId="77777777" w:rsidR="001B4529" w:rsidRPr="0086255B" w:rsidRDefault="001B4529" w:rsidP="00B6323A">
      <w:pPr>
        <w:numPr>
          <w:ilvl w:val="1"/>
          <w:numId w:val="33"/>
        </w:numPr>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Da li je neka druga stranka uključena u šemu (osim javnog organa koji dodjeljuje pomoć, ciljnih privrednih društava, finansijskih posrednika i privatnih investitora)?</w:t>
      </w:r>
    </w:p>
    <w:p w14:paraId="10F50B0B" w14:textId="77777777" w:rsidR="001B4529" w:rsidRPr="0086255B" w:rsidRDefault="001B4529" w:rsidP="001B4529">
      <w:pPr>
        <w:tabs>
          <w:tab w:val="left" w:pos="426"/>
          <w:tab w:val="left" w:leader="dot" w:pos="9072"/>
        </w:tabs>
        <w:spacing w:before="120" w:after="120"/>
        <w:ind w:left="36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D</w:t>
      </w:r>
      <w:r w:rsidRPr="0086255B">
        <w:rPr>
          <w:rFonts w:cstheme="minorHAnsi"/>
          <w:lang w:val="hr-HR" w:eastAsia="hr-HR" w:bidi="hr-HR"/>
        </w:rPr>
        <w:t>a. Navedite:</w:t>
      </w:r>
    </w:p>
    <w:p w14:paraId="23B55D1F" w14:textId="77777777" w:rsidR="001B4529" w:rsidRPr="0086255B" w:rsidRDefault="001B4529" w:rsidP="001B4529">
      <w:pPr>
        <w:tabs>
          <w:tab w:val="left" w:pos="426"/>
          <w:tab w:val="left" w:leader="dot" w:pos="9072"/>
        </w:tabs>
        <w:spacing w:before="120" w:after="120"/>
        <w:jc w:val="both"/>
        <w:rPr>
          <w:rFonts w:cstheme="minorHAnsi"/>
          <w:lang w:val="hr-HR" w:eastAsia="hr-HR" w:bidi="hr-HR"/>
        </w:rPr>
      </w:pPr>
      <w:r w:rsidRPr="0086255B">
        <w:rPr>
          <w:rFonts w:cstheme="minorHAnsi"/>
          <w:lang w:val="hr-HR" w:eastAsia="hr-HR" w:bidi="hr-HR"/>
        </w:rPr>
        <w:t>..................................................................................................................................................................</w:t>
      </w:r>
    </w:p>
    <w:p w14:paraId="7FC2239B" w14:textId="77777777" w:rsidR="001B4529" w:rsidRPr="0086255B" w:rsidRDefault="001B4529" w:rsidP="001B4529">
      <w:pPr>
        <w:tabs>
          <w:tab w:val="left" w:pos="426"/>
        </w:tabs>
        <w:spacing w:before="120" w:after="120"/>
        <w:ind w:left="36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Ne.</w:t>
      </w:r>
    </w:p>
    <w:p w14:paraId="55DCFE19" w14:textId="77777777" w:rsidR="001B4529" w:rsidRPr="0086255B" w:rsidRDefault="001B4529" w:rsidP="00B6323A">
      <w:pPr>
        <w:numPr>
          <w:ilvl w:val="1"/>
          <w:numId w:val="33"/>
        </w:numPr>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Detaljan opis strategije ulaganja i investicionih instrumenata:</w:t>
      </w:r>
    </w:p>
    <w:p w14:paraId="1A0CEA9D" w14:textId="77777777" w:rsidR="001B4529" w:rsidRPr="0086255B" w:rsidRDefault="001B4529" w:rsidP="00B6323A">
      <w:pPr>
        <w:numPr>
          <w:ilvl w:val="0"/>
          <w:numId w:val="60"/>
        </w:numPr>
        <w:spacing w:before="120" w:after="120" w:line="240" w:lineRule="auto"/>
        <w:jc w:val="both"/>
        <w:rPr>
          <w:rFonts w:eastAsia="Times New Roman" w:cstheme="minorHAnsi"/>
          <w:b/>
          <w:lang w:val="hr-HR" w:eastAsia="hr-HR" w:bidi="hr-HR"/>
        </w:rPr>
      </w:pPr>
      <w:r w:rsidRPr="0086255B">
        <w:rPr>
          <w:rFonts w:eastAsia="Times New Roman" w:cstheme="minorHAnsi"/>
          <w:lang w:val="hr-HR" w:eastAsia="hr-HR" w:bidi="hr-HR"/>
        </w:rPr>
        <w:t>Koja je strategija ulaganja finansijskog posrednika?</w:t>
      </w:r>
    </w:p>
    <w:p w14:paraId="7C91413A" w14:textId="77777777" w:rsidR="001B4529" w:rsidRPr="0086255B" w:rsidRDefault="001B4529" w:rsidP="00B6323A">
      <w:pPr>
        <w:numPr>
          <w:ilvl w:val="0"/>
          <w:numId w:val="60"/>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t>Koji ciljevi javnih politika se ostvaruju ovom strategijom ulaganja?</w:t>
      </w:r>
    </w:p>
    <w:p w14:paraId="6B80571D" w14:textId="77777777" w:rsidR="001B4529" w:rsidRPr="0086255B" w:rsidRDefault="001B4529" w:rsidP="00B6323A">
      <w:pPr>
        <w:numPr>
          <w:ilvl w:val="0"/>
          <w:numId w:val="60"/>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t>Priložite grafički prikaz strukture šeme i njenih instrumenata navodeći sve uključene strane, stepen njihovog učešća, kao i, ako je primjereno, prilog koji rezimira cjelokupni projekat prijavljene šeme.</w:t>
      </w:r>
    </w:p>
    <w:p w14:paraId="359AD5EB" w14:textId="77777777" w:rsidR="001B4529" w:rsidRPr="0086255B" w:rsidRDefault="001B4529" w:rsidP="001B452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100D5EE2" w14:textId="77777777" w:rsidR="001B4529" w:rsidRPr="0086255B" w:rsidRDefault="001B4529" w:rsidP="00B6323A">
      <w:pPr>
        <w:numPr>
          <w:ilvl w:val="0"/>
          <w:numId w:val="60"/>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t xml:space="preserve">Opišite projektne parametre koje ste zadržali u svrhu traženja potencijalnih finansijskih posrednika da iskažu svoj interes za učešće za rizično finansiranje </w:t>
      </w:r>
      <w:r w:rsidRPr="0086255B">
        <w:rPr>
          <w:rFonts w:cstheme="minorHAnsi"/>
          <w:lang w:val="hr-HR" w:eastAsia="hr-HR" w:bidi="hr-HR"/>
        </w:rPr>
        <w:t>tako što ćete odgovoriti na detaljna pitanja u ovom odeljku.</w:t>
      </w:r>
    </w:p>
    <w:p w14:paraId="6BFDB4A7" w14:textId="77777777" w:rsidR="001B4529" w:rsidRPr="0086255B" w:rsidRDefault="001B4529" w:rsidP="00B6323A">
      <w:pPr>
        <w:numPr>
          <w:ilvl w:val="2"/>
          <w:numId w:val="33"/>
        </w:numPr>
        <w:spacing w:before="120" w:after="120" w:line="240" w:lineRule="auto"/>
        <w:ind w:left="360" w:hanging="360"/>
        <w:jc w:val="both"/>
        <w:rPr>
          <w:rFonts w:eastAsia="Times New Roman" w:cstheme="minorHAnsi"/>
          <w:b/>
          <w:i/>
          <w:lang w:val="hr-HR" w:eastAsia="hr-HR" w:bidi="hr-HR"/>
        </w:rPr>
      </w:pPr>
      <w:r w:rsidRPr="0086255B">
        <w:rPr>
          <w:rFonts w:eastAsia="Times New Roman" w:cstheme="minorHAnsi"/>
          <w:b/>
          <w:i/>
          <w:lang w:val="hr-HR" w:eastAsia="hr-HR" w:bidi="hr-HR"/>
        </w:rPr>
        <w:t>Finansijski instrumenti</w:t>
      </w:r>
    </w:p>
    <w:p w14:paraId="7F085F7A"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Mjere pomoći za rizično finansiranje u obliku finansijskih instrumenata moraju ispunjavati sljedeće uslove:</w:t>
      </w:r>
    </w:p>
    <w:p w14:paraId="7F43D26A" w14:textId="77777777" w:rsidR="001B4529" w:rsidRPr="0086255B" w:rsidRDefault="001B4529" w:rsidP="00B6323A">
      <w:pPr>
        <w:pStyle w:val="ListParagraph"/>
        <w:numPr>
          <w:ilvl w:val="0"/>
          <w:numId w:val="66"/>
        </w:numPr>
        <w:spacing w:after="120"/>
        <w:ind w:left="360"/>
        <w:rPr>
          <w:rFonts w:asciiTheme="minorHAnsi" w:hAnsiTheme="minorHAnsi" w:cstheme="minorHAnsi"/>
          <w:sz w:val="22"/>
          <w:szCs w:val="22"/>
        </w:rPr>
      </w:pPr>
      <w:r w:rsidRPr="0086255B">
        <w:rPr>
          <w:rFonts w:asciiTheme="minorHAnsi" w:hAnsiTheme="minorHAnsi" w:cstheme="minorHAnsi"/>
          <w:sz w:val="22"/>
          <w:szCs w:val="22"/>
        </w:rPr>
        <w:t>biti raspoređene putem finansijskih posrednika (tačka 22 RFG) i</w:t>
      </w:r>
    </w:p>
    <w:p w14:paraId="67EC1987" w14:textId="77777777" w:rsidR="001B4529" w:rsidRPr="0086255B" w:rsidRDefault="001B4529" w:rsidP="00B6323A">
      <w:pPr>
        <w:pStyle w:val="ListParagraph"/>
        <w:numPr>
          <w:ilvl w:val="0"/>
          <w:numId w:val="66"/>
        </w:numPr>
        <w:spacing w:after="120"/>
        <w:ind w:left="360"/>
        <w:rPr>
          <w:rFonts w:asciiTheme="minorHAnsi" w:hAnsiTheme="minorHAnsi" w:cstheme="minorHAnsi"/>
          <w:sz w:val="22"/>
          <w:szCs w:val="22"/>
        </w:rPr>
      </w:pPr>
      <w:r w:rsidRPr="0086255B">
        <w:rPr>
          <w:rFonts w:asciiTheme="minorHAnsi" w:hAnsiTheme="minorHAnsi" w:cstheme="minorHAnsi"/>
          <w:sz w:val="22"/>
          <w:szCs w:val="22"/>
        </w:rPr>
        <w:t>obezbijediti učešće privatnih investitoraa (tačka 25 RFG). Shodno tome, te mjere se sastoji od tri nivoa: (i) državna intervencijaza finansijske posrednike, (ii) ulaganja finansijskih posrednika u krajnje korisničke subjekte, i (iii) ulaganje privatnih investitora na bilo kojem od prrethodna dva nivoa.</w:t>
      </w:r>
    </w:p>
    <w:p w14:paraId="679C34F8" w14:textId="77777777" w:rsidR="001B4529" w:rsidRPr="0086255B" w:rsidRDefault="001B4529" w:rsidP="00B6323A">
      <w:pPr>
        <w:numPr>
          <w:ilvl w:val="3"/>
          <w:numId w:val="33"/>
        </w:numPr>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Intervencija na nivou finansijskih posrednika</w:t>
      </w:r>
    </w:p>
    <w:p w14:paraId="6EA901A1" w14:textId="77777777" w:rsidR="001B4529" w:rsidRPr="0086255B" w:rsidRDefault="001B4529" w:rsidP="00B6323A">
      <w:pPr>
        <w:pStyle w:val="ListParagraph"/>
        <w:numPr>
          <w:ilvl w:val="1"/>
          <w:numId w:val="67"/>
        </w:numPr>
        <w:spacing w:after="120"/>
        <w:ind w:left="360"/>
        <w:rPr>
          <w:rFonts w:asciiTheme="minorHAnsi" w:hAnsiTheme="minorHAnsi" w:cstheme="minorHAnsi"/>
          <w:b/>
          <w:bCs/>
          <w:sz w:val="22"/>
          <w:szCs w:val="22"/>
        </w:rPr>
      </w:pPr>
      <w:r w:rsidRPr="0086255B">
        <w:rPr>
          <w:rFonts w:asciiTheme="minorHAnsi" w:hAnsiTheme="minorHAnsi" w:cstheme="minorHAnsi"/>
          <w:b/>
          <w:sz w:val="22"/>
          <w:szCs w:val="22"/>
        </w:rPr>
        <w:t>Državna intervencija na nivou finansijskih posrednika</w:t>
      </w:r>
    </w:p>
    <w:p w14:paraId="64B08123" w14:textId="77777777" w:rsidR="001B4529" w:rsidRPr="0086255B" w:rsidRDefault="001B4529" w:rsidP="001B4529">
      <w:pPr>
        <w:spacing w:before="120" w:after="120"/>
        <w:jc w:val="both"/>
        <w:rPr>
          <w:rFonts w:cstheme="minorHAnsi"/>
          <w:bCs/>
          <w:lang w:val="hr-HR" w:eastAsia="hr-HR" w:bidi="hr-HR"/>
        </w:rPr>
      </w:pPr>
      <w:r w:rsidRPr="0086255B">
        <w:rPr>
          <w:rFonts w:cstheme="minorHAnsi"/>
          <w:lang w:val="hr-HR" w:eastAsia="hr-HR" w:bidi="hr-HR"/>
        </w:rPr>
        <w:t>Država finansijskim posrednicima obezbjeđuje sljedeće (označite i ispunite ono što je primjenjivo):</w:t>
      </w:r>
    </w:p>
    <w:p w14:paraId="6256FB19" w14:textId="77777777" w:rsidR="001B4529" w:rsidRPr="0086255B" w:rsidRDefault="001B4529" w:rsidP="001B4529">
      <w:pPr>
        <w:spacing w:before="120" w:after="120"/>
        <w:ind w:left="360" w:hanging="360"/>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ab/>
      </w:r>
      <w:r w:rsidRPr="0086255B">
        <w:rPr>
          <w:rFonts w:cstheme="minorHAnsi"/>
          <w:b/>
          <w:smallCaps/>
          <w:lang w:val="hr-HR" w:eastAsia="hr-HR" w:bidi="hr-HR"/>
        </w:rPr>
        <w:t>Ulaganje vlasničkog kapitala (uključujući kvazi-vlasnički kapital) države na nivou finansijskih posrednika</w:t>
      </w:r>
    </w:p>
    <w:p w14:paraId="3DEBD0B0" w14:textId="77777777" w:rsidR="001B4529" w:rsidRPr="0086255B" w:rsidRDefault="001B4529" w:rsidP="00B6323A">
      <w:pPr>
        <w:numPr>
          <w:ilvl w:val="0"/>
          <w:numId w:val="52"/>
        </w:numPr>
        <w:spacing w:before="120" w:after="120" w:line="240" w:lineRule="auto"/>
        <w:ind w:left="360" w:hanging="360"/>
        <w:jc w:val="both"/>
        <w:rPr>
          <w:rFonts w:cstheme="minorHAnsi"/>
          <w:bCs/>
          <w:lang w:val="hr-HR" w:eastAsia="hr-HR" w:bidi="hr-HR"/>
        </w:rPr>
      </w:pPr>
      <w:r w:rsidRPr="0086255B">
        <w:rPr>
          <w:rFonts w:cstheme="minorHAnsi"/>
          <w:lang w:val="hr-HR" w:eastAsia="hr-HR" w:bidi="hr-HR"/>
        </w:rPr>
        <w:t>Navedite sljedeće podatke:</w:t>
      </w:r>
    </w:p>
    <w:p w14:paraId="1AB1CB47" w14:textId="77777777" w:rsidR="001B4529" w:rsidRPr="0086255B" w:rsidRDefault="001B4529" w:rsidP="00B6323A">
      <w:pPr>
        <w:numPr>
          <w:ilvl w:val="0"/>
          <w:numId w:val="54"/>
        </w:numPr>
        <w:spacing w:before="120" w:after="120" w:line="240" w:lineRule="auto"/>
        <w:ind w:left="360"/>
        <w:jc w:val="both"/>
        <w:rPr>
          <w:rFonts w:cstheme="minorHAnsi"/>
          <w:bCs/>
          <w:lang w:val="hr-HR" w:eastAsia="hr-HR" w:bidi="hr-HR"/>
        </w:rPr>
      </w:pPr>
      <w:r w:rsidRPr="0086255B">
        <w:rPr>
          <w:rFonts w:cstheme="minorHAnsi"/>
          <w:lang w:val="hr-HR" w:eastAsia="hr-HR" w:bidi="hr-HR"/>
        </w:rPr>
        <w:t>Uslovi ulaganja kapitala (uključite i pore</w:t>
      </w:r>
      <w:r w:rsidRPr="0086255B">
        <w:rPr>
          <w:rFonts w:cstheme="minorHAnsi"/>
          <w:lang w:val="sr-Latn-ME" w:eastAsia="hr-HR" w:bidi="hr-HR"/>
        </w:rPr>
        <w:t>đenje</w:t>
      </w:r>
      <w:r w:rsidRPr="0086255B">
        <w:rPr>
          <w:rFonts w:cstheme="minorHAnsi"/>
          <w:lang w:val="hr-HR" w:eastAsia="hr-HR" w:bidi="hr-HR"/>
        </w:rPr>
        <w:t xml:space="preserve"> sa tržišnim uslovima za takvo ulaganje kapitala):</w:t>
      </w:r>
    </w:p>
    <w:p w14:paraId="31D02661" w14:textId="77777777" w:rsidR="001B4529" w:rsidRPr="0086255B" w:rsidRDefault="001B4529" w:rsidP="001B4529">
      <w:pPr>
        <w:spacing w:before="120" w:after="120"/>
        <w:jc w:val="both"/>
        <w:rPr>
          <w:rFonts w:cstheme="minorHAnsi"/>
          <w:bCs/>
          <w:lang w:val="hr-HR" w:eastAsia="hr-HR" w:bidi="hr-HR"/>
        </w:rPr>
      </w:pPr>
      <w:r w:rsidRPr="0086255B">
        <w:rPr>
          <w:rFonts w:cstheme="minorHAnsi"/>
          <w:lang w:val="hr-HR" w:eastAsia="hr-HR" w:bidi="hr-HR"/>
        </w:rPr>
        <w:t>..................................................................................................................................................................</w:t>
      </w:r>
    </w:p>
    <w:p w14:paraId="195D2AF0" w14:textId="77777777" w:rsidR="001B4529" w:rsidRPr="0086255B" w:rsidRDefault="001B4529" w:rsidP="00B6323A">
      <w:pPr>
        <w:numPr>
          <w:ilvl w:val="0"/>
          <w:numId w:val="47"/>
        </w:numPr>
        <w:spacing w:before="120" w:after="120" w:line="240" w:lineRule="auto"/>
        <w:ind w:left="360"/>
        <w:jc w:val="both"/>
        <w:rPr>
          <w:rFonts w:cstheme="minorHAnsi"/>
          <w:bCs/>
          <w:lang w:val="hr-HR" w:eastAsia="hr-HR" w:bidi="hr-HR"/>
        </w:rPr>
      </w:pPr>
      <w:r w:rsidRPr="0086255B">
        <w:rPr>
          <w:rFonts w:cstheme="minorHAnsi"/>
          <w:lang w:val="hr-HR" w:eastAsia="hr-HR" w:bidi="hr-HR"/>
        </w:rPr>
        <w:t>Vrsta finansijskog posrednika:</w:t>
      </w:r>
    </w:p>
    <w:p w14:paraId="2644E88B" w14:textId="77777777" w:rsidR="001B4529" w:rsidRPr="0086255B" w:rsidRDefault="001B4529" w:rsidP="001B4529">
      <w:pPr>
        <w:spacing w:before="120" w:after="120"/>
        <w:jc w:val="both"/>
        <w:rPr>
          <w:rFonts w:cstheme="minorHAnsi"/>
          <w:bCs/>
          <w:lang w:val="hr-HR" w:eastAsia="hr-HR" w:bidi="hr-HR"/>
        </w:rPr>
      </w:pPr>
      <w:r w:rsidRPr="0086255B">
        <w:rPr>
          <w:rFonts w:cstheme="minorHAnsi"/>
          <w:bCs/>
          <w:lang w:val="hr-HR" w:eastAsia="hr-HR" w:bidi="hr-HR"/>
        </w:rPr>
        <w:t>..................................................................................................................................................................</w:t>
      </w:r>
    </w:p>
    <w:p w14:paraId="3C99EE8B" w14:textId="77777777" w:rsidR="001B4529" w:rsidRPr="0086255B" w:rsidRDefault="001B4529" w:rsidP="00B6323A">
      <w:pPr>
        <w:numPr>
          <w:ilvl w:val="0"/>
          <w:numId w:val="47"/>
        </w:numPr>
        <w:spacing w:before="120" w:after="120" w:line="240" w:lineRule="auto"/>
        <w:ind w:left="360"/>
        <w:jc w:val="both"/>
        <w:rPr>
          <w:rFonts w:cstheme="minorHAnsi"/>
          <w:bCs/>
          <w:lang w:val="hr-HR" w:eastAsia="hr-HR" w:bidi="hr-HR"/>
        </w:rPr>
      </w:pPr>
      <w:r w:rsidRPr="0086255B">
        <w:rPr>
          <w:rFonts w:cstheme="minorHAnsi"/>
          <w:bCs/>
          <w:lang w:val="hr-HR" w:eastAsia="hr-HR" w:bidi="hr-HR"/>
        </w:rPr>
        <w:lastRenderedPageBreak/>
        <w:t xml:space="preserve">Vrsta strukture finansiranja finansijskog posrednika (npr. Investicioni fond sa procentom privatnog i javnog učešća, </w:t>
      </w:r>
      <w:r w:rsidRPr="0086255B">
        <w:rPr>
          <w:rFonts w:cstheme="minorHAnsi"/>
          <w:lang w:val="hr-HR" w:eastAsia="hr-HR" w:bidi="hr-HR"/>
        </w:rPr>
        <w:t>struktura fonda na više nivoa koji investira u druge fondove sa specijalizovanim podfondovima; javni fond koji ulaže zajedno sa privatnim investitotrima na nivou pojedinačnog posla). Detaljno objasnite:</w:t>
      </w:r>
    </w:p>
    <w:p w14:paraId="7861205C" w14:textId="77777777" w:rsidR="001B4529" w:rsidRPr="0086255B" w:rsidRDefault="001B4529" w:rsidP="001B4529">
      <w:pPr>
        <w:spacing w:before="120" w:after="120"/>
        <w:jc w:val="both"/>
        <w:rPr>
          <w:rFonts w:cstheme="minorHAnsi"/>
          <w:bCs/>
          <w:lang w:val="hr-HR" w:eastAsia="hr-HR" w:bidi="hr-HR"/>
        </w:rPr>
      </w:pPr>
      <w:r w:rsidRPr="0086255B">
        <w:rPr>
          <w:rFonts w:cstheme="minorHAnsi"/>
          <w:bCs/>
          <w:lang w:val="hr-HR" w:eastAsia="hr-HR" w:bidi="hr-HR"/>
        </w:rPr>
        <w:t>..................................................................................................................................................................</w:t>
      </w:r>
    </w:p>
    <w:p w14:paraId="41236FC5" w14:textId="77777777" w:rsidR="001B4529" w:rsidRPr="0086255B" w:rsidRDefault="001B4529" w:rsidP="00B6323A">
      <w:pPr>
        <w:keepNext/>
        <w:numPr>
          <w:ilvl w:val="0"/>
          <w:numId w:val="52"/>
        </w:numPr>
        <w:spacing w:before="120" w:after="120" w:line="240" w:lineRule="auto"/>
        <w:ind w:left="360" w:hanging="360"/>
        <w:jc w:val="both"/>
        <w:rPr>
          <w:rFonts w:cstheme="minorHAnsi"/>
          <w:lang w:val="hr-HR" w:eastAsia="hr-HR" w:bidi="hr-HR"/>
        </w:rPr>
      </w:pPr>
      <w:bookmarkStart w:id="3" w:name="_Hlk217044398"/>
      <w:r w:rsidRPr="0086255B">
        <w:rPr>
          <w:rFonts w:cstheme="minorHAnsi"/>
          <w:lang w:val="hr-HR" w:eastAsia="hr-HR" w:bidi="hr-HR"/>
        </w:rPr>
        <w:t xml:space="preserve">U slučaju kvazi - kapitala, detaljno opišite prirodu predviđenog instrumenta: </w:t>
      </w:r>
    </w:p>
    <w:bookmarkEnd w:id="3"/>
    <w:p w14:paraId="0783A645" w14:textId="77777777" w:rsidR="001B4529" w:rsidRPr="0086255B" w:rsidRDefault="001B4529" w:rsidP="001B4529">
      <w:pPr>
        <w:keepNext/>
        <w:tabs>
          <w:tab w:val="left" w:leader="dot" w:pos="9072"/>
        </w:tabs>
        <w:spacing w:before="120" w:after="120"/>
        <w:jc w:val="both"/>
        <w:rPr>
          <w:rFonts w:cstheme="minorHAnsi"/>
          <w:lang w:val="hr-HR" w:eastAsia="hr-HR" w:bidi="hr-HR"/>
        </w:rPr>
      </w:pPr>
      <w:r w:rsidRPr="0086255B">
        <w:rPr>
          <w:rFonts w:cstheme="minorHAnsi"/>
          <w:lang w:val="hr-HR" w:eastAsia="hr-HR" w:bidi="hr-HR"/>
        </w:rPr>
        <w:t>..................................................................................................................................................................</w:t>
      </w:r>
    </w:p>
    <w:p w14:paraId="608E6667" w14:textId="77777777" w:rsidR="001B4529" w:rsidRPr="0086255B" w:rsidRDefault="001B4529" w:rsidP="00B6323A">
      <w:pPr>
        <w:numPr>
          <w:ilvl w:val="0"/>
          <w:numId w:val="52"/>
        </w:numPr>
        <w:spacing w:before="120" w:after="120" w:line="240" w:lineRule="auto"/>
        <w:ind w:left="360" w:hanging="360"/>
        <w:contextualSpacing/>
        <w:jc w:val="both"/>
        <w:rPr>
          <w:rFonts w:cstheme="minorHAnsi"/>
          <w:lang w:val="hr-HR" w:eastAsia="hr-HR" w:bidi="hr-HR"/>
        </w:rPr>
      </w:pPr>
      <w:r w:rsidRPr="0086255B">
        <w:rPr>
          <w:rFonts w:cstheme="minorHAnsi"/>
          <w:lang w:val="hr-HR" w:eastAsia="hr-HR" w:bidi="hr-HR"/>
        </w:rPr>
        <w:t>Ako postoji privatno učešće (na primjer privatni investitori obezbjeđuju kapital finansijskom posredniku zajedno sa državom):</w:t>
      </w:r>
    </w:p>
    <w:p w14:paraId="51FB663E" w14:textId="77777777" w:rsidR="001B4529" w:rsidRPr="0086255B" w:rsidRDefault="001B4529" w:rsidP="00B6323A">
      <w:pPr>
        <w:numPr>
          <w:ilvl w:val="0"/>
          <w:numId w:val="47"/>
        </w:numPr>
        <w:spacing w:before="120" w:after="120" w:line="240" w:lineRule="auto"/>
        <w:ind w:left="360"/>
        <w:jc w:val="both"/>
        <w:rPr>
          <w:rFonts w:cstheme="minorHAnsi"/>
          <w:bCs/>
          <w:lang w:val="hr-HR" w:eastAsia="hr-HR" w:bidi="hr-HR"/>
        </w:rPr>
      </w:pPr>
      <w:r w:rsidRPr="0086255B">
        <w:rPr>
          <w:rFonts w:cstheme="minorHAnsi"/>
          <w:lang w:val="hr-HR" w:eastAsia="hr-HR" w:bidi="hr-HR"/>
        </w:rPr>
        <w:t>Navedite razmjeru učešća javnih i privatnih investitora:</w:t>
      </w:r>
    </w:p>
    <w:p w14:paraId="348E36C9"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ED883D4" w14:textId="77777777" w:rsidR="001B4529" w:rsidRPr="0086255B" w:rsidRDefault="001B4529" w:rsidP="00B6323A">
      <w:pPr>
        <w:numPr>
          <w:ilvl w:val="0"/>
          <w:numId w:val="47"/>
        </w:numPr>
        <w:spacing w:before="120" w:after="120" w:line="240" w:lineRule="auto"/>
        <w:ind w:left="360"/>
        <w:jc w:val="both"/>
        <w:rPr>
          <w:rFonts w:cstheme="minorHAnsi"/>
          <w:bCs/>
          <w:lang w:val="hr-HR" w:eastAsia="hr-HR" w:bidi="hr-HR"/>
        </w:rPr>
      </w:pPr>
      <w:r w:rsidRPr="0086255B">
        <w:rPr>
          <w:rFonts w:cstheme="minorHAnsi"/>
          <w:bCs/>
          <w:lang w:val="hr-HR" w:eastAsia="hr-HR" w:bidi="hr-HR"/>
        </w:rPr>
        <w:t>Navedite vrstu preferencijalnog tretmana predviđenog za učešće privatnih investitora, kako je opisano u pozivu za iskazivanje interesovanja (navedite detalje):</w:t>
      </w:r>
    </w:p>
    <w:p w14:paraId="63462871"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58A5B62"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 xml:space="preserve">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Podsticaji za uspjeh (ostvarivanje boljih profita):........................................................................</w:t>
      </w:r>
    </w:p>
    <w:p w14:paraId="77E07A64"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 xml:space="preserve">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Zaštita od gubitaka:......................................................................................................................</w:t>
      </w:r>
    </w:p>
    <w:p w14:paraId="79C44C94" w14:textId="77777777" w:rsidR="001B4529" w:rsidRPr="0086255B" w:rsidRDefault="001B4529" w:rsidP="00B6323A">
      <w:pPr>
        <w:numPr>
          <w:ilvl w:val="0"/>
          <w:numId w:val="47"/>
        </w:numPr>
        <w:spacing w:before="120" w:after="120" w:line="240" w:lineRule="auto"/>
        <w:ind w:left="360"/>
        <w:jc w:val="both"/>
        <w:rPr>
          <w:rFonts w:cstheme="minorHAnsi"/>
          <w:lang w:val="hr-HR" w:eastAsia="hr-HR" w:bidi="hr-HR"/>
        </w:rPr>
      </w:pPr>
      <w:r w:rsidRPr="0086255B">
        <w:rPr>
          <w:rFonts w:cstheme="minorHAnsi"/>
          <w:lang w:val="hr-HR" w:eastAsia="hr-HR" w:bidi="hr-HR"/>
        </w:rPr>
        <w:t>Ako nejednaka raspodjela gubitka (</w:t>
      </w:r>
      <w:r w:rsidRPr="0086255B">
        <w:rPr>
          <w:rFonts w:cstheme="minorHAnsi"/>
          <w:i/>
          <w:lang w:val="hr-HR" w:eastAsia="hr-HR" w:bidi="hr-HR"/>
        </w:rPr>
        <w:t>non-pari passu)</w:t>
      </w:r>
      <w:r w:rsidRPr="0086255B">
        <w:rPr>
          <w:rFonts w:cstheme="minorHAnsi"/>
          <w:lang w:val="hr-HR" w:eastAsia="hr-HR" w:bidi="hr-HR"/>
        </w:rPr>
        <w:t xml:space="preserve"> prelezi granice utvrđene u članu 21, stav 10 Regulative (EU) br. 651/2014, navedite ekonomske dokaze i opravdanje pozivaju</w:t>
      </w:r>
      <w:r w:rsidRPr="0086255B">
        <w:rPr>
          <w:rFonts w:cstheme="minorHAnsi"/>
          <w:lang w:val="sr-Latn-ME" w:eastAsia="hr-HR" w:bidi="hr-HR"/>
        </w:rPr>
        <w:t>ći se</w:t>
      </w:r>
      <w:r w:rsidRPr="0086255B">
        <w:rPr>
          <w:rFonts w:cstheme="minorHAnsi"/>
          <w:lang w:val="hr-HR" w:eastAsia="hr-HR" w:bidi="hr-HR"/>
        </w:rPr>
        <w:t xml:space="preserve"> na </w:t>
      </w:r>
      <w:r w:rsidRPr="0086255B">
        <w:rPr>
          <w:rFonts w:cstheme="minorHAnsi"/>
          <w:i/>
          <w:lang w:val="hr-HR" w:eastAsia="hr-HR" w:bidi="hr-HR"/>
        </w:rPr>
        <w:t>ex ante</w:t>
      </w:r>
      <w:r w:rsidRPr="0086255B">
        <w:rPr>
          <w:rFonts w:cstheme="minorHAnsi"/>
          <w:lang w:val="hr-HR" w:eastAsia="hr-HR" w:bidi="hr-HR"/>
        </w:rPr>
        <w:t xml:space="preserve"> procjenu (tačka 113 RFG-a):</w:t>
      </w:r>
      <w:r w:rsidRPr="0086255B">
        <w:rPr>
          <w:rFonts w:cstheme="minorHAnsi"/>
          <w:lang w:val="hr-HR" w:eastAsia="hr-HR" w:bidi="hr-HR"/>
        </w:rPr>
        <w:tab/>
        <w:t xml:space="preserve"> </w:t>
      </w:r>
    </w:p>
    <w:p w14:paraId="7ABACC83" w14:textId="77777777" w:rsidR="001B4529" w:rsidRPr="0086255B" w:rsidRDefault="001B4529" w:rsidP="001B4529">
      <w:pPr>
        <w:tabs>
          <w:tab w:val="left" w:leader="dot" w:pos="9072"/>
        </w:tabs>
        <w:spacing w:before="120" w:after="120"/>
        <w:jc w:val="both"/>
        <w:rPr>
          <w:rFonts w:cstheme="minorHAnsi"/>
          <w:bCs/>
          <w:lang w:val="hr-HR" w:eastAsia="hr-HR" w:bidi="hr-HR"/>
        </w:rPr>
      </w:pPr>
      <w:r w:rsidRPr="0086255B">
        <w:rPr>
          <w:rFonts w:cstheme="minorHAnsi"/>
          <w:lang w:val="hr-HR" w:eastAsia="hr-HR" w:bidi="hr-HR"/>
        </w:rPr>
        <w:tab/>
      </w:r>
    </w:p>
    <w:p w14:paraId="6B44BC71" w14:textId="77777777" w:rsidR="001B4529" w:rsidRPr="0086255B" w:rsidRDefault="001B4529" w:rsidP="00B6323A">
      <w:pPr>
        <w:numPr>
          <w:ilvl w:val="0"/>
          <w:numId w:val="57"/>
        </w:numPr>
        <w:spacing w:before="120" w:after="120" w:line="240" w:lineRule="auto"/>
        <w:ind w:left="360"/>
        <w:jc w:val="both"/>
        <w:rPr>
          <w:rFonts w:cstheme="minorHAnsi"/>
          <w:lang w:val="hr-HR" w:eastAsia="hr-HR" w:bidi="hr-HR"/>
        </w:rPr>
      </w:pPr>
      <w:r w:rsidRPr="0086255B">
        <w:rPr>
          <w:rFonts w:cstheme="minorHAnsi"/>
          <w:lang w:val="hr-HR" w:eastAsia="hr-HR" w:bidi="hr-HR"/>
        </w:rPr>
        <w:t>Ako je relevantno, navedite da li je rizik od prvog gubitka koji snosi javni investitor ograničen (tačka 113 RFG-a):</w:t>
      </w:r>
    </w:p>
    <w:p w14:paraId="46FE28D2"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 xml:space="preserve">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Navedite kako je utvrđeno to ograničenje:</w:t>
      </w:r>
      <w:r w:rsidRPr="0086255B">
        <w:rPr>
          <w:rFonts w:cstheme="minorHAnsi"/>
          <w:lang w:val="hr-HR" w:eastAsia="hr-HR" w:bidi="hr-HR"/>
        </w:rPr>
        <w:tab/>
        <w:t xml:space="preserve"> </w:t>
      </w:r>
    </w:p>
    <w:p w14:paraId="1F70DE2D" w14:textId="77777777" w:rsidR="001B4529" w:rsidRPr="0086255B" w:rsidRDefault="001B4529" w:rsidP="001B4529">
      <w:pPr>
        <w:tabs>
          <w:tab w:val="left" w:leader="dot" w:pos="9072"/>
        </w:tabs>
        <w:spacing w:before="120" w:after="120"/>
        <w:jc w:val="both"/>
        <w:rPr>
          <w:rFonts w:cstheme="minorHAnsi"/>
          <w:bCs/>
          <w:lang w:val="hr-HR" w:eastAsia="hr-HR" w:bidi="hr-HR"/>
        </w:rPr>
      </w:pPr>
      <w:r w:rsidRPr="0086255B">
        <w:rPr>
          <w:rFonts w:cstheme="minorHAnsi"/>
          <w:lang w:val="hr-HR" w:eastAsia="hr-HR" w:bidi="hr-HR"/>
        </w:rPr>
        <w:tab/>
      </w:r>
    </w:p>
    <w:p w14:paraId="48082EAD"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 xml:space="preserve">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 Objasnite:</w:t>
      </w:r>
      <w:r w:rsidRPr="0086255B">
        <w:rPr>
          <w:rFonts w:cstheme="minorHAnsi"/>
          <w:lang w:val="hr-HR" w:eastAsia="hr-HR" w:bidi="hr-HR"/>
        </w:rPr>
        <w:tab/>
        <w:t xml:space="preserve"> </w:t>
      </w:r>
    </w:p>
    <w:p w14:paraId="7CF383E0" w14:textId="77777777" w:rsidR="001B4529" w:rsidRPr="0086255B" w:rsidRDefault="001B4529" w:rsidP="001B4529">
      <w:pPr>
        <w:tabs>
          <w:tab w:val="left" w:leader="dot" w:pos="9072"/>
        </w:tabs>
        <w:spacing w:before="120" w:after="120"/>
        <w:jc w:val="both"/>
        <w:rPr>
          <w:rFonts w:cstheme="minorHAnsi"/>
          <w:bCs/>
          <w:lang w:val="hr-HR" w:eastAsia="hr-HR" w:bidi="hr-HR"/>
        </w:rPr>
      </w:pPr>
      <w:r w:rsidRPr="0086255B">
        <w:rPr>
          <w:rFonts w:cstheme="minorHAnsi"/>
          <w:lang w:val="hr-HR" w:eastAsia="hr-HR" w:bidi="hr-HR"/>
        </w:rPr>
        <w:tab/>
      </w:r>
    </w:p>
    <w:p w14:paraId="25173132" w14:textId="77777777" w:rsidR="001B4529" w:rsidRPr="0086255B" w:rsidRDefault="001B4529" w:rsidP="00B6323A">
      <w:pPr>
        <w:numPr>
          <w:ilvl w:val="0"/>
          <w:numId w:val="52"/>
        </w:numPr>
        <w:spacing w:before="120" w:after="120" w:line="240" w:lineRule="auto"/>
        <w:ind w:left="360" w:hanging="360"/>
        <w:jc w:val="both"/>
        <w:rPr>
          <w:rFonts w:cstheme="minorHAnsi"/>
          <w:lang w:val="hr-HR" w:eastAsia="hr-HR" w:bidi="hr-HR"/>
        </w:rPr>
      </w:pPr>
      <w:r w:rsidRPr="0086255B">
        <w:rPr>
          <w:rFonts w:cstheme="minorHAnsi"/>
          <w:lang w:val="hr-HR" w:eastAsia="hr-HR" w:bidi="hr-HR"/>
        </w:rPr>
        <w:t>Objasnite kako se instrumentom osigurava usklađivanje interesa između strategije ulaganja finansijskog posrednika i ciljeva javnih politika:</w:t>
      </w:r>
    </w:p>
    <w:p w14:paraId="05C718B8"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420BFE3F" w14:textId="77777777" w:rsidR="001B4529" w:rsidRPr="0086255B" w:rsidRDefault="001B4529" w:rsidP="00B6323A">
      <w:pPr>
        <w:numPr>
          <w:ilvl w:val="0"/>
          <w:numId w:val="52"/>
        </w:numPr>
        <w:spacing w:before="120" w:after="120" w:line="240" w:lineRule="auto"/>
        <w:ind w:left="360" w:hanging="360"/>
        <w:jc w:val="both"/>
        <w:rPr>
          <w:rFonts w:cstheme="minorHAnsi"/>
          <w:lang w:val="hr-HR" w:eastAsia="hr-HR" w:bidi="hr-HR"/>
        </w:rPr>
      </w:pPr>
      <w:r w:rsidRPr="0086255B">
        <w:rPr>
          <w:rFonts w:cstheme="minorHAnsi"/>
          <w:lang w:val="hr-HR" w:eastAsia="hr-HR" w:bidi="hr-HR"/>
        </w:rPr>
        <w:t>Detaljno opišite trajanje instrumenta ili strategiju izlaska na kojoj se zasniva ulaganje u vlasnički kapital i kako javni investitor strateški planira izlazak:</w:t>
      </w:r>
    </w:p>
    <w:p w14:paraId="61258197"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76E95B5D" w14:textId="77777777" w:rsidR="001B4529" w:rsidRPr="0086255B" w:rsidRDefault="001B4529" w:rsidP="00B6323A">
      <w:pPr>
        <w:numPr>
          <w:ilvl w:val="0"/>
          <w:numId w:val="52"/>
        </w:numPr>
        <w:spacing w:before="120" w:after="120" w:line="240" w:lineRule="auto"/>
        <w:ind w:left="360" w:hanging="360"/>
        <w:jc w:val="both"/>
        <w:rPr>
          <w:rFonts w:cstheme="minorHAnsi"/>
          <w:lang w:val="hr-HR" w:eastAsia="hr-HR" w:bidi="hr-HR"/>
        </w:rPr>
      </w:pPr>
      <w:r w:rsidRPr="0086255B">
        <w:rPr>
          <w:rFonts w:cstheme="minorHAnsi"/>
          <w:lang w:val="hr-HR" w:eastAsia="hr-HR" w:bidi="hr-HR"/>
        </w:rPr>
        <w:t>Ostali relevantni podaci:</w:t>
      </w:r>
    </w:p>
    <w:p w14:paraId="7162F2FF"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r w:rsidRPr="0086255B">
        <w:rPr>
          <w:rFonts w:cstheme="minorHAnsi"/>
          <w:lang w:val="hr-HR" w:eastAsia="hr-HR" w:bidi="hr-HR"/>
        </w:rPr>
        <w:tab/>
      </w:r>
    </w:p>
    <w:p w14:paraId="7C111659" w14:textId="77777777" w:rsidR="001B4529" w:rsidRPr="0086255B" w:rsidRDefault="001B4529" w:rsidP="001B4529">
      <w:pPr>
        <w:spacing w:before="120" w:after="120"/>
        <w:ind w:left="360" w:hanging="360"/>
        <w:jc w:val="both"/>
        <w:rPr>
          <w:rFonts w:cstheme="minorHAnsi"/>
          <w:bCs/>
          <w:lang w:val="hr-HR" w:eastAsia="hr-HR" w:bidi="hr-HR"/>
        </w:rPr>
      </w:pPr>
      <w:r w:rsidRPr="0086255B">
        <w:rPr>
          <w:rFonts w:cstheme="minorHAnsi"/>
          <w:bCs/>
          <w:lang w:val="hr-HR" w:eastAsia="hr-HR" w:bidi="hr-HR"/>
        </w:rPr>
        <w:fldChar w:fldCharType="begin">
          <w:ffData>
            <w:name w:val=""/>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w:t>
      </w:r>
      <w:r w:rsidRPr="0086255B">
        <w:rPr>
          <w:rFonts w:cstheme="minorHAnsi"/>
          <w:b/>
          <w:smallCaps/>
          <w:lang w:val="hr-HR" w:eastAsia="hr-HR" w:bidi="hr-HR"/>
        </w:rPr>
        <w:t>Instrumenti finansiranog duga: instrumenti zajmova (dalje u tekstu: „zajmovi”) na nivou finansijskih posrednika</w:t>
      </w:r>
    </w:p>
    <w:p w14:paraId="36933BF5" w14:textId="77777777" w:rsidR="001B4529" w:rsidRPr="0086255B" w:rsidRDefault="001B4529" w:rsidP="00B6323A">
      <w:pPr>
        <w:numPr>
          <w:ilvl w:val="0"/>
          <w:numId w:val="53"/>
        </w:numPr>
        <w:spacing w:before="120" w:after="120" w:line="240" w:lineRule="auto"/>
        <w:contextualSpacing/>
        <w:jc w:val="both"/>
        <w:rPr>
          <w:rFonts w:cstheme="minorHAnsi"/>
          <w:bCs/>
          <w:lang w:val="hr-HR" w:eastAsia="hr-HR" w:bidi="hr-HR"/>
        </w:rPr>
      </w:pPr>
      <w:r w:rsidRPr="0086255B">
        <w:rPr>
          <w:rFonts w:cstheme="minorHAnsi"/>
          <w:lang w:val="hr-HR" w:eastAsia="hr-HR" w:bidi="hr-HR"/>
        </w:rPr>
        <w:lastRenderedPageBreak/>
        <w:t>Dostavite sljedeće podatke:</w:t>
      </w:r>
    </w:p>
    <w:p w14:paraId="497007EF" w14:textId="77777777" w:rsidR="001B4529" w:rsidRPr="0086255B" w:rsidRDefault="001B4529" w:rsidP="00B6323A">
      <w:pPr>
        <w:numPr>
          <w:ilvl w:val="0"/>
          <w:numId w:val="47"/>
        </w:numPr>
        <w:spacing w:before="120" w:after="120" w:line="240" w:lineRule="auto"/>
        <w:ind w:left="360"/>
        <w:jc w:val="both"/>
        <w:rPr>
          <w:rFonts w:cstheme="minorHAnsi"/>
          <w:bCs/>
          <w:lang w:val="hr-HR" w:eastAsia="hr-HR" w:bidi="hr-HR"/>
        </w:rPr>
      </w:pPr>
      <w:r w:rsidRPr="0086255B">
        <w:rPr>
          <w:rFonts w:cstheme="minorHAnsi"/>
          <w:lang w:val="hr-HR" w:eastAsia="hr-HR" w:bidi="hr-HR"/>
        </w:rPr>
        <w:t>Vrsta zajma (npr. subordinirani zajam, zajam sa raspodjelom rizika u portfoliju) navedite pojedinosti:</w:t>
      </w:r>
    </w:p>
    <w:p w14:paraId="69ED452C" w14:textId="77777777" w:rsidR="001B4529" w:rsidRPr="0086255B" w:rsidRDefault="001B4529" w:rsidP="001B4529">
      <w:pPr>
        <w:spacing w:before="120" w:after="120"/>
        <w:jc w:val="both"/>
        <w:rPr>
          <w:rFonts w:cstheme="minorHAnsi"/>
          <w:bCs/>
          <w:lang w:val="hr-HR" w:eastAsia="hr-HR" w:bidi="hr-HR"/>
        </w:rPr>
      </w:pPr>
      <w:r w:rsidRPr="0086255B">
        <w:rPr>
          <w:rFonts w:cstheme="minorHAnsi"/>
          <w:bCs/>
          <w:lang w:val="hr-HR" w:eastAsia="hr-HR" w:bidi="hr-HR"/>
        </w:rPr>
        <w:t>..................................................................................................................................................................</w:t>
      </w:r>
    </w:p>
    <w:p w14:paraId="4E8391A9" w14:textId="77777777" w:rsidR="001B4529" w:rsidRPr="0086255B" w:rsidRDefault="001B4529" w:rsidP="00B6323A">
      <w:pPr>
        <w:numPr>
          <w:ilvl w:val="0"/>
          <w:numId w:val="47"/>
        </w:numPr>
        <w:spacing w:before="120" w:after="120" w:line="240" w:lineRule="auto"/>
        <w:ind w:left="360"/>
        <w:jc w:val="both"/>
        <w:rPr>
          <w:rFonts w:cstheme="minorHAnsi"/>
          <w:bCs/>
          <w:lang w:val="hr-HR" w:eastAsia="hr-HR" w:bidi="hr-HR"/>
        </w:rPr>
      </w:pPr>
      <w:r w:rsidRPr="0086255B">
        <w:rPr>
          <w:rFonts w:cstheme="minorHAnsi"/>
          <w:lang w:val="hr-HR" w:eastAsia="hr-HR" w:bidi="hr-HR"/>
        </w:rPr>
        <w:t>Uslovi zajmova u okviru mjere (uključite i poređenje sa tržišnim uslovima za takve zajmove):</w:t>
      </w:r>
    </w:p>
    <w:p w14:paraId="2877D0B8" w14:textId="77777777" w:rsidR="001B4529" w:rsidRPr="0086255B" w:rsidRDefault="001B4529" w:rsidP="001B4529">
      <w:pPr>
        <w:spacing w:before="120" w:after="120"/>
        <w:jc w:val="both"/>
        <w:rPr>
          <w:rFonts w:cstheme="minorHAnsi"/>
          <w:bCs/>
          <w:lang w:val="hr-HR" w:eastAsia="hr-HR" w:bidi="hr-HR"/>
        </w:rPr>
      </w:pPr>
      <w:r w:rsidRPr="0086255B">
        <w:rPr>
          <w:rFonts w:cstheme="minorHAnsi"/>
          <w:bCs/>
          <w:lang w:val="hr-HR" w:eastAsia="hr-HR" w:bidi="hr-HR"/>
        </w:rPr>
        <w:t>..................................................................................................................................................................</w:t>
      </w:r>
    </w:p>
    <w:p w14:paraId="178EF1E5" w14:textId="77777777" w:rsidR="001B4529" w:rsidRPr="0086255B" w:rsidRDefault="001B4529" w:rsidP="001B4529">
      <w:pPr>
        <w:spacing w:before="120" w:after="120"/>
        <w:jc w:val="both"/>
        <w:rPr>
          <w:rFonts w:cstheme="minorHAnsi"/>
          <w:bCs/>
          <w:lang w:val="hr-HR" w:eastAsia="hr-HR" w:bidi="hr-HR"/>
        </w:rPr>
      </w:pPr>
      <w:r w:rsidRPr="0086255B">
        <w:rPr>
          <w:rFonts w:cstheme="minorHAnsi"/>
          <w:lang w:val="hr-HR" w:eastAsia="hr-HR" w:bidi="hr-HR"/>
        </w:rPr>
        <w:t>Maksimalni iznos zajma:...........................................................................................................................</w:t>
      </w:r>
    </w:p>
    <w:p w14:paraId="61E2A9DE" w14:textId="77777777" w:rsidR="001B4529" w:rsidRPr="0086255B" w:rsidRDefault="001B4529" w:rsidP="001B4529">
      <w:pPr>
        <w:spacing w:before="120" w:after="120"/>
        <w:jc w:val="both"/>
        <w:rPr>
          <w:rFonts w:cstheme="minorHAnsi"/>
          <w:bCs/>
          <w:lang w:val="hr-HR" w:eastAsia="hr-HR" w:bidi="hr-HR"/>
        </w:rPr>
      </w:pPr>
      <w:r w:rsidRPr="0086255B">
        <w:rPr>
          <w:rFonts w:cstheme="minorHAnsi"/>
          <w:lang w:val="hr-HR" w:eastAsia="hr-HR" w:bidi="hr-HR"/>
        </w:rPr>
        <w:t>Maksimalno trajanje zajma:......................................................................................................................</w:t>
      </w:r>
    </w:p>
    <w:p w14:paraId="4F9B9505" w14:textId="77777777" w:rsidR="001B4529" w:rsidRPr="0086255B" w:rsidRDefault="001B4529" w:rsidP="001B4529">
      <w:pPr>
        <w:spacing w:before="120" w:after="120"/>
        <w:jc w:val="both"/>
        <w:rPr>
          <w:rFonts w:cstheme="minorHAnsi"/>
          <w:bCs/>
          <w:lang w:val="hr-HR" w:eastAsia="hr-HR" w:bidi="hr-HR"/>
        </w:rPr>
      </w:pPr>
      <w:r w:rsidRPr="0086255B">
        <w:rPr>
          <w:rFonts w:cstheme="minorHAnsi"/>
          <w:bCs/>
          <w:lang w:val="hr-HR" w:eastAsia="hr-HR" w:bidi="hr-HR"/>
        </w:rPr>
        <w:t>Kolateral ili neki drugi zahtjev:..................................................................................................................</w:t>
      </w:r>
    </w:p>
    <w:p w14:paraId="1EB0C5D2" w14:textId="77777777" w:rsidR="001B4529" w:rsidRPr="0086255B" w:rsidRDefault="001B4529" w:rsidP="001B4529">
      <w:pPr>
        <w:spacing w:before="120" w:after="120"/>
        <w:jc w:val="both"/>
        <w:rPr>
          <w:rFonts w:cstheme="minorHAnsi"/>
          <w:bCs/>
          <w:lang w:val="hr-HR" w:eastAsia="hr-HR" w:bidi="hr-HR"/>
        </w:rPr>
      </w:pPr>
      <w:r w:rsidRPr="0086255B">
        <w:rPr>
          <w:rFonts w:cstheme="minorHAnsi"/>
          <w:lang w:val="hr-HR" w:eastAsia="hr-HR" w:bidi="hr-HR"/>
        </w:rPr>
        <w:t>Ostali relevantni podaci:...........................................................................................................................</w:t>
      </w:r>
    </w:p>
    <w:p w14:paraId="7EA1DD6E" w14:textId="77777777" w:rsidR="001B4529" w:rsidRPr="0086255B" w:rsidRDefault="001B4529" w:rsidP="00B6323A">
      <w:pPr>
        <w:numPr>
          <w:ilvl w:val="0"/>
          <w:numId w:val="53"/>
        </w:numPr>
        <w:spacing w:before="120" w:after="120" w:line="240" w:lineRule="auto"/>
        <w:jc w:val="both"/>
        <w:rPr>
          <w:rFonts w:cstheme="minorHAnsi"/>
          <w:bCs/>
          <w:lang w:val="hr-HR" w:eastAsia="hr-HR" w:bidi="hr-HR"/>
        </w:rPr>
      </w:pPr>
      <w:r w:rsidRPr="0086255B">
        <w:rPr>
          <w:rFonts w:cstheme="minorHAnsi"/>
          <w:lang w:val="hr-HR" w:eastAsia="hr-HR" w:bidi="hr-HR"/>
        </w:rPr>
        <w:t>Navedite odgovarajuće odredbe pravnog osnova kojima se zabranjuje upotreba pomoći za refinansiranje postojećih zajmova (tačka 46 RFG-a):</w:t>
      </w:r>
    </w:p>
    <w:p w14:paraId="22B8C47E" w14:textId="77777777" w:rsidR="001B4529" w:rsidRPr="0086255B" w:rsidRDefault="001B4529" w:rsidP="001B4529">
      <w:pPr>
        <w:tabs>
          <w:tab w:val="left" w:leader="dot" w:pos="9072"/>
        </w:tabs>
        <w:spacing w:before="120" w:after="120"/>
        <w:jc w:val="both"/>
        <w:rPr>
          <w:rFonts w:cstheme="minorHAnsi"/>
          <w:bCs/>
          <w:lang w:val="hr-HR" w:eastAsia="hr-HR" w:bidi="hr-HR"/>
        </w:rPr>
      </w:pPr>
      <w:r w:rsidRPr="0086255B">
        <w:rPr>
          <w:rFonts w:cstheme="minorHAnsi"/>
          <w:lang w:val="hr-HR" w:eastAsia="hr-HR" w:bidi="hr-HR"/>
        </w:rPr>
        <w:tab/>
      </w:r>
    </w:p>
    <w:p w14:paraId="2556CF3F" w14:textId="77777777" w:rsidR="001B4529" w:rsidRPr="0086255B" w:rsidRDefault="001B4529" w:rsidP="00B6323A">
      <w:pPr>
        <w:numPr>
          <w:ilvl w:val="0"/>
          <w:numId w:val="53"/>
        </w:numPr>
        <w:spacing w:before="120" w:after="120" w:line="240" w:lineRule="auto"/>
        <w:jc w:val="both"/>
        <w:rPr>
          <w:rFonts w:cstheme="minorHAnsi"/>
          <w:lang w:val="hr-HR" w:eastAsia="hr-HR" w:bidi="hr-HR"/>
        </w:rPr>
      </w:pPr>
      <w:r w:rsidRPr="0086255B">
        <w:rPr>
          <w:rFonts w:cstheme="minorHAnsi"/>
          <w:lang w:val="hr-HR" w:eastAsia="hr-HR" w:bidi="hr-HR"/>
        </w:rPr>
        <w:t>Ako postoji privatno učešće na ovom nivou (npr. privatni investitori daju zajmove finansijskom posredniku paralelno sa državom):</w:t>
      </w:r>
    </w:p>
    <w:p w14:paraId="0E596394" w14:textId="77777777" w:rsidR="001B4529" w:rsidRPr="0086255B" w:rsidRDefault="001B4529" w:rsidP="00B6323A">
      <w:pPr>
        <w:numPr>
          <w:ilvl w:val="0"/>
          <w:numId w:val="47"/>
        </w:numPr>
        <w:spacing w:before="120" w:after="120" w:line="240" w:lineRule="auto"/>
        <w:ind w:left="360"/>
        <w:jc w:val="both"/>
        <w:rPr>
          <w:rFonts w:cstheme="minorHAnsi"/>
          <w:bCs/>
          <w:lang w:val="hr-HR" w:eastAsia="hr-HR" w:bidi="hr-HR"/>
        </w:rPr>
      </w:pPr>
      <w:r w:rsidRPr="0086255B">
        <w:rPr>
          <w:rFonts w:cstheme="minorHAnsi"/>
          <w:lang w:val="hr-HR" w:eastAsia="hr-HR" w:bidi="hr-HR"/>
        </w:rPr>
        <w:t xml:space="preserve">Navedite razmjeru učešća javnih i privatnih investitora/zajmodavaca: </w:t>
      </w:r>
    </w:p>
    <w:p w14:paraId="164DE761" w14:textId="77777777" w:rsidR="001B4529" w:rsidRPr="0086255B" w:rsidRDefault="001B4529" w:rsidP="001B4529">
      <w:pPr>
        <w:tabs>
          <w:tab w:val="left" w:leader="dot" w:pos="9072"/>
        </w:tabs>
        <w:spacing w:before="120" w:after="120"/>
        <w:jc w:val="both"/>
        <w:rPr>
          <w:rFonts w:cstheme="minorHAnsi"/>
          <w:bCs/>
          <w:lang w:val="hr-HR" w:eastAsia="hr-HR" w:bidi="hr-HR"/>
        </w:rPr>
      </w:pPr>
      <w:r w:rsidRPr="0086255B">
        <w:rPr>
          <w:rFonts w:cstheme="minorHAnsi"/>
          <w:lang w:val="hr-HR" w:eastAsia="hr-HR" w:bidi="hr-HR"/>
        </w:rPr>
        <w:tab/>
      </w:r>
    </w:p>
    <w:p w14:paraId="45B23A12"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Posebno u slučaju zajmova sa raspodjelom rizika u portfoliju, koja je stopa zajedničkog ulaganja od strane izabranog finansijskog posrednika? Napominjemo da ne bi trebalo da bude niža od 30 % vrijednosti osnovnog kreditnog portfolija (tačka 117 RFG-a): stopa iznosi....%</w:t>
      </w:r>
    </w:p>
    <w:p w14:paraId="616AA977" w14:textId="77777777" w:rsidR="001B4529" w:rsidRPr="0086255B" w:rsidRDefault="001B4529" w:rsidP="00B6323A">
      <w:pPr>
        <w:numPr>
          <w:ilvl w:val="0"/>
          <w:numId w:val="47"/>
        </w:numPr>
        <w:spacing w:before="120" w:after="120" w:line="240" w:lineRule="auto"/>
        <w:ind w:left="360"/>
        <w:jc w:val="both"/>
        <w:rPr>
          <w:rFonts w:cstheme="minorHAnsi"/>
          <w:bCs/>
          <w:lang w:val="hr-HR" w:eastAsia="hr-HR" w:bidi="hr-HR"/>
        </w:rPr>
      </w:pPr>
      <w:r w:rsidRPr="0086255B">
        <w:rPr>
          <w:rFonts w:cstheme="minorHAnsi"/>
          <w:lang w:val="hr-HR" w:eastAsia="hr-HR" w:bidi="hr-HR"/>
        </w:rPr>
        <w:t xml:space="preserve">Opišite podjelu rizika i koristi između javnih i privatnih investitora ili zajmodavaca: </w:t>
      </w:r>
    </w:p>
    <w:p w14:paraId="53F42DC5" w14:textId="77777777" w:rsidR="001B4529" w:rsidRPr="0086255B" w:rsidRDefault="001B4529" w:rsidP="001B4529">
      <w:pPr>
        <w:spacing w:before="120" w:after="120"/>
        <w:jc w:val="both"/>
        <w:rPr>
          <w:rFonts w:cstheme="minorHAnsi"/>
          <w:bCs/>
          <w:lang w:val="hr-HR" w:eastAsia="hr-HR" w:bidi="hr-HR"/>
        </w:rPr>
      </w:pPr>
      <w:r w:rsidRPr="0086255B">
        <w:rPr>
          <w:rFonts w:cstheme="minorHAnsi"/>
          <w:bCs/>
          <w:lang w:val="hr-HR" w:eastAsia="hr-HR" w:bidi="hr-HR"/>
        </w:rPr>
        <w:t>..................................................................................................................................................................</w:t>
      </w:r>
    </w:p>
    <w:p w14:paraId="598CBBDA"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 xml:space="preserve">Ako javni investitor preuzima poziciju prvog gubitka koja prelazi gornju granicu utvrđenu u Regulativi (EU) br. 651/2014 (tj. 25%), to mora biti opravdano upućivanjem na ozbiljni tržišni nedostatak utvrđen u </w:t>
      </w:r>
      <w:r w:rsidRPr="0086255B">
        <w:rPr>
          <w:rFonts w:cstheme="minorHAnsi"/>
          <w:i/>
          <w:lang w:val="hr-HR" w:eastAsia="hr-HR" w:bidi="hr-HR"/>
        </w:rPr>
        <w:t>ex ante</w:t>
      </w:r>
      <w:r w:rsidRPr="0086255B">
        <w:rPr>
          <w:rFonts w:cstheme="minorHAnsi"/>
          <w:lang w:val="hr-HR" w:eastAsia="hr-HR" w:bidi="hr-HR"/>
        </w:rPr>
        <w:t xml:space="preserve"> procjeni (tačka 116 RFG-a). Navedite rezime tog opravdanja:</w:t>
      </w:r>
    </w:p>
    <w:p w14:paraId="070F7982"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77B5257F" w14:textId="77777777" w:rsidR="001B4529" w:rsidRPr="0086255B" w:rsidRDefault="001B4529" w:rsidP="00B6323A">
      <w:pPr>
        <w:numPr>
          <w:ilvl w:val="0"/>
          <w:numId w:val="47"/>
        </w:numPr>
        <w:spacing w:before="120" w:after="120" w:line="240" w:lineRule="auto"/>
        <w:ind w:left="360"/>
        <w:jc w:val="both"/>
        <w:rPr>
          <w:rFonts w:cstheme="minorHAnsi"/>
          <w:bCs/>
          <w:lang w:val="hr-HR" w:eastAsia="hr-HR" w:bidi="hr-HR"/>
        </w:rPr>
      </w:pPr>
      <w:r w:rsidRPr="0086255B">
        <w:rPr>
          <w:rFonts w:cstheme="minorHAnsi"/>
          <w:bCs/>
          <w:lang w:val="hr-HR" w:eastAsia="hr-HR" w:bidi="hr-HR"/>
        </w:rPr>
        <w:t>Ako postoje neki drugi mehanizmi za ublažavanje rizika u korist privatnih ulagača/zajmodavaca, objasnite:</w:t>
      </w:r>
    </w:p>
    <w:p w14:paraId="7B6C7EF5" w14:textId="77777777" w:rsidR="001B4529" w:rsidRPr="0086255B" w:rsidRDefault="001B4529" w:rsidP="001B4529">
      <w:pPr>
        <w:spacing w:before="120" w:after="120"/>
        <w:jc w:val="both"/>
        <w:rPr>
          <w:rFonts w:cstheme="minorHAnsi"/>
          <w:bCs/>
          <w:lang w:val="hr-HR" w:eastAsia="hr-HR" w:bidi="hr-HR"/>
        </w:rPr>
      </w:pPr>
      <w:r w:rsidRPr="0086255B">
        <w:rPr>
          <w:rFonts w:cstheme="minorHAnsi"/>
          <w:bCs/>
          <w:lang w:val="hr-HR" w:eastAsia="hr-HR" w:bidi="hr-HR"/>
        </w:rPr>
        <w:t>..................................................................................................................................................................</w:t>
      </w:r>
    </w:p>
    <w:p w14:paraId="0C4F66BB" w14:textId="77777777" w:rsidR="001B4529" w:rsidRPr="0086255B" w:rsidRDefault="001B4529" w:rsidP="00B6323A">
      <w:pPr>
        <w:numPr>
          <w:ilvl w:val="0"/>
          <w:numId w:val="53"/>
        </w:numPr>
        <w:spacing w:before="120" w:after="120" w:line="240" w:lineRule="auto"/>
        <w:jc w:val="both"/>
        <w:rPr>
          <w:rFonts w:cstheme="minorHAnsi"/>
          <w:lang w:val="hr-HR" w:eastAsia="hr-HR" w:bidi="hr-HR"/>
        </w:rPr>
      </w:pPr>
      <w:r w:rsidRPr="0086255B">
        <w:rPr>
          <w:rFonts w:cstheme="minorHAnsi"/>
          <w:lang w:val="hr-HR" w:eastAsia="hr-HR" w:bidi="hr-HR"/>
        </w:rPr>
        <w:t>Kojim se mehanizmom prenosa (u skladu sa zahtjevima iz tačke 106 RFG-a) obe</w:t>
      </w:r>
      <w:r w:rsidRPr="0086255B">
        <w:rPr>
          <w:rFonts w:cstheme="minorHAnsi"/>
          <w:lang w:val="sr-Latn-ME" w:eastAsia="hr-HR" w:bidi="hr-HR"/>
        </w:rPr>
        <w:t>zbjeđuje</w:t>
      </w:r>
      <w:r w:rsidRPr="0086255B">
        <w:rPr>
          <w:rFonts w:cstheme="minorHAnsi"/>
          <w:lang w:val="hr-HR" w:eastAsia="hr-HR" w:bidi="hr-HR"/>
        </w:rPr>
        <w:t xml:space="preserve"> da finansijski posrednik prenese prednost koju je dobio od države na privredna društva koja su krajnji korisnici? Koje zahtjeve finansijski posrednik mora da primjeni (npr. u pogledu kamatne stope, kolaterala, klase rizika) na krajnje korisnike (navedite veoma precizne podatke)? Takođe navedite detalje o tome u kojoj mjeri portfolio koji će se izgraditi u okviru mjere prevazilazi standardnu politiku kreditnog rizika finansijskog posrednika.</w:t>
      </w:r>
    </w:p>
    <w:p w14:paraId="5D24D2CC" w14:textId="77777777" w:rsidR="001B4529" w:rsidRPr="0086255B" w:rsidRDefault="001B4529" w:rsidP="001B4529">
      <w:pPr>
        <w:tabs>
          <w:tab w:val="left" w:leader="dot" w:pos="9072"/>
        </w:tabs>
        <w:spacing w:before="120" w:after="120"/>
        <w:jc w:val="both"/>
        <w:rPr>
          <w:rFonts w:cstheme="minorHAnsi"/>
          <w:bCs/>
          <w:lang w:val="hr-HR" w:eastAsia="hr-HR" w:bidi="hr-HR"/>
        </w:rPr>
      </w:pPr>
      <w:r w:rsidRPr="0086255B">
        <w:rPr>
          <w:rFonts w:cstheme="minorHAnsi"/>
          <w:lang w:val="hr-HR" w:eastAsia="hr-HR" w:bidi="hr-HR"/>
        </w:rPr>
        <w:tab/>
      </w:r>
    </w:p>
    <w:p w14:paraId="68B7C528" w14:textId="77777777" w:rsidR="001B4529" w:rsidRPr="0086255B" w:rsidRDefault="001B4529" w:rsidP="00B6323A">
      <w:pPr>
        <w:numPr>
          <w:ilvl w:val="0"/>
          <w:numId w:val="53"/>
        </w:numPr>
        <w:spacing w:before="120" w:after="120" w:line="240" w:lineRule="auto"/>
        <w:jc w:val="both"/>
        <w:rPr>
          <w:rFonts w:cstheme="minorHAnsi"/>
          <w:lang w:val="hr-HR" w:eastAsia="hr-HR" w:bidi="hr-HR"/>
        </w:rPr>
      </w:pPr>
      <w:r w:rsidRPr="0086255B">
        <w:rPr>
          <w:rFonts w:cstheme="minorHAnsi"/>
          <w:lang w:val="hr-HR" w:eastAsia="hr-HR" w:bidi="hr-HR"/>
        </w:rPr>
        <w:t>Opišite kako se instrumentom obezbjeđuje usklađivanje interesa između investicione strategije finansijskog posrednika i ciljeva javne politike:</w:t>
      </w:r>
    </w:p>
    <w:p w14:paraId="6D1382B2"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lastRenderedPageBreak/>
        <w:t>..................................................................................................................................................................</w:t>
      </w:r>
    </w:p>
    <w:p w14:paraId="2089C779" w14:textId="77777777" w:rsidR="001B4529" w:rsidRPr="0086255B" w:rsidRDefault="001B4529" w:rsidP="00B6323A">
      <w:pPr>
        <w:numPr>
          <w:ilvl w:val="0"/>
          <w:numId w:val="53"/>
        </w:numPr>
        <w:spacing w:before="120" w:after="120" w:line="240" w:lineRule="auto"/>
        <w:jc w:val="both"/>
        <w:rPr>
          <w:rFonts w:cstheme="minorHAnsi"/>
          <w:lang w:val="hr-HR" w:eastAsia="hr-HR" w:bidi="hr-HR"/>
        </w:rPr>
      </w:pPr>
      <w:r w:rsidRPr="0086255B">
        <w:rPr>
          <w:rFonts w:cstheme="minorHAnsi"/>
          <w:lang w:val="hr-HR" w:eastAsia="hr-HR" w:bidi="hr-HR"/>
        </w:rPr>
        <w:t>Detaljno opišite trajanje instrumenta ili strategiju izlaska na kojoj se zasniva ulaganje u dužničke instrumente i kako javni investitor strateški planira izlazak:</w:t>
      </w:r>
    </w:p>
    <w:p w14:paraId="60B63A82"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9EF66FE" w14:textId="77777777" w:rsidR="001B4529" w:rsidRPr="0086255B" w:rsidRDefault="001B4529" w:rsidP="00B6323A">
      <w:pPr>
        <w:numPr>
          <w:ilvl w:val="0"/>
          <w:numId w:val="53"/>
        </w:numPr>
        <w:spacing w:before="120" w:after="120" w:line="240" w:lineRule="auto"/>
        <w:jc w:val="both"/>
        <w:rPr>
          <w:rFonts w:cstheme="minorHAnsi"/>
          <w:bCs/>
          <w:lang w:val="hr-HR" w:eastAsia="hr-HR" w:bidi="hr-HR"/>
        </w:rPr>
      </w:pPr>
      <w:r w:rsidRPr="0086255B">
        <w:rPr>
          <w:rFonts w:cstheme="minorHAnsi"/>
          <w:lang w:val="hr-HR" w:eastAsia="hr-HR" w:bidi="hr-HR"/>
        </w:rPr>
        <w:t xml:space="preserve">Ostali relevantni podaci: </w:t>
      </w:r>
      <w:r w:rsidRPr="0086255B">
        <w:rPr>
          <w:rFonts w:cstheme="minorHAnsi"/>
          <w:lang w:val="hr-HR" w:eastAsia="hr-HR" w:bidi="hr-HR"/>
        </w:rPr>
        <w:tab/>
      </w:r>
    </w:p>
    <w:p w14:paraId="004EE8FB" w14:textId="77777777" w:rsidR="001B4529" w:rsidRPr="0086255B" w:rsidRDefault="001B4529" w:rsidP="001B4529">
      <w:pPr>
        <w:tabs>
          <w:tab w:val="left" w:leader="dot" w:pos="9072"/>
        </w:tabs>
        <w:spacing w:before="120" w:after="120"/>
        <w:jc w:val="both"/>
        <w:rPr>
          <w:rFonts w:cstheme="minorHAnsi"/>
          <w:bCs/>
          <w:lang w:val="hr-HR" w:eastAsia="hr-HR" w:bidi="hr-HR"/>
        </w:rPr>
      </w:pPr>
      <w:r w:rsidRPr="0086255B">
        <w:rPr>
          <w:rFonts w:cstheme="minorHAnsi"/>
          <w:lang w:val="hr-HR" w:eastAsia="hr-HR" w:bidi="hr-HR"/>
        </w:rPr>
        <w:tab/>
      </w:r>
    </w:p>
    <w:p w14:paraId="6E4C9C54" w14:textId="77777777" w:rsidR="001B4529" w:rsidRPr="0086255B" w:rsidRDefault="001B4529" w:rsidP="001B4529">
      <w:pPr>
        <w:spacing w:before="120" w:after="120"/>
        <w:ind w:left="360" w:hanging="360"/>
        <w:jc w:val="both"/>
        <w:rPr>
          <w:rFonts w:cstheme="minorHAnsi"/>
          <w:lang w:val="hr-HR" w:eastAsia="hr-HR" w:bidi="hr-HR"/>
        </w:rPr>
      </w:pPr>
      <w:r w:rsidRPr="0086255B">
        <w:rPr>
          <w:rFonts w:cstheme="minorHAnsi"/>
          <w:bCs/>
          <w:lang w:val="hr-HR" w:eastAsia="hr-HR" w:bidi="hr-HR"/>
        </w:rPr>
        <w:fldChar w:fldCharType="begin">
          <w:ffData>
            <w:name w:val=""/>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ab/>
      </w:r>
      <w:r w:rsidRPr="0086255B">
        <w:rPr>
          <w:rFonts w:cstheme="minorHAnsi"/>
          <w:b/>
          <w:smallCaps/>
          <w:lang w:val="hr-HR" w:eastAsia="hr-HR" w:bidi="hr-HR"/>
        </w:rPr>
        <w:t>Dužnički instrumenti koji ne uključuju obezbjeđivanje finansijskih sredstava: državna garancija za finansijske posrednike u vezi sa osnovnim transakcijama sa krajnjim korisnicima</w:t>
      </w:r>
    </w:p>
    <w:p w14:paraId="0C1636BC" w14:textId="77777777" w:rsidR="001B4529" w:rsidRPr="0086255B" w:rsidRDefault="001B4529" w:rsidP="00B6323A">
      <w:pPr>
        <w:numPr>
          <w:ilvl w:val="0"/>
          <w:numId w:val="34"/>
        </w:numPr>
        <w:spacing w:before="120" w:after="120" w:line="276" w:lineRule="auto"/>
        <w:ind w:left="360"/>
        <w:jc w:val="both"/>
        <w:rPr>
          <w:rFonts w:cstheme="minorHAnsi"/>
          <w:lang w:val="hr-HR" w:eastAsia="hr-HR" w:bidi="hr-HR"/>
        </w:rPr>
      </w:pPr>
      <w:r w:rsidRPr="0086255B">
        <w:rPr>
          <w:rFonts w:cstheme="minorHAnsi"/>
          <w:lang w:val="hr-HR" w:eastAsia="hr-HR" w:bidi="hr-HR"/>
        </w:rPr>
        <w:t>Navedite referencu na relevantnu odredbu pravnog osnova u kojoj je propisano da prihvatljive transakcije pokrivene garancijom moraju biti novonastale prihvatljive transakcije zajma za rizično finansiranje, uključujući instrumente lizinga, kao i kvazi - vlasničke investicione instrumente, uz isključenje vlasničkih instrumenata. (tačka 118 RFG-a):</w:t>
      </w:r>
    </w:p>
    <w:p w14:paraId="4B3E81AB"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38015FE1" w14:textId="77777777" w:rsidR="001B4529" w:rsidRPr="0086255B" w:rsidRDefault="001B4529" w:rsidP="00B6323A">
      <w:pPr>
        <w:numPr>
          <w:ilvl w:val="0"/>
          <w:numId w:val="34"/>
        </w:numPr>
        <w:spacing w:before="120" w:after="120" w:line="240" w:lineRule="auto"/>
        <w:ind w:left="360"/>
        <w:jc w:val="both"/>
        <w:rPr>
          <w:rFonts w:cstheme="minorHAnsi"/>
          <w:lang w:val="hr-HR" w:eastAsia="hr-HR" w:bidi="hr-HR"/>
        </w:rPr>
      </w:pPr>
      <w:r w:rsidRPr="0086255B">
        <w:rPr>
          <w:rFonts w:cstheme="minorHAnsi"/>
          <w:lang w:val="hr-HR" w:eastAsia="hr-HR" w:bidi="hr-HR"/>
        </w:rPr>
        <w:t>Da li garancija za finansijske posrednike pokrivaju portfolio osnovnih transakcija, a ne jednu osnovnu transakciju?</w:t>
      </w:r>
    </w:p>
    <w:p w14:paraId="27C7FDA7" w14:textId="77777777" w:rsidR="001B4529" w:rsidRPr="0086255B" w:rsidRDefault="001B4529" w:rsidP="001B4529">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3E5AAB03" w14:textId="77777777" w:rsidR="001B4529" w:rsidRPr="0086255B" w:rsidRDefault="001B4529" w:rsidP="00B6323A">
      <w:pPr>
        <w:numPr>
          <w:ilvl w:val="0"/>
          <w:numId w:val="34"/>
        </w:numPr>
        <w:spacing w:before="120" w:after="120" w:line="240" w:lineRule="auto"/>
        <w:ind w:left="360"/>
        <w:jc w:val="both"/>
        <w:rPr>
          <w:rFonts w:cstheme="minorHAnsi"/>
          <w:lang w:val="hr-HR" w:eastAsia="hr-HR" w:bidi="hr-HR"/>
        </w:rPr>
      </w:pPr>
      <w:r w:rsidRPr="0086255B">
        <w:rPr>
          <w:rFonts w:cstheme="minorHAnsi"/>
          <w:lang w:val="hr-HR" w:eastAsia="hr-HR" w:bidi="hr-HR"/>
        </w:rPr>
        <w:t>Vrsta garancija:</w:t>
      </w:r>
    </w:p>
    <w:p w14:paraId="375F6689"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fldChar w:fldCharType="begin">
          <w:ffData>
            <w:name w:val=""/>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Ograničena garancija: gornja granica garancija je …………..% </w:t>
      </w:r>
    </w:p>
    <w:p w14:paraId="61ED6471"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(Napominjemo da se navedeno ograničenje primjenjuje na portfolio finansijskih posrednika i preporučuje se da stopa gornje granice ne prelazi 35 % (tačka 120 RFG-a); Navedite razloge za tu stopu:</w:t>
      </w:r>
    </w:p>
    <w:p w14:paraId="6B33389C"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70FB8A7"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Takođe, označite odgovarajuće polje da biste naveli da li su:</w:t>
      </w:r>
    </w:p>
    <w:p w14:paraId="212B9B70" w14:textId="77777777" w:rsidR="001B4529" w:rsidRPr="0086255B" w:rsidRDefault="001B4529" w:rsidP="00B6323A">
      <w:pPr>
        <w:numPr>
          <w:ilvl w:val="0"/>
          <w:numId w:val="41"/>
        </w:numPr>
        <w:spacing w:before="120" w:after="120" w:line="240" w:lineRule="auto"/>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Stopom gornje granice obuhvaćeni samo očekivani gubici; ili</w:t>
      </w:r>
    </w:p>
    <w:p w14:paraId="20F6D714" w14:textId="77777777" w:rsidR="001B4529" w:rsidRPr="0086255B" w:rsidRDefault="001B4529" w:rsidP="00B6323A">
      <w:pPr>
        <w:numPr>
          <w:ilvl w:val="0"/>
          <w:numId w:val="41"/>
        </w:numPr>
        <w:spacing w:before="120" w:after="120" w:line="240" w:lineRule="auto"/>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Stopom gornje granice obuhvaćeni i neočekivani gubici. U tom slučaju prikažite kako se pokriće tih dodatnih rizika odražava na cijenu garancija:..................................................</w:t>
      </w:r>
      <w:r w:rsidRPr="0086255B">
        <w:rPr>
          <w:rFonts w:cstheme="minorHAnsi"/>
          <w:lang w:val="hr-HR" w:eastAsia="hr-HR" w:bidi="hr-HR"/>
        </w:rPr>
        <w:tab/>
      </w:r>
    </w:p>
    <w:p w14:paraId="38A5E75E" w14:textId="77777777" w:rsidR="001B4529" w:rsidRPr="0086255B" w:rsidRDefault="001B4529" w:rsidP="001B4529">
      <w:pPr>
        <w:spacing w:before="120" w:after="120"/>
        <w:ind w:left="360" w:hanging="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Neograničena garancija: u tom slučaju obrazložite potrebu za garancijom i kako se pokriće tih dodatnih rizika garancijom odražava na cijenu jamstva: </w:t>
      </w:r>
      <w:r w:rsidRPr="0086255B">
        <w:rPr>
          <w:rFonts w:cstheme="minorHAnsi"/>
          <w:lang w:val="hr-HR" w:eastAsia="hr-HR" w:bidi="hr-HR"/>
        </w:rPr>
        <w:tab/>
      </w:r>
    </w:p>
    <w:p w14:paraId="4FA9D777"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1BBD3A9" w14:textId="77777777" w:rsidR="001B4529" w:rsidRPr="0086255B" w:rsidRDefault="001B4529" w:rsidP="001B4529">
      <w:pPr>
        <w:spacing w:before="120" w:after="120"/>
        <w:ind w:left="360" w:hanging="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Kontra - garancija (garancija garantnim institucijama)</w:t>
      </w:r>
    </w:p>
    <w:p w14:paraId="5DB3D5A8" w14:textId="77777777" w:rsidR="001B4529" w:rsidRPr="0086255B" w:rsidRDefault="001B4529" w:rsidP="001B4529">
      <w:pPr>
        <w:tabs>
          <w:tab w:val="left" w:pos="2977"/>
          <w:tab w:val="left" w:pos="4111"/>
          <w:tab w:val="left" w:leader="dot" w:pos="9072"/>
        </w:tabs>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Ostalo; navedite:.................................................................................................................................</w:t>
      </w:r>
    </w:p>
    <w:p w14:paraId="57187103" w14:textId="77777777" w:rsidR="001B4529" w:rsidRPr="0086255B" w:rsidRDefault="001B4529" w:rsidP="00B6323A">
      <w:pPr>
        <w:numPr>
          <w:ilvl w:val="0"/>
          <w:numId w:val="34"/>
        </w:numPr>
        <w:spacing w:before="120" w:after="120" w:line="240" w:lineRule="auto"/>
        <w:ind w:left="360"/>
        <w:jc w:val="both"/>
        <w:rPr>
          <w:rFonts w:cstheme="minorHAnsi"/>
          <w:lang w:val="hr-HR" w:eastAsia="hr-HR" w:bidi="hr-HR"/>
        </w:rPr>
      </w:pPr>
      <w:r w:rsidRPr="0086255B">
        <w:rPr>
          <w:rFonts w:cstheme="minorHAnsi"/>
          <w:lang w:val="hr-HR" w:eastAsia="hr-HR" w:bidi="hr-HR"/>
        </w:rPr>
        <w:t>Stopa garancija (procenat gubitka koji pokriva javni investitor u svakoj osnovnoj transakciji (vidi definiciju iz tačke 35 podtačke 18 RFG-a; napominjemo da stopa garancija ne smije da pređe 90 %) (tačka 119 RFG-a): ………………………%;</w:t>
      </w:r>
    </w:p>
    <w:p w14:paraId="5FB457E7"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 xml:space="preserve">Navedite razlog za ovaj nivo pokrivenosti: </w:t>
      </w:r>
    </w:p>
    <w:p w14:paraId="249D34A0" w14:textId="77777777" w:rsidR="001B4529" w:rsidRPr="0086255B" w:rsidRDefault="001B4529" w:rsidP="001B4529">
      <w:pPr>
        <w:tabs>
          <w:tab w:val="left" w:leader="dot" w:pos="9072"/>
        </w:tabs>
        <w:spacing w:before="120" w:after="120"/>
        <w:jc w:val="both"/>
        <w:rPr>
          <w:rFonts w:cstheme="minorHAnsi"/>
          <w:bCs/>
          <w:lang w:val="hr-HR" w:eastAsia="hr-HR" w:bidi="hr-HR"/>
        </w:rPr>
      </w:pPr>
      <w:r w:rsidRPr="0086255B">
        <w:rPr>
          <w:rFonts w:cstheme="minorHAnsi"/>
          <w:lang w:val="hr-HR" w:eastAsia="hr-HR" w:bidi="hr-HR"/>
        </w:rPr>
        <w:lastRenderedPageBreak/>
        <w:tab/>
      </w:r>
    </w:p>
    <w:p w14:paraId="3DF8B3B2" w14:textId="77777777" w:rsidR="001B4529" w:rsidRPr="0086255B" w:rsidRDefault="001B4529" w:rsidP="00B6323A">
      <w:pPr>
        <w:numPr>
          <w:ilvl w:val="0"/>
          <w:numId w:val="34"/>
        </w:numPr>
        <w:spacing w:before="120" w:after="120" w:line="240" w:lineRule="auto"/>
        <w:ind w:left="360"/>
        <w:jc w:val="both"/>
        <w:rPr>
          <w:rFonts w:cstheme="minorHAnsi"/>
          <w:lang w:val="hr-HR" w:eastAsia="hr-HR" w:bidi="hr-HR"/>
        </w:rPr>
      </w:pPr>
      <w:r w:rsidRPr="0086255B">
        <w:rPr>
          <w:rFonts w:cstheme="minorHAnsi"/>
          <w:lang w:val="hr-HR" w:eastAsia="hr-HR" w:bidi="hr-HR"/>
        </w:rPr>
        <w:t>Osnovne transakcije obuhvaćene garancijom:</w:t>
      </w:r>
    </w:p>
    <w:p w14:paraId="091277C7" w14:textId="77777777" w:rsidR="001B4529" w:rsidRPr="0086255B" w:rsidRDefault="001B4529" w:rsidP="00B6323A">
      <w:pPr>
        <w:numPr>
          <w:ilvl w:val="0"/>
          <w:numId w:val="55"/>
        </w:numPr>
        <w:spacing w:before="120" w:after="120" w:line="240" w:lineRule="auto"/>
        <w:ind w:left="360" w:hanging="360"/>
        <w:jc w:val="both"/>
        <w:rPr>
          <w:rFonts w:cstheme="minorHAnsi"/>
          <w:lang w:val="hr-HR" w:eastAsia="hr-HR" w:bidi="hr-HR"/>
        </w:rPr>
      </w:pPr>
      <w:r w:rsidRPr="0086255B">
        <w:rPr>
          <w:rFonts w:cstheme="minorHAnsi"/>
          <w:lang w:val="hr-HR" w:eastAsia="hr-HR" w:bidi="hr-HR"/>
        </w:rPr>
        <w:t>Priroda osnovnih transakcija:</w:t>
      </w:r>
    </w:p>
    <w:p w14:paraId="2489C50B" w14:textId="77777777" w:rsidR="001B4529" w:rsidRPr="0086255B" w:rsidRDefault="001B4529" w:rsidP="001B4529">
      <w:pPr>
        <w:spacing w:before="120" w:after="120" w:line="240" w:lineRule="auto"/>
        <w:jc w:val="both"/>
        <w:rPr>
          <w:rFonts w:cstheme="minorHAnsi"/>
          <w:lang w:val="hr-HR" w:eastAsia="hr-HR" w:bidi="hr-HR"/>
        </w:rPr>
      </w:pPr>
      <w:r w:rsidRPr="0086255B">
        <w:rPr>
          <w:rFonts w:cstheme="minorHAnsi"/>
          <w:lang w:val="hr-HR" w:eastAsia="hr-HR" w:bidi="hr-HR"/>
        </w:rPr>
        <w:t>..................................................................................................................................................................</w:t>
      </w:r>
    </w:p>
    <w:p w14:paraId="5458EFDE" w14:textId="77777777" w:rsidR="001B4529" w:rsidRPr="0086255B" w:rsidRDefault="001B4529" w:rsidP="00B6323A">
      <w:pPr>
        <w:numPr>
          <w:ilvl w:val="0"/>
          <w:numId w:val="55"/>
        </w:numPr>
        <w:spacing w:before="120" w:after="120" w:line="240" w:lineRule="auto"/>
        <w:ind w:left="360" w:hanging="360"/>
        <w:jc w:val="both"/>
        <w:rPr>
          <w:rFonts w:cstheme="minorHAnsi"/>
          <w:lang w:val="hr-HR" w:eastAsia="hr-HR" w:bidi="hr-HR"/>
        </w:rPr>
      </w:pPr>
      <w:r w:rsidRPr="0086255B">
        <w:rPr>
          <w:rFonts w:cstheme="minorHAnsi"/>
          <w:lang w:val="hr-HR" w:eastAsia="hr-HR" w:bidi="hr-HR"/>
        </w:rPr>
        <w:t>Ukupna nominalna vrijednost osnovnih transakcija (u EUR):</w:t>
      </w:r>
    </w:p>
    <w:p w14:paraId="72F6EC51" w14:textId="77777777" w:rsidR="001B4529" w:rsidRPr="0086255B" w:rsidRDefault="001B4529" w:rsidP="001B4529">
      <w:pPr>
        <w:spacing w:before="120" w:after="120" w:line="240" w:lineRule="auto"/>
        <w:jc w:val="both"/>
        <w:rPr>
          <w:rFonts w:cstheme="minorHAnsi"/>
          <w:lang w:val="hr-HR" w:eastAsia="hr-HR" w:bidi="hr-HR"/>
        </w:rPr>
      </w:pPr>
      <w:r w:rsidRPr="0086255B">
        <w:rPr>
          <w:rFonts w:cstheme="minorHAnsi"/>
          <w:lang w:val="hr-HR" w:eastAsia="hr-HR" w:bidi="hr-HR"/>
        </w:rPr>
        <w:t>..................................................................................................................................................................</w:t>
      </w:r>
    </w:p>
    <w:p w14:paraId="05D4C302" w14:textId="77777777" w:rsidR="001B4529" w:rsidRPr="0086255B" w:rsidRDefault="001B4529" w:rsidP="00B6323A">
      <w:pPr>
        <w:numPr>
          <w:ilvl w:val="0"/>
          <w:numId w:val="55"/>
        </w:numPr>
        <w:spacing w:before="120" w:after="120" w:line="240" w:lineRule="auto"/>
        <w:ind w:left="360" w:hanging="360"/>
        <w:jc w:val="both"/>
        <w:rPr>
          <w:rFonts w:cstheme="minorHAnsi"/>
          <w:lang w:val="hr-HR" w:eastAsia="hr-HR" w:bidi="hr-HR"/>
        </w:rPr>
      </w:pPr>
      <w:r w:rsidRPr="0086255B">
        <w:rPr>
          <w:rFonts w:cstheme="minorHAnsi"/>
          <w:lang w:val="hr-HR" w:eastAsia="hr-HR" w:bidi="hr-HR"/>
        </w:rPr>
        <w:t>Maksimalni nominalni iznos osnovne transakcije po krajnjem korisniku:</w:t>
      </w:r>
    </w:p>
    <w:p w14:paraId="4E49E6A3" w14:textId="77777777" w:rsidR="001B4529" w:rsidRPr="0086255B" w:rsidRDefault="001B4529" w:rsidP="001B4529">
      <w:pPr>
        <w:spacing w:before="120" w:after="120" w:line="240" w:lineRule="auto"/>
        <w:jc w:val="both"/>
        <w:rPr>
          <w:rFonts w:cstheme="minorHAnsi"/>
          <w:lang w:val="hr-HR" w:eastAsia="hr-HR" w:bidi="hr-HR"/>
        </w:rPr>
      </w:pPr>
      <w:r w:rsidRPr="0086255B">
        <w:rPr>
          <w:rFonts w:cstheme="minorHAnsi"/>
          <w:lang w:val="hr-HR" w:eastAsia="hr-HR" w:bidi="hr-HR"/>
        </w:rPr>
        <w:t>..................................................................................................................................................................</w:t>
      </w:r>
    </w:p>
    <w:p w14:paraId="0421DCED" w14:textId="77777777" w:rsidR="001B4529" w:rsidRPr="0086255B" w:rsidRDefault="001B4529" w:rsidP="00B6323A">
      <w:pPr>
        <w:numPr>
          <w:ilvl w:val="0"/>
          <w:numId w:val="55"/>
        </w:numPr>
        <w:spacing w:before="120" w:after="120" w:line="240" w:lineRule="auto"/>
        <w:ind w:left="360" w:hanging="360"/>
        <w:jc w:val="both"/>
        <w:rPr>
          <w:rFonts w:cstheme="minorHAnsi"/>
          <w:lang w:val="hr-HR" w:eastAsia="hr-HR" w:bidi="hr-HR"/>
        </w:rPr>
      </w:pPr>
      <w:r w:rsidRPr="0086255B">
        <w:rPr>
          <w:rFonts w:cstheme="minorHAnsi"/>
          <w:lang w:val="hr-HR" w:eastAsia="hr-HR" w:bidi="hr-HR"/>
        </w:rPr>
        <w:t>Trajanje osnovnih transakcija:</w:t>
      </w:r>
    </w:p>
    <w:p w14:paraId="22251E2E" w14:textId="77777777" w:rsidR="001B4529" w:rsidRPr="0086255B" w:rsidRDefault="001B4529" w:rsidP="001B4529">
      <w:pPr>
        <w:spacing w:before="120" w:after="120" w:line="240" w:lineRule="auto"/>
        <w:jc w:val="both"/>
        <w:rPr>
          <w:rFonts w:cstheme="minorHAnsi"/>
          <w:lang w:val="hr-HR" w:eastAsia="hr-HR" w:bidi="hr-HR"/>
        </w:rPr>
      </w:pPr>
      <w:r w:rsidRPr="0086255B">
        <w:rPr>
          <w:rFonts w:cstheme="minorHAnsi"/>
          <w:lang w:val="hr-HR" w:eastAsia="hr-HR" w:bidi="hr-HR"/>
        </w:rPr>
        <w:t>..................................................................................................................................................................</w:t>
      </w:r>
    </w:p>
    <w:p w14:paraId="05039964" w14:textId="77777777" w:rsidR="001B4529" w:rsidRPr="0086255B" w:rsidRDefault="001B4529" w:rsidP="00B6323A">
      <w:pPr>
        <w:numPr>
          <w:ilvl w:val="0"/>
          <w:numId w:val="55"/>
        </w:numPr>
        <w:spacing w:before="120" w:after="120" w:line="240" w:lineRule="auto"/>
        <w:ind w:left="360" w:hanging="360"/>
        <w:jc w:val="both"/>
        <w:rPr>
          <w:rFonts w:cstheme="minorHAnsi"/>
          <w:lang w:val="hr-HR" w:eastAsia="hr-HR" w:bidi="hr-HR"/>
        </w:rPr>
      </w:pPr>
      <w:r w:rsidRPr="0086255B">
        <w:rPr>
          <w:rFonts w:cstheme="minorHAnsi"/>
          <w:lang w:val="hr-HR" w:eastAsia="hr-HR" w:bidi="hr-HR"/>
        </w:rPr>
        <w:t>Ostale odgovarajuće karakteristike osnovnih transakcija (ocjena rizika, ostalo):</w:t>
      </w:r>
    </w:p>
    <w:p w14:paraId="76203A29" w14:textId="77777777" w:rsidR="001B4529" w:rsidRPr="0086255B" w:rsidRDefault="001B4529" w:rsidP="001B4529">
      <w:pPr>
        <w:spacing w:before="120" w:after="120" w:line="240" w:lineRule="auto"/>
        <w:jc w:val="both"/>
        <w:rPr>
          <w:rFonts w:cstheme="minorHAnsi"/>
          <w:lang w:val="hr-HR" w:eastAsia="hr-HR" w:bidi="hr-HR"/>
        </w:rPr>
      </w:pPr>
      <w:r w:rsidRPr="0086255B">
        <w:rPr>
          <w:rFonts w:cstheme="minorHAnsi"/>
          <w:lang w:val="hr-HR" w:eastAsia="hr-HR" w:bidi="hr-HR"/>
        </w:rPr>
        <w:t>..................................................................................................................................................................</w:t>
      </w:r>
    </w:p>
    <w:p w14:paraId="4D6436DF" w14:textId="77777777" w:rsidR="001B4529" w:rsidRPr="0086255B" w:rsidRDefault="001B4529" w:rsidP="00B6323A">
      <w:pPr>
        <w:numPr>
          <w:ilvl w:val="0"/>
          <w:numId w:val="34"/>
        </w:numPr>
        <w:spacing w:before="120" w:after="120" w:line="240" w:lineRule="auto"/>
        <w:ind w:left="360"/>
        <w:jc w:val="both"/>
        <w:rPr>
          <w:rFonts w:cstheme="minorHAnsi"/>
          <w:lang w:val="hr-HR" w:eastAsia="hr-HR" w:bidi="hr-HR"/>
        </w:rPr>
      </w:pPr>
      <w:r w:rsidRPr="0086255B">
        <w:rPr>
          <w:rFonts w:cstheme="minorHAnsi"/>
          <w:lang w:val="hr-HR" w:eastAsia="hr-HR" w:bidi="hr-HR"/>
        </w:rPr>
        <w:t>Opišite ostale karakteristike garancija (uključite i poređenje sa tržišnim uslovima za takvo garancija):</w:t>
      </w:r>
    </w:p>
    <w:p w14:paraId="1899EC25" w14:textId="77777777" w:rsidR="001B4529" w:rsidRPr="0086255B" w:rsidRDefault="001B4529" w:rsidP="00B6323A">
      <w:pPr>
        <w:numPr>
          <w:ilvl w:val="0"/>
          <w:numId w:val="58"/>
        </w:numPr>
        <w:spacing w:before="120" w:after="120" w:line="240" w:lineRule="auto"/>
        <w:ind w:left="360"/>
        <w:jc w:val="both"/>
        <w:rPr>
          <w:rFonts w:cstheme="minorHAnsi"/>
          <w:lang w:val="hr-HR" w:eastAsia="hr-HR" w:bidi="hr-HR"/>
        </w:rPr>
      </w:pPr>
      <w:r w:rsidRPr="0086255B">
        <w:rPr>
          <w:rFonts w:cstheme="minorHAnsi"/>
          <w:lang w:val="hr-HR" w:eastAsia="hr-HR" w:bidi="hr-HR"/>
        </w:rPr>
        <w:t>Najduže trajanje garancija:</w:t>
      </w:r>
    </w:p>
    <w:p w14:paraId="640506D4" w14:textId="77777777" w:rsidR="001B4529" w:rsidRPr="0086255B" w:rsidRDefault="001B4529" w:rsidP="001B4529">
      <w:pPr>
        <w:spacing w:before="120" w:after="120" w:line="240" w:lineRule="auto"/>
        <w:jc w:val="both"/>
        <w:rPr>
          <w:rFonts w:cstheme="minorHAnsi"/>
          <w:lang w:val="hr-HR" w:eastAsia="hr-HR" w:bidi="hr-HR"/>
        </w:rPr>
      </w:pPr>
      <w:r w:rsidRPr="0086255B">
        <w:rPr>
          <w:rFonts w:cstheme="minorHAnsi"/>
          <w:lang w:val="hr-HR" w:eastAsia="hr-HR" w:bidi="hr-HR"/>
        </w:rPr>
        <w:t>..................................................................................................................................................................</w:t>
      </w:r>
    </w:p>
    <w:p w14:paraId="2FE3E67B" w14:textId="77777777" w:rsidR="001B4529" w:rsidRPr="0086255B" w:rsidRDefault="001B4529" w:rsidP="001B4529">
      <w:pPr>
        <w:spacing w:before="120" w:after="120" w:line="240" w:lineRule="auto"/>
        <w:ind w:left="360"/>
        <w:jc w:val="both"/>
        <w:rPr>
          <w:rFonts w:cstheme="minorHAnsi"/>
          <w:lang w:val="hr-HR" w:eastAsia="hr-HR" w:bidi="hr-HR"/>
        </w:rPr>
      </w:pPr>
      <w:r w:rsidRPr="0086255B">
        <w:rPr>
          <w:rFonts w:cstheme="minorHAnsi"/>
          <w:lang w:val="hr-HR" w:eastAsia="hr-HR" w:bidi="hr-HR"/>
        </w:rPr>
        <w:t xml:space="preserve"> (Napominjemo da ono po pravilu ne smije prelaziti 10 godina (tačka 121 RFG-a))</w:t>
      </w:r>
    </w:p>
    <w:p w14:paraId="550DD300" w14:textId="77777777" w:rsidR="001B4529" w:rsidRPr="0086255B" w:rsidRDefault="001B4529" w:rsidP="00B6323A">
      <w:pPr>
        <w:numPr>
          <w:ilvl w:val="0"/>
          <w:numId w:val="58"/>
        </w:numPr>
        <w:spacing w:before="120" w:after="120" w:line="240" w:lineRule="auto"/>
        <w:ind w:left="360"/>
        <w:jc w:val="both"/>
        <w:rPr>
          <w:rFonts w:cstheme="minorHAnsi"/>
          <w:lang w:val="hr-HR" w:eastAsia="hr-HR" w:bidi="hr-HR"/>
        </w:rPr>
      </w:pPr>
      <w:r w:rsidRPr="0086255B">
        <w:rPr>
          <w:rFonts w:cstheme="minorHAnsi"/>
          <w:lang w:val="hr-HR" w:eastAsia="hr-HR" w:bidi="hr-HR"/>
        </w:rPr>
        <w:t>Navedite referencu na relevantnu odredbu pravnog osnova u kojoj je propisano da se garancija mora smanjiti ako finansijski posrednik ne uključuje minimalni iznos ulaganja u portfolio tokom određenog perioda i da su za neiskorišćene iznose potrebne naknade:</w:t>
      </w:r>
    </w:p>
    <w:p w14:paraId="0E648A6F"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421F7939" w14:textId="77777777" w:rsidR="001B4529" w:rsidRPr="0086255B" w:rsidRDefault="001B4529" w:rsidP="00B6323A">
      <w:pPr>
        <w:numPr>
          <w:ilvl w:val="0"/>
          <w:numId w:val="58"/>
        </w:numPr>
        <w:spacing w:before="120" w:after="120" w:line="240" w:lineRule="auto"/>
        <w:ind w:left="360"/>
        <w:jc w:val="both"/>
        <w:rPr>
          <w:rFonts w:cstheme="minorHAnsi"/>
          <w:lang w:val="hr-HR" w:eastAsia="hr-HR" w:bidi="hr-HR"/>
        </w:rPr>
      </w:pPr>
      <w:r w:rsidRPr="0086255B">
        <w:rPr>
          <w:rFonts w:cstheme="minorHAnsi"/>
          <w:lang w:val="hr-HR" w:eastAsia="hr-HR" w:bidi="hr-HR"/>
        </w:rPr>
        <w:t xml:space="preserve">Da li je predviđena naknada za garancija? </w:t>
      </w:r>
    </w:p>
    <w:p w14:paraId="4C7A62B0" w14:textId="77777777" w:rsidR="001B4529" w:rsidRPr="0086255B" w:rsidRDefault="001B4529" w:rsidP="001B4529">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0E28D1C2"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 xml:space="preserve">Navedite koja će stranka morati da plati naknadu za garancija: </w:t>
      </w:r>
    </w:p>
    <w:p w14:paraId="4F03AE75"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B489412"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Detaljno opišite cijene:</w:t>
      </w:r>
      <w:r w:rsidRPr="0086255B">
        <w:rPr>
          <w:rFonts w:cstheme="minorHAnsi"/>
          <w:lang w:val="hr-HR" w:eastAsia="hr-HR" w:bidi="hr-HR"/>
        </w:rPr>
        <w:tab/>
        <w:t xml:space="preserve"> </w:t>
      </w:r>
    </w:p>
    <w:p w14:paraId="0A656104"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6E478E33" w14:textId="77777777" w:rsidR="001B4529" w:rsidRPr="0086255B" w:rsidRDefault="001B4529" w:rsidP="00B6323A">
      <w:pPr>
        <w:pStyle w:val="ListParagraph"/>
        <w:numPr>
          <w:ilvl w:val="0"/>
          <w:numId w:val="58"/>
        </w:numPr>
        <w:tabs>
          <w:tab w:val="left" w:leader="dot" w:pos="9072"/>
        </w:tabs>
        <w:spacing w:after="120"/>
        <w:ind w:left="360"/>
        <w:rPr>
          <w:rFonts w:asciiTheme="minorHAnsi" w:hAnsiTheme="minorHAnsi" w:cstheme="minorHAnsi"/>
          <w:sz w:val="22"/>
          <w:szCs w:val="22"/>
        </w:rPr>
      </w:pPr>
      <w:r w:rsidRPr="0086255B">
        <w:rPr>
          <w:rFonts w:asciiTheme="minorHAnsi" w:hAnsiTheme="minorHAnsi" w:cstheme="minorHAnsi"/>
          <w:sz w:val="22"/>
          <w:szCs w:val="22"/>
        </w:rPr>
        <w:t>Ostalo:</w:t>
      </w:r>
    </w:p>
    <w:p w14:paraId="4A2719C3" w14:textId="77777777" w:rsidR="001B4529" w:rsidRPr="0086255B" w:rsidRDefault="001B4529" w:rsidP="001B4529">
      <w:pPr>
        <w:spacing w:before="120" w:after="120" w:line="240" w:lineRule="auto"/>
        <w:jc w:val="both"/>
        <w:rPr>
          <w:rFonts w:cstheme="minorHAnsi"/>
          <w:lang w:val="hr-HR" w:eastAsia="hr-HR" w:bidi="hr-HR"/>
        </w:rPr>
      </w:pPr>
      <w:r w:rsidRPr="0086255B">
        <w:rPr>
          <w:rFonts w:cstheme="minorHAnsi"/>
          <w:lang w:val="hr-HR" w:eastAsia="hr-HR" w:bidi="hr-HR"/>
        </w:rPr>
        <w:t>..................................................................................................................................................................</w:t>
      </w:r>
    </w:p>
    <w:p w14:paraId="59142295" w14:textId="77777777" w:rsidR="001B4529" w:rsidRPr="0086255B" w:rsidRDefault="001B4529" w:rsidP="00B6323A">
      <w:pPr>
        <w:numPr>
          <w:ilvl w:val="0"/>
          <w:numId w:val="34"/>
        </w:numPr>
        <w:spacing w:before="120" w:after="120" w:line="240" w:lineRule="auto"/>
        <w:ind w:left="360"/>
        <w:jc w:val="both"/>
        <w:rPr>
          <w:rFonts w:cstheme="minorHAnsi"/>
          <w:lang w:val="hr-HR" w:eastAsia="hr-HR" w:bidi="hr-HR"/>
        </w:rPr>
      </w:pPr>
      <w:r w:rsidRPr="0086255B">
        <w:rPr>
          <w:rFonts w:cstheme="minorHAnsi"/>
          <w:lang w:val="hr-HR" w:eastAsia="hr-HR" w:bidi="hr-HR"/>
        </w:rPr>
        <w:t>Kojim se mehanizmom prenosa (u skladu sa zahtjevima iz tačke 106 RFG-a) obezbjeđuje da finansijski posrednik prenese prednost koju je dobio od države na privredna društva koja su krajnji korisnici? Koje zahtjeve finansijski posrednik mora da primjeni (npr. u pogledu kamatne stope, kolaterala, klase rizika) na krajnje korisnike (navedite veoma precizne podatke)? Takođe navedite detalje o tome u kojoj mjeri portfolio koji će se izgraditi u okviru mjere prevazilazi standardnu politiku kreditnog rizika finansijskog posrednika.</w:t>
      </w:r>
    </w:p>
    <w:p w14:paraId="747F98AD" w14:textId="77777777" w:rsidR="001B4529" w:rsidRPr="0086255B" w:rsidRDefault="001B4529" w:rsidP="001B4529">
      <w:pPr>
        <w:spacing w:before="120" w:after="120" w:line="240" w:lineRule="auto"/>
        <w:jc w:val="both"/>
        <w:rPr>
          <w:rFonts w:cstheme="minorHAnsi"/>
          <w:lang w:val="hr-HR" w:eastAsia="hr-HR" w:bidi="hr-HR"/>
        </w:rPr>
      </w:pPr>
      <w:r w:rsidRPr="0086255B">
        <w:rPr>
          <w:rFonts w:cstheme="minorHAnsi"/>
          <w:lang w:val="hr-HR" w:eastAsia="hr-HR" w:bidi="hr-HR"/>
        </w:rPr>
        <w:lastRenderedPageBreak/>
        <w:t>..................................................................................................................................................................</w:t>
      </w:r>
    </w:p>
    <w:p w14:paraId="5E1109ED" w14:textId="77777777" w:rsidR="001B4529" w:rsidRPr="0086255B" w:rsidRDefault="001B4529" w:rsidP="00B6323A">
      <w:pPr>
        <w:numPr>
          <w:ilvl w:val="0"/>
          <w:numId w:val="34"/>
        </w:numPr>
        <w:spacing w:before="120" w:after="120" w:line="240" w:lineRule="auto"/>
        <w:ind w:left="360"/>
        <w:jc w:val="both"/>
        <w:rPr>
          <w:rFonts w:cstheme="minorHAnsi"/>
          <w:lang w:val="hr-HR" w:eastAsia="hr-HR" w:bidi="hr-HR"/>
        </w:rPr>
      </w:pPr>
      <w:r w:rsidRPr="0086255B">
        <w:rPr>
          <w:rFonts w:cstheme="minorHAnsi"/>
          <w:lang w:val="hr-HR" w:eastAsia="hr-HR" w:bidi="hr-HR"/>
        </w:rPr>
        <w:t>Opišite kako se instrumentom obezbjeđuje usklađivanje interesa između investicione strategije finansijskog posrednika i ciljeva javne politike:</w:t>
      </w:r>
    </w:p>
    <w:p w14:paraId="4EB6A449"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FC96088" w14:textId="77777777" w:rsidR="001B4529" w:rsidRPr="0086255B" w:rsidRDefault="001B4529" w:rsidP="00B6323A">
      <w:pPr>
        <w:numPr>
          <w:ilvl w:val="0"/>
          <w:numId w:val="34"/>
        </w:numPr>
        <w:spacing w:before="120" w:after="120" w:line="240" w:lineRule="auto"/>
        <w:ind w:left="360"/>
        <w:jc w:val="both"/>
        <w:rPr>
          <w:rFonts w:cstheme="minorHAnsi"/>
          <w:lang w:val="hr-HR" w:eastAsia="hr-HR" w:bidi="hr-HR"/>
        </w:rPr>
      </w:pPr>
      <w:r w:rsidRPr="0086255B">
        <w:rPr>
          <w:rFonts w:cstheme="minorHAnsi"/>
          <w:lang w:val="hr-HR" w:eastAsia="hr-HR" w:bidi="hr-HR"/>
        </w:rPr>
        <w:t>Detaljno opišite trajanje instrumenta ili strategiju izlaska na kojoj se zasniva ulaganje u dužničke instrumente i kako javni investitor strateški planira izlazak:</w:t>
      </w:r>
    </w:p>
    <w:p w14:paraId="7B891D57"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6378DF0" w14:textId="77777777" w:rsidR="001B4529" w:rsidRPr="0086255B" w:rsidRDefault="001B4529" w:rsidP="00B6323A">
      <w:pPr>
        <w:numPr>
          <w:ilvl w:val="0"/>
          <w:numId w:val="34"/>
        </w:numPr>
        <w:spacing w:before="120" w:after="120" w:line="240" w:lineRule="auto"/>
        <w:ind w:left="360"/>
        <w:jc w:val="both"/>
        <w:rPr>
          <w:rFonts w:cstheme="minorHAnsi"/>
          <w:bCs/>
          <w:lang w:val="hr-HR" w:eastAsia="hr-HR" w:bidi="hr-HR"/>
        </w:rPr>
      </w:pPr>
      <w:r w:rsidRPr="0086255B">
        <w:rPr>
          <w:rFonts w:cstheme="minorHAnsi"/>
          <w:lang w:val="hr-HR" w:eastAsia="hr-HR" w:bidi="hr-HR"/>
        </w:rPr>
        <w:t>Ostali relevantni podaci:</w:t>
      </w:r>
      <w:r w:rsidRPr="0086255B">
        <w:rPr>
          <w:rFonts w:cstheme="minorHAnsi"/>
          <w:lang w:val="hr-HR" w:eastAsia="hr-HR" w:bidi="hr-HR"/>
        </w:rPr>
        <w:tab/>
      </w:r>
    </w:p>
    <w:p w14:paraId="2C4D096E"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26F8140" w14:textId="77777777" w:rsidR="001B4529" w:rsidRPr="0086255B" w:rsidRDefault="001B4529" w:rsidP="001B4529">
      <w:pPr>
        <w:spacing w:before="120" w:after="120"/>
        <w:jc w:val="both"/>
        <w:rPr>
          <w:rFonts w:cstheme="minorHAnsi"/>
          <w:b/>
          <w:smallCaps/>
          <w:lang w:val="hr-HR" w:eastAsia="hr-HR" w:bidi="hr-HR"/>
        </w:rPr>
      </w:pPr>
      <w:r w:rsidRPr="0086255B">
        <w:rPr>
          <w:rFonts w:cstheme="minorHAnsi"/>
          <w:bCs/>
          <w:lang w:val="hr-HR" w:eastAsia="hr-HR" w:bidi="hr-HR"/>
        </w:rPr>
        <w:fldChar w:fldCharType="begin">
          <w:ffData>
            <w:name w:val=""/>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
          <w:smallCaps/>
          <w:lang w:val="hr-HR" w:eastAsia="hr-HR" w:bidi="hr-HR"/>
        </w:rPr>
        <w:t xml:space="preserve"> Drugi finansijski instrumenti (opišite): </w:t>
      </w:r>
    </w:p>
    <w:p w14:paraId="2ABE483F" w14:textId="77777777" w:rsidR="001B4529" w:rsidRPr="0086255B" w:rsidRDefault="001B4529" w:rsidP="001B4529">
      <w:pPr>
        <w:spacing w:before="120" w:after="120"/>
        <w:jc w:val="both"/>
        <w:rPr>
          <w:rFonts w:cstheme="minorHAnsi"/>
          <w:b/>
          <w:bCs/>
          <w:smallCaps/>
          <w:lang w:val="hr-HR" w:eastAsia="hr-HR" w:bidi="hr-HR"/>
        </w:rPr>
      </w:pPr>
      <w:r w:rsidRPr="0086255B">
        <w:rPr>
          <w:rFonts w:cstheme="minorHAnsi"/>
          <w:b/>
          <w:bCs/>
          <w:smallCaps/>
          <w:lang w:val="hr-HR" w:eastAsia="hr-HR" w:bidi="hr-HR"/>
        </w:rPr>
        <w:t>.........................................................................................................................................................</w:t>
      </w:r>
    </w:p>
    <w:p w14:paraId="60E6641D" w14:textId="77777777" w:rsidR="001B4529" w:rsidRPr="0086255B" w:rsidRDefault="001B4529" w:rsidP="00B6323A">
      <w:pPr>
        <w:pStyle w:val="ListParagraph"/>
        <w:numPr>
          <w:ilvl w:val="1"/>
          <w:numId w:val="67"/>
        </w:numPr>
        <w:spacing w:after="120"/>
        <w:ind w:left="360"/>
        <w:contextualSpacing w:val="0"/>
        <w:rPr>
          <w:rFonts w:asciiTheme="minorHAnsi" w:hAnsiTheme="minorHAnsi" w:cstheme="minorHAnsi"/>
          <w:b/>
          <w:bCs/>
          <w:sz w:val="22"/>
          <w:szCs w:val="22"/>
        </w:rPr>
      </w:pPr>
      <w:r w:rsidRPr="0086255B">
        <w:rPr>
          <w:rFonts w:asciiTheme="minorHAnsi" w:hAnsiTheme="minorHAnsi" w:cstheme="minorHAnsi"/>
          <w:b/>
          <w:sz w:val="22"/>
          <w:szCs w:val="22"/>
        </w:rPr>
        <w:t>Intervencija finansijskih posrednika u drugim nivoima finansijskih posrednika</w:t>
      </w:r>
    </w:p>
    <w:p w14:paraId="019B9477" w14:textId="77777777" w:rsidR="001B4529" w:rsidRPr="0086255B" w:rsidRDefault="001B4529" w:rsidP="001B4529">
      <w:pPr>
        <w:spacing w:before="120" w:after="120"/>
        <w:jc w:val="both"/>
        <w:rPr>
          <w:rFonts w:cstheme="minorHAnsi"/>
          <w:bCs/>
          <w:lang w:val="hr-HR" w:eastAsia="hr-HR" w:bidi="hr-HR"/>
        </w:rPr>
      </w:pPr>
      <w:r w:rsidRPr="0086255B">
        <w:rPr>
          <w:rFonts w:cstheme="minorHAnsi"/>
          <w:lang w:val="hr-HR" w:eastAsia="hr-HR" w:bidi="hr-HR"/>
        </w:rPr>
        <w:t>Mogu postojati situacije (uključujući i strukture tipa fonda koji ulažu u druge fondove) u kojima, na primjer, država obe</w:t>
      </w:r>
      <w:r w:rsidRPr="0086255B">
        <w:rPr>
          <w:rFonts w:cstheme="minorHAnsi"/>
          <w:lang w:val="sr-Latn-ME" w:eastAsia="hr-HR" w:bidi="hr-HR"/>
        </w:rPr>
        <w:t>zbjeđuje</w:t>
      </w:r>
      <w:r w:rsidRPr="0086255B">
        <w:rPr>
          <w:rFonts w:cstheme="minorHAnsi"/>
          <w:lang w:val="hr-HR" w:eastAsia="hr-HR" w:bidi="hr-HR"/>
        </w:rPr>
        <w:t xml:space="preserve"> vlasnički kapital, zajmove ili garancija finansijskom posredniku koji zauzvrat obezbjeđuje vlasnički kapital, zajmove ili garancija drugom finan</w:t>
      </w:r>
      <w:r>
        <w:rPr>
          <w:rFonts w:cstheme="minorHAnsi"/>
          <w:lang w:val="hr-HR" w:eastAsia="hr-HR" w:bidi="hr-HR"/>
        </w:rPr>
        <w:t>s</w:t>
      </w:r>
      <w:r w:rsidRPr="0086255B">
        <w:rPr>
          <w:rFonts w:cstheme="minorHAnsi"/>
          <w:lang w:val="hr-HR" w:eastAsia="hr-HR" w:bidi="hr-HR"/>
        </w:rPr>
        <w:t>ijskom posredniku, koji na kraju obezbjeđuju ulaganje za rizično finansiranje krajnjim korisnicima. U takvima slučajevima kada postoje dva ili više nivoa finansijskih posrednika uključenih u šemu, navedite sve odgovarajuće podatke koji se zahtijevaju u odjeljku 2.9.1.1.A o vlasničkom kapitalu/zajmovima/garancijama/ostalim finansijskim instrumentima, ako je primjenjivo, za svaki dodatni nivo finansijskog posrednika.</w:t>
      </w:r>
    </w:p>
    <w:p w14:paraId="489B4A3C"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087BB1B3" w14:textId="77777777" w:rsidR="001B4529" w:rsidRPr="0086255B" w:rsidRDefault="001B4529" w:rsidP="00B6323A">
      <w:pPr>
        <w:numPr>
          <w:ilvl w:val="3"/>
          <w:numId w:val="33"/>
        </w:numPr>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Ulaganje finansijskih posrednika za rizično finansiranje u krajnje korisnike</w:t>
      </w:r>
    </w:p>
    <w:p w14:paraId="0C5CCD10"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Ulaganje za rizično finansiranje u krajnje korisnike ima sljedeći oblik (označite i ispunite ako je primjenjivo):</w:t>
      </w:r>
    </w:p>
    <w:p w14:paraId="5F3398A8" w14:textId="77777777" w:rsidR="001B4529" w:rsidRPr="0086255B" w:rsidRDefault="001B4529" w:rsidP="001B4529">
      <w:pPr>
        <w:spacing w:before="120" w:after="120"/>
        <w:ind w:left="403" w:hanging="403"/>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b/>
          <w:lang w:val="hr-HR" w:eastAsia="hr-HR" w:bidi="hr-HR"/>
        </w:rPr>
        <w:t>VLASNIČKO (UKLJUČUJUĆI KVAZI-VLASNIČKO) ULAGANJE  FINANSIJSKIH POSREDNIKA U KRAJNJE KORISNIKE</w:t>
      </w:r>
    </w:p>
    <w:p w14:paraId="59744790" w14:textId="77777777" w:rsidR="001B4529" w:rsidRPr="0086255B" w:rsidRDefault="001B4529" w:rsidP="00B6323A">
      <w:pPr>
        <w:numPr>
          <w:ilvl w:val="0"/>
          <w:numId w:val="46"/>
        </w:numPr>
        <w:spacing w:before="120" w:after="120" w:line="240" w:lineRule="auto"/>
        <w:ind w:left="360"/>
        <w:jc w:val="both"/>
        <w:rPr>
          <w:rFonts w:cstheme="minorHAnsi"/>
          <w:lang w:val="hr-HR" w:eastAsia="hr-HR" w:bidi="hr-HR"/>
        </w:rPr>
      </w:pPr>
      <w:r w:rsidRPr="0086255B">
        <w:rPr>
          <w:rFonts w:cstheme="minorHAnsi"/>
          <w:lang w:val="hr-HR" w:eastAsia="hr-HR" w:bidi="hr-HR"/>
        </w:rPr>
        <w:t>U slučaju kvazi-vlasničkih instrumenata, detaljno opišite prirodu predviđenog instrumenta:</w:t>
      </w:r>
      <w:r w:rsidRPr="0086255B">
        <w:rPr>
          <w:rFonts w:cstheme="minorHAnsi"/>
          <w:lang w:val="hr-HR" w:eastAsia="hr-HR" w:bidi="hr-HR"/>
        </w:rPr>
        <w:tab/>
      </w:r>
    </w:p>
    <w:p w14:paraId="5CEA33AE"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FCD8848" w14:textId="77777777" w:rsidR="001B4529" w:rsidRPr="0086255B" w:rsidRDefault="001B4529" w:rsidP="00B6323A">
      <w:pPr>
        <w:numPr>
          <w:ilvl w:val="0"/>
          <w:numId w:val="46"/>
        </w:numPr>
        <w:spacing w:before="120" w:after="120" w:line="240" w:lineRule="auto"/>
        <w:ind w:left="360"/>
        <w:jc w:val="both"/>
        <w:rPr>
          <w:rFonts w:cstheme="minorHAnsi"/>
          <w:lang w:val="hr-HR" w:eastAsia="hr-HR" w:bidi="hr-HR"/>
        </w:rPr>
      </w:pPr>
      <w:r w:rsidRPr="0086255B">
        <w:rPr>
          <w:rFonts w:cstheme="minorHAnsi"/>
          <w:lang w:val="hr-HR" w:eastAsia="hr-HR" w:bidi="hr-HR"/>
        </w:rPr>
        <w:t>Detaljno opišite uslove vlasničkog ulaganja (uključite i poređenje sa tržišnim uslovima za takvo vlasničko ulaganje ):</w:t>
      </w:r>
    </w:p>
    <w:p w14:paraId="2AF2057A"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1C8F290" w14:textId="77777777" w:rsidR="001B4529" w:rsidRPr="0086255B" w:rsidRDefault="001B4529" w:rsidP="00B6323A">
      <w:pPr>
        <w:numPr>
          <w:ilvl w:val="0"/>
          <w:numId w:val="46"/>
        </w:numPr>
        <w:spacing w:before="120" w:after="120" w:line="240" w:lineRule="auto"/>
        <w:ind w:left="360"/>
        <w:jc w:val="both"/>
        <w:rPr>
          <w:rFonts w:cstheme="minorHAnsi"/>
          <w:bCs/>
          <w:lang w:val="hr-HR" w:eastAsia="hr-HR" w:bidi="hr-HR"/>
        </w:rPr>
      </w:pPr>
      <w:r w:rsidRPr="0086255B">
        <w:rPr>
          <w:rFonts w:cstheme="minorHAnsi"/>
          <w:lang w:val="hr-HR" w:eastAsia="hr-HR" w:bidi="hr-HR"/>
        </w:rPr>
        <w:t>Detaljno opišite sve karakteristike ulaganja koje treba da izvrši finansijski posrednik, uključujući zahtjeve sa kojima bi strategija ulaganja prihvatljivih finansijskih posrednika trebalo da bude usklađena:</w:t>
      </w:r>
    </w:p>
    <w:p w14:paraId="350E3E9A"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7E846DF0" w14:textId="77777777" w:rsidR="001B4529" w:rsidRPr="0086255B" w:rsidRDefault="001B4529" w:rsidP="00B6323A">
      <w:pPr>
        <w:numPr>
          <w:ilvl w:val="0"/>
          <w:numId w:val="46"/>
        </w:numPr>
        <w:spacing w:before="120" w:after="120" w:line="240" w:lineRule="auto"/>
        <w:ind w:left="360"/>
        <w:jc w:val="both"/>
        <w:rPr>
          <w:rFonts w:cstheme="minorHAnsi"/>
          <w:lang w:val="hr-HR" w:eastAsia="hr-HR" w:bidi="hr-HR"/>
        </w:rPr>
      </w:pPr>
      <w:r w:rsidRPr="0086255B">
        <w:rPr>
          <w:rFonts w:cstheme="minorHAnsi"/>
          <w:lang w:val="hr-HR" w:eastAsia="hr-HR" w:bidi="hr-HR"/>
        </w:rPr>
        <w:t>Detaljno opišite trajanja instrumenta ili strategiju izlaska na kojoj se zasniva ulaganje u vlasnički kapital:</w:t>
      </w:r>
    </w:p>
    <w:p w14:paraId="397A81C8"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BD19738" w14:textId="77777777" w:rsidR="001B4529" w:rsidRPr="0086255B" w:rsidRDefault="001B4529" w:rsidP="00B6323A">
      <w:pPr>
        <w:numPr>
          <w:ilvl w:val="0"/>
          <w:numId w:val="46"/>
        </w:numPr>
        <w:spacing w:before="120" w:after="120" w:line="240" w:lineRule="auto"/>
        <w:ind w:left="360"/>
        <w:jc w:val="both"/>
        <w:rPr>
          <w:rFonts w:cstheme="minorHAnsi"/>
          <w:lang w:val="hr-HR" w:eastAsia="hr-HR" w:bidi="hr-HR"/>
        </w:rPr>
      </w:pPr>
      <w:r w:rsidRPr="0086255B">
        <w:rPr>
          <w:rFonts w:cstheme="minorHAnsi"/>
          <w:lang w:val="hr-HR" w:eastAsia="hr-HR" w:bidi="hr-HR"/>
        </w:rPr>
        <w:lastRenderedPageBreak/>
        <w:t>U slučaju učestvovanja privatnih investitora (npr. privatni investitori takođe obezbjeđuju vlasnički kapital krajnjim korisnicima):</w:t>
      </w:r>
    </w:p>
    <w:p w14:paraId="22A316B6" w14:textId="77777777" w:rsidR="001B4529" w:rsidRPr="0086255B" w:rsidRDefault="001B4529" w:rsidP="00B6323A">
      <w:pPr>
        <w:numPr>
          <w:ilvl w:val="0"/>
          <w:numId w:val="56"/>
        </w:numPr>
        <w:spacing w:before="120" w:after="120" w:line="240" w:lineRule="auto"/>
        <w:ind w:left="360"/>
        <w:jc w:val="both"/>
        <w:rPr>
          <w:rFonts w:cstheme="minorHAnsi"/>
          <w:lang w:val="hr-HR" w:eastAsia="hr-HR" w:bidi="hr-HR"/>
        </w:rPr>
      </w:pPr>
      <w:r w:rsidRPr="0086255B">
        <w:rPr>
          <w:rFonts w:cstheme="minorHAnsi"/>
          <w:lang w:val="hr-HR" w:eastAsia="hr-HR" w:bidi="hr-HR"/>
        </w:rPr>
        <w:t>Navedite procenat učešća privatnih investitora:</w:t>
      </w:r>
    </w:p>
    <w:p w14:paraId="65AB1603" w14:textId="77777777" w:rsidR="001B4529" w:rsidRPr="0086255B" w:rsidRDefault="001B4529" w:rsidP="001B4529">
      <w:pPr>
        <w:spacing w:before="120" w:after="120" w:line="240" w:lineRule="auto"/>
        <w:jc w:val="both"/>
        <w:rPr>
          <w:rFonts w:cstheme="minorHAnsi"/>
          <w:lang w:val="hr-HR" w:eastAsia="hr-HR" w:bidi="hr-HR"/>
        </w:rPr>
      </w:pPr>
      <w:r w:rsidRPr="0086255B">
        <w:rPr>
          <w:rFonts w:cstheme="minorHAnsi"/>
          <w:lang w:val="hr-HR" w:eastAsia="hr-HR" w:bidi="hr-HR"/>
        </w:rPr>
        <w:t>..................................................................................................................................................................</w:t>
      </w:r>
    </w:p>
    <w:p w14:paraId="6F785F62" w14:textId="77777777" w:rsidR="001B4529" w:rsidRPr="0086255B" w:rsidRDefault="001B4529" w:rsidP="00B6323A">
      <w:pPr>
        <w:numPr>
          <w:ilvl w:val="0"/>
          <w:numId w:val="56"/>
        </w:numPr>
        <w:spacing w:before="120" w:after="120" w:line="240" w:lineRule="auto"/>
        <w:ind w:left="360"/>
        <w:jc w:val="both"/>
        <w:rPr>
          <w:rFonts w:cstheme="minorHAnsi"/>
          <w:lang w:val="hr-HR" w:eastAsia="hr-HR" w:bidi="hr-HR"/>
        </w:rPr>
      </w:pPr>
      <w:r w:rsidRPr="0086255B">
        <w:rPr>
          <w:rFonts w:cstheme="minorHAnsi"/>
          <w:lang w:val="hr-HR" w:eastAsia="hr-HR" w:bidi="hr-HR"/>
        </w:rPr>
        <w:t>Navedite vrstu preferencijalnog tretmana predviđenog za učešće privatnih investitora, kako je opisano u pozivu za iskazivanje interesovanja (navedite detalje):</w:t>
      </w:r>
    </w:p>
    <w:p w14:paraId="77F01AD3" w14:textId="77777777" w:rsidR="001B4529" w:rsidRPr="0086255B" w:rsidRDefault="001B4529" w:rsidP="001B4529">
      <w:pPr>
        <w:tabs>
          <w:tab w:val="left" w:pos="2127"/>
          <w:tab w:val="left" w:leader="dot" w:pos="9072"/>
        </w:tabs>
        <w:spacing w:before="120" w:after="120"/>
        <w:jc w:val="both"/>
        <w:rPr>
          <w:rFonts w:cstheme="minorHAnsi"/>
          <w:bCs/>
          <w:lang w:val="hr-HR" w:eastAsia="hr-HR" w:bidi="hr-HR"/>
        </w:rPr>
      </w:pPr>
      <w:r w:rsidRPr="0086255B">
        <w:rPr>
          <w:rFonts w:cstheme="minorHAnsi"/>
          <w:bCs/>
          <w:lang w:val="hr-HR" w:eastAsia="hr-HR" w:bidi="hr-HR"/>
        </w:rPr>
        <w:t>..................................................................................................................................................................</w:t>
      </w:r>
    </w:p>
    <w:p w14:paraId="514203F7"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fldChar w:fldCharType="begin">
          <w:ffData>
            <w:name w:val=""/>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Podsticaji za rast:.................................................................................................................................</w:t>
      </w:r>
    </w:p>
    <w:p w14:paraId="6C9F098C"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Zaštita od gubitaka:.............................................................................................................................</w:t>
      </w:r>
    </w:p>
    <w:p w14:paraId="2C3E3280" w14:textId="77777777" w:rsidR="001B4529" w:rsidRPr="0086255B" w:rsidRDefault="001B4529" w:rsidP="00B6323A">
      <w:pPr>
        <w:numPr>
          <w:ilvl w:val="0"/>
          <w:numId w:val="56"/>
        </w:numPr>
        <w:spacing w:before="120" w:after="120" w:line="240" w:lineRule="auto"/>
        <w:ind w:left="360"/>
        <w:jc w:val="both"/>
        <w:rPr>
          <w:rFonts w:cstheme="minorHAnsi"/>
          <w:lang w:val="hr-HR" w:eastAsia="hr-HR" w:bidi="hr-HR"/>
        </w:rPr>
      </w:pPr>
      <w:r w:rsidRPr="0086255B">
        <w:rPr>
          <w:rFonts w:cstheme="minorHAnsi"/>
          <w:lang w:val="hr-HR" w:eastAsia="hr-HR" w:bidi="hr-HR"/>
        </w:rPr>
        <w:t>Ako nejednaka raspodjela gubitka (non-pari passu) prelezi granice iz člana 21 stav 10 Regulative (EU) br. 651/2014, navedite ekonomske dokaze i opravdanje pozivajući se na ex ante procjenu (tačka 113 RFG-a):</w:t>
      </w:r>
    </w:p>
    <w:p w14:paraId="69242F0A" w14:textId="77777777" w:rsidR="001B4529" w:rsidRPr="0086255B" w:rsidRDefault="001B4529" w:rsidP="001B4529">
      <w:pPr>
        <w:spacing w:before="120" w:after="120" w:line="240" w:lineRule="auto"/>
        <w:jc w:val="both"/>
        <w:rPr>
          <w:rFonts w:cstheme="minorHAnsi"/>
          <w:lang w:val="hr-HR" w:eastAsia="hr-HR" w:bidi="hr-HR"/>
        </w:rPr>
      </w:pPr>
      <w:r w:rsidRPr="0086255B">
        <w:rPr>
          <w:rFonts w:cstheme="minorHAnsi"/>
          <w:lang w:val="hr-HR" w:eastAsia="hr-HR" w:bidi="hr-HR"/>
        </w:rPr>
        <w:t>.......................................................................................................................................................</w:t>
      </w:r>
    </w:p>
    <w:p w14:paraId="2C2D8AF8" w14:textId="77777777" w:rsidR="001B4529" w:rsidRPr="0086255B" w:rsidRDefault="001B4529" w:rsidP="00B6323A">
      <w:pPr>
        <w:numPr>
          <w:ilvl w:val="0"/>
          <w:numId w:val="56"/>
        </w:numPr>
        <w:spacing w:before="120" w:after="120" w:line="240" w:lineRule="auto"/>
        <w:ind w:left="360"/>
        <w:jc w:val="both"/>
        <w:rPr>
          <w:rFonts w:cstheme="minorHAnsi"/>
          <w:lang w:val="hr-HR" w:eastAsia="hr-HR" w:bidi="hr-HR"/>
        </w:rPr>
      </w:pPr>
      <w:r w:rsidRPr="0086255B">
        <w:rPr>
          <w:rFonts w:cstheme="minorHAnsi"/>
          <w:lang w:val="hr-HR" w:eastAsia="hr-HR" w:bidi="hr-HR"/>
        </w:rPr>
        <w:t>Ako je relevantno, navedite da li je rizik od prvog gubitka koji snosi javni investitor ograničen (tačka 113 RFG-a):</w:t>
      </w:r>
    </w:p>
    <w:p w14:paraId="6A391AFE"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Navedite kako je utvrđeno to ograničenje:</w:t>
      </w:r>
    </w:p>
    <w:p w14:paraId="2BCD6661"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t xml:space="preserve"> </w:t>
      </w:r>
    </w:p>
    <w:p w14:paraId="01DD647E"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 Objasnite:</w:t>
      </w:r>
    </w:p>
    <w:p w14:paraId="2564F3AB"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CE49BF3"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93F85EE" w14:textId="77777777" w:rsidR="001B4529" w:rsidRPr="0086255B" w:rsidRDefault="001B4529" w:rsidP="001B4529">
      <w:pPr>
        <w:spacing w:before="120" w:after="120"/>
        <w:ind w:left="360" w:hanging="36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b/>
          <w:lang w:val="hr-HR" w:eastAsia="hr-HR" w:bidi="hr-HR"/>
        </w:rPr>
        <w:t>DUŽNIČKI</w:t>
      </w:r>
      <w:r w:rsidRPr="0086255B">
        <w:rPr>
          <w:rFonts w:cstheme="minorHAnsi"/>
          <w:lang w:val="hr-HR" w:eastAsia="hr-HR" w:bidi="hr-HR"/>
        </w:rPr>
        <w:t xml:space="preserve"> </w:t>
      </w:r>
      <w:r w:rsidRPr="0086255B">
        <w:rPr>
          <w:rFonts w:cstheme="minorHAnsi"/>
          <w:b/>
          <w:lang w:val="hr-HR" w:eastAsia="hr-HR" w:bidi="hr-HR"/>
        </w:rPr>
        <w:t>INSTRUMENTI KOJI UKLJUČUJU OBEZBJEĐIVANJE FINANSIJSKIH SREDSTAVA: ZAJMOVI FINANSIJSKIH POSREDNIKA KRAJNJIM KORISNICIMA</w:t>
      </w:r>
    </w:p>
    <w:p w14:paraId="7501CE54" w14:textId="77777777" w:rsidR="001B4529" w:rsidRPr="0086255B" w:rsidRDefault="001B4529" w:rsidP="00B6323A">
      <w:pPr>
        <w:numPr>
          <w:ilvl w:val="0"/>
          <w:numId w:val="56"/>
        </w:numPr>
        <w:spacing w:before="120" w:after="120" w:line="240" w:lineRule="auto"/>
        <w:ind w:left="360"/>
        <w:jc w:val="both"/>
        <w:rPr>
          <w:rFonts w:cstheme="minorHAnsi"/>
          <w:b/>
          <w:bCs/>
          <w:lang w:val="hr-HR" w:eastAsia="hr-HR" w:bidi="hr-HR"/>
        </w:rPr>
      </w:pPr>
      <w:r w:rsidRPr="0086255B">
        <w:rPr>
          <w:rFonts w:cstheme="minorHAnsi"/>
          <w:lang w:val="hr-HR" w:eastAsia="hr-HR" w:bidi="hr-HR"/>
        </w:rPr>
        <w:t>Vrsta zajmova</w:t>
      </w:r>
      <w:r w:rsidRPr="0086255B">
        <w:rPr>
          <w:rFonts w:cstheme="minorHAnsi"/>
          <w:lang w:val="sr-Latn-ME" w:eastAsia="hr-HR" w:bidi="hr-HR"/>
        </w:rPr>
        <w:t>;</w:t>
      </w:r>
      <w:r w:rsidRPr="0086255B">
        <w:rPr>
          <w:rFonts w:cstheme="minorHAnsi"/>
          <w:lang w:val="hr-HR" w:eastAsia="hr-HR" w:bidi="hr-HR"/>
        </w:rPr>
        <w:t xml:space="preserve"> navedite detalje:</w:t>
      </w:r>
    </w:p>
    <w:p w14:paraId="615568AC"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49D6793" w14:textId="77777777" w:rsidR="001B4529" w:rsidRPr="0086255B" w:rsidRDefault="001B4529" w:rsidP="00B6323A">
      <w:pPr>
        <w:numPr>
          <w:ilvl w:val="0"/>
          <w:numId w:val="56"/>
        </w:numPr>
        <w:spacing w:before="120" w:after="120" w:line="240" w:lineRule="auto"/>
        <w:ind w:left="360"/>
        <w:jc w:val="both"/>
        <w:rPr>
          <w:rFonts w:cstheme="minorHAnsi"/>
          <w:bCs/>
          <w:lang w:val="hr-HR" w:eastAsia="hr-HR" w:bidi="hr-HR"/>
        </w:rPr>
      </w:pPr>
      <w:r w:rsidRPr="0086255B">
        <w:rPr>
          <w:rFonts w:cstheme="minorHAnsi"/>
          <w:bCs/>
          <w:lang w:val="hr-HR" w:eastAsia="hr-HR" w:bidi="hr-HR"/>
        </w:rPr>
        <w:t>Uslovi zajmova u okviru mjere (uključite i poređenje sa tržišnim uslovima za takve zajmove):</w:t>
      </w:r>
    </w:p>
    <w:p w14:paraId="459B4B1E"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719D9A22" w14:textId="77777777" w:rsidR="001B4529" w:rsidRPr="0086255B" w:rsidRDefault="001B4529" w:rsidP="00B6323A">
      <w:pPr>
        <w:numPr>
          <w:ilvl w:val="0"/>
          <w:numId w:val="56"/>
        </w:numPr>
        <w:spacing w:before="120" w:after="120" w:line="240" w:lineRule="auto"/>
        <w:ind w:left="360"/>
        <w:jc w:val="both"/>
        <w:rPr>
          <w:rFonts w:cstheme="minorHAnsi"/>
          <w:bCs/>
          <w:lang w:val="hr-HR" w:eastAsia="hr-HR" w:bidi="hr-HR"/>
        </w:rPr>
      </w:pPr>
      <w:r w:rsidRPr="0086255B">
        <w:rPr>
          <w:rFonts w:cstheme="minorHAnsi"/>
          <w:bCs/>
          <w:lang w:val="hr-HR" w:eastAsia="hr-HR" w:bidi="hr-HR"/>
        </w:rPr>
        <w:t>Maksimalni iznos zajma po korisniku:</w:t>
      </w:r>
    </w:p>
    <w:p w14:paraId="462EFB32" w14:textId="77777777" w:rsidR="001B4529" w:rsidRPr="0086255B" w:rsidRDefault="001B4529" w:rsidP="001B4529">
      <w:pPr>
        <w:spacing w:before="120" w:after="120" w:line="240" w:lineRule="auto"/>
        <w:jc w:val="both"/>
        <w:rPr>
          <w:rFonts w:cstheme="minorHAnsi"/>
          <w:lang w:val="hr-HR" w:eastAsia="hr-HR" w:bidi="hr-HR"/>
        </w:rPr>
      </w:pPr>
      <w:r w:rsidRPr="0086255B">
        <w:rPr>
          <w:rFonts w:cstheme="minorHAnsi"/>
          <w:lang w:val="hr-HR" w:eastAsia="hr-HR" w:bidi="hr-HR"/>
        </w:rPr>
        <w:t>..................................................................................................................................................................</w:t>
      </w:r>
    </w:p>
    <w:p w14:paraId="136775EC" w14:textId="77777777" w:rsidR="001B4529" w:rsidRPr="0086255B" w:rsidRDefault="001B4529" w:rsidP="00B6323A">
      <w:pPr>
        <w:numPr>
          <w:ilvl w:val="0"/>
          <w:numId w:val="56"/>
        </w:numPr>
        <w:spacing w:before="120" w:after="120" w:line="240" w:lineRule="auto"/>
        <w:ind w:left="360"/>
        <w:jc w:val="both"/>
        <w:rPr>
          <w:rFonts w:cstheme="minorHAnsi"/>
          <w:bCs/>
          <w:lang w:val="hr-HR" w:eastAsia="hr-HR" w:bidi="hr-HR"/>
        </w:rPr>
      </w:pPr>
      <w:r w:rsidRPr="0086255B">
        <w:rPr>
          <w:rFonts w:cstheme="minorHAnsi"/>
          <w:bCs/>
          <w:lang w:val="hr-HR" w:eastAsia="hr-HR" w:bidi="hr-HR"/>
        </w:rPr>
        <w:t>Maksimalno trajanje zajmova:</w:t>
      </w:r>
    </w:p>
    <w:p w14:paraId="0323A087" w14:textId="77777777" w:rsidR="001B4529" w:rsidRPr="0086255B" w:rsidRDefault="001B4529" w:rsidP="001B4529">
      <w:pPr>
        <w:spacing w:before="120" w:after="120" w:line="240" w:lineRule="auto"/>
        <w:jc w:val="both"/>
        <w:rPr>
          <w:rFonts w:cstheme="minorHAnsi"/>
          <w:lang w:val="hr-HR" w:eastAsia="hr-HR" w:bidi="hr-HR"/>
        </w:rPr>
      </w:pPr>
      <w:r w:rsidRPr="0086255B">
        <w:rPr>
          <w:rFonts w:cstheme="minorHAnsi"/>
          <w:lang w:val="hr-HR" w:eastAsia="hr-HR" w:bidi="hr-HR"/>
        </w:rPr>
        <w:t>..................................................................................................................................................................</w:t>
      </w:r>
    </w:p>
    <w:p w14:paraId="08D1FA97" w14:textId="77777777" w:rsidR="001B4529" w:rsidRPr="0086255B" w:rsidRDefault="001B4529" w:rsidP="00B6323A">
      <w:pPr>
        <w:numPr>
          <w:ilvl w:val="0"/>
          <w:numId w:val="56"/>
        </w:numPr>
        <w:spacing w:before="120" w:after="120" w:line="240" w:lineRule="auto"/>
        <w:ind w:left="360"/>
        <w:jc w:val="both"/>
        <w:rPr>
          <w:rFonts w:cstheme="minorHAnsi"/>
          <w:bCs/>
          <w:lang w:val="hr-HR" w:eastAsia="hr-HR" w:bidi="hr-HR"/>
        </w:rPr>
      </w:pPr>
      <w:r w:rsidRPr="0086255B">
        <w:rPr>
          <w:rFonts w:cstheme="minorHAnsi"/>
          <w:bCs/>
          <w:lang w:val="hr-HR" w:eastAsia="hr-HR" w:bidi="hr-HR"/>
        </w:rPr>
        <w:t>Detaljno opišite trajanje instrumenta ili strategiju izlaska na kojoj se zasniva ulaganje u dužničke instrumente:</w:t>
      </w:r>
    </w:p>
    <w:p w14:paraId="7A873863" w14:textId="77777777" w:rsidR="001B4529" w:rsidRPr="0086255B" w:rsidRDefault="001B4529" w:rsidP="001B4529">
      <w:pPr>
        <w:spacing w:before="120" w:after="120" w:line="240" w:lineRule="auto"/>
        <w:jc w:val="both"/>
        <w:rPr>
          <w:rFonts w:cstheme="minorHAnsi"/>
          <w:lang w:val="hr-HR" w:eastAsia="hr-HR" w:bidi="hr-HR"/>
        </w:rPr>
      </w:pPr>
      <w:r w:rsidRPr="0086255B">
        <w:rPr>
          <w:rFonts w:cstheme="minorHAnsi"/>
          <w:lang w:val="hr-HR" w:eastAsia="hr-HR" w:bidi="hr-HR"/>
        </w:rPr>
        <w:t>..................................................................................................................................................................</w:t>
      </w:r>
    </w:p>
    <w:p w14:paraId="308B3461" w14:textId="77777777" w:rsidR="001B4529" w:rsidRPr="0086255B" w:rsidRDefault="001B4529" w:rsidP="00B6323A">
      <w:pPr>
        <w:numPr>
          <w:ilvl w:val="0"/>
          <w:numId w:val="56"/>
        </w:numPr>
        <w:spacing w:before="120" w:after="120" w:line="240" w:lineRule="auto"/>
        <w:ind w:left="360"/>
        <w:jc w:val="both"/>
        <w:rPr>
          <w:rFonts w:cstheme="minorHAnsi"/>
          <w:bCs/>
          <w:lang w:val="hr-HR" w:eastAsia="hr-HR" w:bidi="hr-HR"/>
        </w:rPr>
      </w:pPr>
      <w:r w:rsidRPr="0086255B">
        <w:rPr>
          <w:rFonts w:cstheme="minorHAnsi"/>
          <w:bCs/>
          <w:lang w:val="hr-HR" w:eastAsia="hr-HR" w:bidi="hr-HR"/>
        </w:rPr>
        <w:t>Ocjena rizičnosti krajnjih korisnika:</w:t>
      </w:r>
    </w:p>
    <w:p w14:paraId="676532B2" w14:textId="77777777" w:rsidR="001B4529" w:rsidRPr="0086255B" w:rsidRDefault="001B4529" w:rsidP="001B4529">
      <w:pPr>
        <w:spacing w:before="120" w:after="120" w:line="240" w:lineRule="auto"/>
        <w:jc w:val="both"/>
        <w:rPr>
          <w:rFonts w:cstheme="minorHAnsi"/>
          <w:lang w:val="hr-HR" w:eastAsia="hr-HR" w:bidi="hr-HR"/>
        </w:rPr>
      </w:pPr>
      <w:r w:rsidRPr="0086255B">
        <w:rPr>
          <w:rFonts w:cstheme="minorHAnsi"/>
          <w:lang w:val="hr-HR" w:eastAsia="hr-HR" w:bidi="hr-HR"/>
        </w:rPr>
        <w:t>..................................................................................................................................................................</w:t>
      </w:r>
    </w:p>
    <w:p w14:paraId="3056BF1E" w14:textId="77777777" w:rsidR="001B4529" w:rsidRPr="0086255B" w:rsidRDefault="001B4529" w:rsidP="00B6323A">
      <w:pPr>
        <w:numPr>
          <w:ilvl w:val="0"/>
          <w:numId w:val="56"/>
        </w:numPr>
        <w:spacing w:before="120" w:after="120" w:line="240" w:lineRule="auto"/>
        <w:ind w:left="360"/>
        <w:jc w:val="both"/>
        <w:rPr>
          <w:rFonts w:cstheme="minorHAnsi"/>
          <w:bCs/>
          <w:lang w:val="hr-HR" w:eastAsia="hr-HR" w:bidi="hr-HR"/>
        </w:rPr>
      </w:pPr>
      <w:r w:rsidRPr="0086255B">
        <w:rPr>
          <w:rFonts w:cstheme="minorHAnsi"/>
          <w:bCs/>
          <w:lang w:val="hr-HR" w:eastAsia="hr-HR" w:bidi="hr-HR"/>
        </w:rPr>
        <w:lastRenderedPageBreak/>
        <w:t>Kolateral ili neki drugi zahtjevi:</w:t>
      </w:r>
    </w:p>
    <w:p w14:paraId="0AEE9D52" w14:textId="77777777" w:rsidR="001B4529" w:rsidRPr="0086255B" w:rsidRDefault="001B4529" w:rsidP="001B4529">
      <w:pPr>
        <w:spacing w:before="120" w:after="120" w:line="240" w:lineRule="auto"/>
        <w:jc w:val="both"/>
        <w:rPr>
          <w:rFonts w:cstheme="minorHAnsi"/>
          <w:lang w:val="hr-HR" w:eastAsia="hr-HR" w:bidi="hr-HR"/>
        </w:rPr>
      </w:pPr>
      <w:r w:rsidRPr="0086255B">
        <w:rPr>
          <w:rFonts w:cstheme="minorHAnsi"/>
          <w:lang w:val="hr-HR" w:eastAsia="hr-HR" w:bidi="hr-HR"/>
        </w:rPr>
        <w:t>..................................................................................................................................................................</w:t>
      </w:r>
    </w:p>
    <w:p w14:paraId="7F1607D6" w14:textId="77777777" w:rsidR="001B4529" w:rsidRPr="0086255B" w:rsidRDefault="001B4529" w:rsidP="00B6323A">
      <w:pPr>
        <w:numPr>
          <w:ilvl w:val="0"/>
          <w:numId w:val="56"/>
        </w:numPr>
        <w:spacing w:before="120" w:after="120" w:line="240" w:lineRule="auto"/>
        <w:ind w:left="360"/>
        <w:jc w:val="both"/>
        <w:rPr>
          <w:rFonts w:cstheme="minorHAnsi"/>
          <w:bCs/>
          <w:lang w:val="hr-HR" w:eastAsia="hr-HR" w:bidi="hr-HR"/>
        </w:rPr>
      </w:pPr>
      <w:r w:rsidRPr="0086255B">
        <w:rPr>
          <w:rFonts w:cstheme="minorHAnsi"/>
          <w:bCs/>
          <w:lang w:val="hr-HR" w:eastAsia="hr-HR" w:bidi="hr-HR"/>
        </w:rPr>
        <w:t>Ostali relevantni podaci:</w:t>
      </w:r>
    </w:p>
    <w:p w14:paraId="0B378DAA" w14:textId="77777777" w:rsidR="001B4529" w:rsidRPr="0086255B" w:rsidRDefault="001B4529" w:rsidP="001B4529">
      <w:pPr>
        <w:spacing w:before="120" w:after="120" w:line="240" w:lineRule="auto"/>
        <w:jc w:val="both"/>
        <w:rPr>
          <w:rFonts w:cstheme="minorHAnsi"/>
          <w:lang w:val="hr-HR" w:eastAsia="hr-HR" w:bidi="hr-HR"/>
        </w:rPr>
      </w:pPr>
      <w:r w:rsidRPr="0086255B">
        <w:rPr>
          <w:rFonts w:cstheme="minorHAnsi"/>
          <w:lang w:val="hr-HR" w:eastAsia="hr-HR" w:bidi="hr-HR"/>
        </w:rPr>
        <w:t>..................................................................................................................................................................</w:t>
      </w:r>
    </w:p>
    <w:p w14:paraId="6D425C0A" w14:textId="77777777" w:rsidR="001B4529" w:rsidRPr="0086255B" w:rsidRDefault="001B4529" w:rsidP="00B6323A">
      <w:pPr>
        <w:numPr>
          <w:ilvl w:val="0"/>
          <w:numId w:val="56"/>
        </w:numPr>
        <w:spacing w:before="120" w:after="120" w:line="240" w:lineRule="auto"/>
        <w:ind w:left="360"/>
        <w:jc w:val="both"/>
        <w:rPr>
          <w:rFonts w:cstheme="minorHAnsi"/>
          <w:bCs/>
          <w:lang w:val="hr-HR" w:eastAsia="hr-HR" w:bidi="hr-HR"/>
        </w:rPr>
      </w:pPr>
      <w:r w:rsidRPr="0086255B">
        <w:rPr>
          <w:rFonts w:cstheme="minorHAnsi"/>
          <w:bCs/>
          <w:lang w:val="hr-HR" w:eastAsia="hr-HR" w:bidi="hr-HR"/>
        </w:rPr>
        <w:t>U slučaju učestvovanja privatnih investitora na ovom nivou (npr. privatni investitori takođe obezbjeđuju zajmove krajnjim korisnicima):</w:t>
      </w:r>
    </w:p>
    <w:p w14:paraId="25D1EF0F" w14:textId="77777777" w:rsidR="001B4529" w:rsidRPr="0086255B" w:rsidRDefault="001B4529" w:rsidP="001B4529">
      <w:pPr>
        <w:tabs>
          <w:tab w:val="left" w:leader="dot" w:pos="9072"/>
        </w:tabs>
        <w:spacing w:before="120" w:after="120"/>
        <w:jc w:val="both"/>
        <w:rPr>
          <w:rFonts w:cstheme="minorHAnsi"/>
          <w:bCs/>
          <w:lang w:val="hr-HR" w:eastAsia="hr-HR" w:bidi="hr-HR"/>
        </w:rPr>
      </w:pPr>
      <w:r w:rsidRPr="0086255B">
        <w:rPr>
          <w:rFonts w:cstheme="minorHAnsi"/>
          <w:lang w:val="hr-HR" w:eastAsia="hr-HR" w:bidi="hr-HR"/>
        </w:rPr>
        <w:tab/>
      </w:r>
    </w:p>
    <w:p w14:paraId="01CCDD02"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Navedite procenat učestvovanja privatnih invetsitora:</w:t>
      </w:r>
    </w:p>
    <w:p w14:paraId="2B473EF0" w14:textId="77777777" w:rsidR="001B4529" w:rsidRPr="0086255B" w:rsidRDefault="001B4529" w:rsidP="001B4529">
      <w:pPr>
        <w:tabs>
          <w:tab w:val="left" w:leader="dot" w:pos="9072"/>
        </w:tabs>
        <w:spacing w:before="120" w:after="120"/>
        <w:jc w:val="both"/>
        <w:rPr>
          <w:rFonts w:cstheme="minorHAnsi"/>
          <w:bCs/>
          <w:lang w:val="hr-HR" w:eastAsia="hr-HR" w:bidi="hr-HR"/>
        </w:rPr>
      </w:pPr>
      <w:r w:rsidRPr="0086255B">
        <w:rPr>
          <w:rFonts w:cstheme="minorHAnsi"/>
          <w:lang w:val="hr-HR" w:eastAsia="hr-HR" w:bidi="hr-HR"/>
        </w:rPr>
        <w:tab/>
      </w:r>
    </w:p>
    <w:p w14:paraId="67465348"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 xml:space="preserve">Opišite podjelu rizika i dobiti između javnih i privatnih investitora: </w:t>
      </w:r>
    </w:p>
    <w:p w14:paraId="0FF5D6B0"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6539D622" w14:textId="77777777" w:rsidR="001B4529" w:rsidRPr="0086255B" w:rsidRDefault="001B4529" w:rsidP="001B4529">
      <w:pPr>
        <w:tabs>
          <w:tab w:val="left" w:leader="dot" w:pos="9072"/>
        </w:tabs>
        <w:spacing w:before="120" w:after="120"/>
        <w:jc w:val="both"/>
        <w:rPr>
          <w:rFonts w:cstheme="minorHAnsi"/>
          <w:bCs/>
          <w:lang w:val="hr-HR" w:eastAsia="hr-HR" w:bidi="hr-HR"/>
        </w:rPr>
      </w:pPr>
      <w:r w:rsidRPr="0086255B">
        <w:rPr>
          <w:rFonts w:cstheme="minorHAnsi"/>
          <w:lang w:val="hr-HR" w:eastAsia="hr-HR" w:bidi="hr-HR"/>
        </w:rPr>
        <w:t xml:space="preserve">Ako javni investitor preuzima prvi gubitak, na kom se nivou utvrđuje gornja granica?  Gornja granica na ...%. (Napominjemo da se preporučuje da ta gornja granica ne prelazi 35 % (tačka 116 RFG-a).) </w:t>
      </w:r>
    </w:p>
    <w:p w14:paraId="76D8B907"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 xml:space="preserve">Ako javni investitor/zajmodavac preuzme poziciju prvog gubitka koja prelazi gornju granicu iz Regulative (EU) br. 651/2014 (25 %), to treba opravdati upućivanjem na mjere koje su usmjerene isključivo na novoosnovana privredna društva i MSP-ove prije njihove prve komercijalne prodaje ili u fazi provjere koncepta, pozivajući se na ozbiljni tržišni nedostatak utvrđen u </w:t>
      </w:r>
      <w:r w:rsidRPr="0086255B">
        <w:rPr>
          <w:rFonts w:cstheme="minorHAnsi"/>
          <w:i/>
          <w:lang w:val="hr-HR" w:eastAsia="hr-HR" w:bidi="hr-HR"/>
        </w:rPr>
        <w:t>ex ante</w:t>
      </w:r>
      <w:r w:rsidRPr="0086255B">
        <w:rPr>
          <w:rFonts w:cstheme="minorHAnsi"/>
          <w:lang w:val="hr-HR" w:eastAsia="hr-HR" w:bidi="hr-HR"/>
        </w:rPr>
        <w:t xml:space="preserve"> procjeni ili neki drugi relevantan problem (tačka 116 RFG-a) i navedite rezime tog opravdanja:</w:t>
      </w:r>
    </w:p>
    <w:p w14:paraId="733F4A36" w14:textId="77777777" w:rsidR="001B4529" w:rsidRPr="0086255B" w:rsidRDefault="001B4529" w:rsidP="001B4529">
      <w:pPr>
        <w:tabs>
          <w:tab w:val="left" w:leader="dot" w:pos="9072"/>
        </w:tabs>
        <w:spacing w:before="120" w:after="120"/>
        <w:jc w:val="both"/>
        <w:rPr>
          <w:rFonts w:cstheme="minorHAnsi"/>
          <w:bCs/>
          <w:lang w:val="hr-HR" w:eastAsia="hr-HR" w:bidi="hr-HR"/>
        </w:rPr>
      </w:pPr>
      <w:r w:rsidRPr="0086255B">
        <w:rPr>
          <w:rFonts w:cstheme="minorHAnsi"/>
          <w:lang w:val="hr-HR" w:eastAsia="hr-HR" w:bidi="hr-HR"/>
        </w:rPr>
        <w:tab/>
      </w:r>
    </w:p>
    <w:p w14:paraId="5E0EDF71"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Ako postoje neki drugi mehanizmi za ublažavanje rizika u korist privatnih investitotra/zajmodavaca, objasnite:..................................................................................................................................................</w:t>
      </w:r>
    </w:p>
    <w:p w14:paraId="7B9EEC8E" w14:textId="77777777" w:rsidR="001B4529" w:rsidRPr="0086255B" w:rsidRDefault="001B4529" w:rsidP="001B4529">
      <w:pPr>
        <w:tabs>
          <w:tab w:val="left" w:leader="dot" w:pos="9072"/>
        </w:tabs>
        <w:spacing w:before="120" w:after="120"/>
        <w:jc w:val="both"/>
        <w:rPr>
          <w:rFonts w:cstheme="minorHAnsi"/>
          <w:bCs/>
          <w:lang w:val="hr-HR" w:eastAsia="hr-HR" w:bidi="hr-HR"/>
        </w:rPr>
      </w:pPr>
      <w:r w:rsidRPr="0086255B">
        <w:rPr>
          <w:rFonts w:cstheme="minorHAnsi"/>
          <w:lang w:val="hr-HR" w:eastAsia="hr-HR" w:bidi="hr-HR"/>
        </w:rPr>
        <w:tab/>
      </w:r>
    </w:p>
    <w:p w14:paraId="1AE6031E" w14:textId="77777777" w:rsidR="001B4529" w:rsidRPr="0086255B" w:rsidRDefault="001B4529" w:rsidP="001B4529">
      <w:pPr>
        <w:spacing w:before="120" w:after="120"/>
        <w:ind w:left="389" w:hanging="389"/>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b/>
          <w:lang w:val="hr-HR" w:eastAsia="hr-HR" w:bidi="hr-HR"/>
        </w:rPr>
        <w:t>DUŽNIČKI</w:t>
      </w:r>
      <w:r w:rsidRPr="0086255B">
        <w:rPr>
          <w:rFonts w:cstheme="minorHAnsi"/>
          <w:lang w:val="hr-HR" w:eastAsia="hr-HR" w:bidi="hr-HR"/>
        </w:rPr>
        <w:t xml:space="preserve"> </w:t>
      </w:r>
      <w:r w:rsidRPr="0086255B">
        <w:rPr>
          <w:rFonts w:cstheme="minorHAnsi"/>
          <w:b/>
          <w:lang w:val="hr-HR" w:eastAsia="hr-HR" w:bidi="hr-HR"/>
        </w:rPr>
        <w:t>INSTRUMENTI KOJI NE UKLJUČUJU OBEZBJEĐIVANJE FINANSIJSKIH SREDSTAVA: GARANCIJA FINANSIJSKIH POSREDNIKA KRAJNJIM KORISNICIMA</w:t>
      </w:r>
    </w:p>
    <w:p w14:paraId="05124F5F" w14:textId="77777777" w:rsidR="001B4529" w:rsidRPr="0086255B" w:rsidRDefault="001B4529" w:rsidP="00B6323A">
      <w:pPr>
        <w:numPr>
          <w:ilvl w:val="0"/>
          <w:numId w:val="35"/>
        </w:numPr>
        <w:spacing w:before="120" w:after="120" w:line="240" w:lineRule="auto"/>
        <w:ind w:left="360"/>
        <w:jc w:val="both"/>
        <w:rPr>
          <w:rFonts w:cstheme="minorHAnsi"/>
          <w:bCs/>
          <w:lang w:val="hr-HR" w:eastAsia="hr-HR" w:bidi="hr-HR"/>
        </w:rPr>
      </w:pPr>
      <w:r w:rsidRPr="0086255B">
        <w:rPr>
          <w:rFonts w:cstheme="minorHAnsi"/>
          <w:lang w:val="hr-HR" w:eastAsia="hr-HR" w:bidi="hr-HR"/>
        </w:rPr>
        <w:t>Detaljno opišite prirodu i uslove garancija (uključite i poređenje sa tržišnim uslovima za takvo garancija):</w:t>
      </w:r>
    </w:p>
    <w:p w14:paraId="2A7BAF34"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65FD2080" w14:textId="77777777" w:rsidR="001B4529" w:rsidRPr="0086255B" w:rsidRDefault="001B4529" w:rsidP="00B6323A">
      <w:pPr>
        <w:numPr>
          <w:ilvl w:val="0"/>
          <w:numId w:val="35"/>
        </w:numPr>
        <w:spacing w:before="120" w:after="120" w:line="240" w:lineRule="auto"/>
        <w:ind w:left="360"/>
        <w:jc w:val="both"/>
        <w:rPr>
          <w:rFonts w:cstheme="minorHAnsi"/>
          <w:lang w:val="hr-HR" w:eastAsia="hr-HR" w:bidi="hr-HR"/>
        </w:rPr>
      </w:pPr>
      <w:r w:rsidRPr="0086255B">
        <w:rPr>
          <w:rFonts w:cstheme="minorHAnsi"/>
          <w:lang w:val="hr-HR" w:eastAsia="hr-HR" w:bidi="hr-HR"/>
        </w:rPr>
        <w:t>Navedite referencu na relevantnu odredbu pravnog osnova u kojoj je propisano da prihvatljive transakcije pokrivene garancijom moraju biti novonastale prihvatljive transakcije zajma za rizično finansiranje, uključujući instrumente lizinga, kao i kvazi - vlasničke investicione instrumente, uz isključenje vlasničkih instrumenata. (tačka 118 RFG-a):</w:t>
      </w:r>
      <w:r w:rsidRPr="0086255B">
        <w:rPr>
          <w:rFonts w:cstheme="minorHAnsi"/>
          <w:lang w:val="hr-HR" w:eastAsia="hr-HR" w:bidi="hr-HR"/>
        </w:rPr>
        <w:tab/>
      </w:r>
    </w:p>
    <w:p w14:paraId="3AD4BAB2"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0E0B2399" w14:textId="77777777" w:rsidR="001B4529" w:rsidRPr="0086255B" w:rsidRDefault="001B4529" w:rsidP="00B6323A">
      <w:pPr>
        <w:numPr>
          <w:ilvl w:val="0"/>
          <w:numId w:val="35"/>
        </w:numPr>
        <w:spacing w:before="120" w:after="120" w:line="240" w:lineRule="auto"/>
        <w:ind w:left="360"/>
        <w:jc w:val="both"/>
        <w:rPr>
          <w:rFonts w:cstheme="minorHAnsi"/>
          <w:bCs/>
          <w:lang w:val="hr-HR" w:eastAsia="hr-HR" w:bidi="hr-HR"/>
        </w:rPr>
      </w:pPr>
      <w:r w:rsidRPr="0086255B">
        <w:rPr>
          <w:rFonts w:cstheme="minorHAnsi"/>
          <w:lang w:val="hr-HR" w:eastAsia="hr-HR" w:bidi="hr-HR"/>
        </w:rPr>
        <w:t>Opišite prirodu i uslove osnovnih transakcija:</w:t>
      </w:r>
    </w:p>
    <w:p w14:paraId="5C614B65"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B963EFB" w14:textId="77777777" w:rsidR="001B4529" w:rsidRPr="0086255B" w:rsidRDefault="001B4529" w:rsidP="001B4529">
      <w:pPr>
        <w:spacing w:before="120" w:after="120"/>
        <w:jc w:val="both"/>
        <w:rPr>
          <w:rFonts w:cstheme="minorHAnsi"/>
          <w:b/>
          <w:bCs/>
          <w:lang w:val="hr-HR" w:eastAsia="hr-HR" w:bidi="hr-HR"/>
        </w:rPr>
      </w:pPr>
      <w:r w:rsidRPr="0086255B">
        <w:rPr>
          <w:rFonts w:cstheme="minorHAnsi"/>
          <w:b/>
          <w:bCs/>
          <w:lang w:val="hr-HR" w:eastAsia="hr-HR" w:bidi="hr-HR"/>
        </w:rPr>
        <w:fldChar w:fldCharType="begin">
          <w:ffData>
            <w:name w:val="Check1"/>
            <w:enabled/>
            <w:calcOnExit w:val="0"/>
            <w:checkBox>
              <w:sizeAuto/>
              <w:default w:val="0"/>
            </w:checkBox>
          </w:ffData>
        </w:fldChar>
      </w:r>
      <w:r w:rsidRPr="0086255B">
        <w:rPr>
          <w:rFonts w:cstheme="minorHAnsi"/>
          <w:b/>
          <w:bCs/>
          <w:lang w:val="hr-HR" w:eastAsia="hr-HR" w:bidi="hr-HR"/>
        </w:rPr>
        <w:instrText xml:space="preserve"> FORMCHECKBOX </w:instrText>
      </w:r>
      <w:r>
        <w:rPr>
          <w:rFonts w:cstheme="minorHAnsi"/>
          <w:b/>
          <w:bCs/>
          <w:lang w:val="hr-HR" w:eastAsia="hr-HR" w:bidi="hr-HR"/>
        </w:rPr>
      </w:r>
      <w:r>
        <w:rPr>
          <w:rFonts w:cstheme="minorHAnsi"/>
          <w:b/>
          <w:bCs/>
          <w:lang w:val="hr-HR" w:eastAsia="hr-HR" w:bidi="hr-HR"/>
        </w:rPr>
        <w:fldChar w:fldCharType="separate"/>
      </w:r>
      <w:r w:rsidRPr="0086255B">
        <w:rPr>
          <w:rFonts w:cstheme="minorHAnsi"/>
          <w:b/>
          <w:bCs/>
          <w:lang w:val="hr-HR" w:eastAsia="hr-HR" w:bidi="hr-HR"/>
        </w:rPr>
        <w:fldChar w:fldCharType="end"/>
      </w:r>
      <w:r w:rsidRPr="0086255B">
        <w:rPr>
          <w:rFonts w:cstheme="minorHAnsi"/>
          <w:lang w:val="hr-HR" w:eastAsia="hr-HR" w:bidi="hr-HR"/>
        </w:rPr>
        <w:t xml:space="preserve"> </w:t>
      </w:r>
      <w:r w:rsidRPr="0086255B">
        <w:rPr>
          <w:rFonts w:cstheme="minorHAnsi"/>
          <w:b/>
          <w:lang w:val="hr-HR" w:eastAsia="hr-HR" w:bidi="hr-HR"/>
        </w:rPr>
        <w:t>OSTALI FINANSIJSKI INSTRUMENTI</w:t>
      </w:r>
    </w:p>
    <w:p w14:paraId="6DFADC20" w14:textId="77777777" w:rsidR="001B4529" w:rsidRPr="0086255B" w:rsidRDefault="001B4529" w:rsidP="00B6323A">
      <w:pPr>
        <w:numPr>
          <w:ilvl w:val="0"/>
          <w:numId w:val="56"/>
        </w:numPr>
        <w:spacing w:before="120" w:after="120" w:line="240" w:lineRule="auto"/>
        <w:ind w:left="360"/>
        <w:jc w:val="both"/>
        <w:rPr>
          <w:rFonts w:cstheme="minorHAnsi"/>
          <w:bCs/>
          <w:lang w:val="hr-HR" w:eastAsia="hr-HR" w:bidi="hr-HR"/>
        </w:rPr>
      </w:pPr>
      <w:r w:rsidRPr="0086255B">
        <w:rPr>
          <w:rFonts w:cstheme="minorHAnsi"/>
          <w:bCs/>
          <w:lang w:val="hr-HR" w:eastAsia="hr-HR" w:bidi="hr-HR"/>
        </w:rPr>
        <w:t>Opišite finansijski instrument koji se nastoji primijeniti sa mjerom:</w:t>
      </w:r>
    </w:p>
    <w:p w14:paraId="4BDBB9A0" w14:textId="77777777" w:rsidR="001B4529" w:rsidRPr="0086255B" w:rsidRDefault="001B4529" w:rsidP="001B4529">
      <w:pPr>
        <w:spacing w:before="120" w:after="120"/>
        <w:jc w:val="both"/>
        <w:rPr>
          <w:rFonts w:cstheme="minorHAnsi"/>
          <w:bCs/>
          <w:lang w:val="hr-HR" w:eastAsia="hr-HR" w:bidi="hr-HR"/>
        </w:rPr>
      </w:pPr>
      <w:r w:rsidRPr="0086255B">
        <w:rPr>
          <w:rFonts w:cstheme="minorHAnsi"/>
          <w:bCs/>
          <w:lang w:val="hr-HR" w:eastAsia="hr-HR" w:bidi="hr-HR"/>
        </w:rPr>
        <w:lastRenderedPageBreak/>
        <w:t>..................................................................................................................................................................</w:t>
      </w:r>
    </w:p>
    <w:p w14:paraId="476D0EA9" w14:textId="77777777" w:rsidR="001B4529" w:rsidRPr="0086255B" w:rsidRDefault="001B4529" w:rsidP="00B6323A">
      <w:pPr>
        <w:numPr>
          <w:ilvl w:val="0"/>
          <w:numId w:val="56"/>
        </w:numPr>
        <w:spacing w:before="120" w:after="120" w:line="240" w:lineRule="auto"/>
        <w:ind w:left="360"/>
        <w:jc w:val="both"/>
        <w:rPr>
          <w:rFonts w:cstheme="minorHAnsi"/>
          <w:bCs/>
          <w:lang w:val="hr-HR" w:eastAsia="hr-HR" w:bidi="hr-HR"/>
        </w:rPr>
      </w:pPr>
      <w:r w:rsidRPr="0086255B">
        <w:rPr>
          <w:rFonts w:cstheme="minorHAnsi"/>
          <w:lang w:val="hr-HR" w:eastAsia="hr-HR" w:bidi="hr-HR"/>
        </w:rPr>
        <w:t>Detaljno opišite sve elemente sadržane u prethodnom odjeljku 2.9.1.2. ako se primjenjuju na odabrani finansijski instrument:</w:t>
      </w:r>
    </w:p>
    <w:p w14:paraId="3DD83393"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A3F6180" w14:textId="77777777" w:rsidR="001B4529" w:rsidRPr="0086255B" w:rsidRDefault="001B4529" w:rsidP="00B6323A">
      <w:pPr>
        <w:numPr>
          <w:ilvl w:val="2"/>
          <w:numId w:val="59"/>
        </w:numPr>
        <w:spacing w:before="120" w:after="120" w:line="240" w:lineRule="auto"/>
        <w:ind w:left="360" w:hanging="360"/>
        <w:jc w:val="both"/>
        <w:rPr>
          <w:rFonts w:cstheme="minorHAnsi"/>
          <w:b/>
          <w:bCs/>
          <w:lang w:val="hr-HR" w:eastAsia="hr-HR" w:bidi="hr-HR"/>
        </w:rPr>
      </w:pPr>
      <w:r w:rsidRPr="0086255B">
        <w:rPr>
          <w:rFonts w:cstheme="minorHAnsi"/>
          <w:b/>
          <w:bCs/>
          <w:lang w:val="hr-HR" w:eastAsia="hr-HR" w:bidi="hr-HR"/>
        </w:rPr>
        <w:t xml:space="preserve">Fiskalni instrumenti: </w:t>
      </w:r>
    </w:p>
    <w:p w14:paraId="5C8C2FD5" w14:textId="77777777" w:rsidR="001B4529" w:rsidRPr="0086255B" w:rsidRDefault="001B4529" w:rsidP="001B4529">
      <w:pPr>
        <w:spacing w:before="120" w:after="120"/>
        <w:jc w:val="both"/>
        <w:rPr>
          <w:rFonts w:cstheme="minorHAnsi"/>
          <w:bCs/>
          <w:i/>
          <w:lang w:val="hr-HR" w:eastAsia="hr-HR" w:bidi="hr-HR"/>
        </w:rPr>
      </w:pPr>
      <w:r w:rsidRPr="0086255B">
        <w:rPr>
          <w:rFonts w:cstheme="minorHAnsi"/>
          <w:i/>
          <w:u w:val="single"/>
          <w:lang w:val="hr-HR" w:eastAsia="hr-HR" w:bidi="hr-HR"/>
        </w:rPr>
        <w:t>U potpunosti ispunite ovaj odjeljak za svaki poreski podsticaj</w:t>
      </w:r>
      <w:r w:rsidRPr="0086255B">
        <w:rPr>
          <w:rFonts w:cstheme="minorHAnsi"/>
          <w:i/>
          <w:lang w:val="hr-HR" w:eastAsia="hr-HR" w:bidi="hr-HR"/>
        </w:rPr>
        <w:t>. Ako se mjerom osiguravaju višestruki oblici poreskih podsticaja, odgovorite na skup pitanja za svaku vrstu pomoći.</w:t>
      </w:r>
    </w:p>
    <w:p w14:paraId="0913F166" w14:textId="77777777" w:rsidR="001B4529" w:rsidRPr="0086255B" w:rsidRDefault="001B4529" w:rsidP="00B6323A">
      <w:pPr>
        <w:numPr>
          <w:ilvl w:val="0"/>
          <w:numId w:val="56"/>
        </w:numPr>
        <w:spacing w:before="120" w:after="120" w:line="240" w:lineRule="auto"/>
        <w:ind w:left="360"/>
        <w:jc w:val="both"/>
        <w:rPr>
          <w:rFonts w:cstheme="minorHAnsi"/>
          <w:bCs/>
          <w:lang w:val="hr-HR" w:eastAsia="hr-HR" w:bidi="hr-HR"/>
        </w:rPr>
      </w:pPr>
      <w:r w:rsidRPr="0086255B">
        <w:rPr>
          <w:rFonts w:cstheme="minorHAnsi"/>
          <w:lang w:val="hr-HR" w:eastAsia="hr-HR" w:bidi="hr-HR"/>
        </w:rPr>
        <w:t>Poreski podsticaj dodijeljen je za:</w:t>
      </w:r>
    </w:p>
    <w:p w14:paraId="5D208290" w14:textId="77777777" w:rsidR="001B4529" w:rsidRPr="0086255B" w:rsidRDefault="001B4529" w:rsidP="00B6323A">
      <w:pPr>
        <w:numPr>
          <w:ilvl w:val="2"/>
          <w:numId w:val="42"/>
        </w:numPr>
        <w:spacing w:before="120" w:after="120" w:line="240" w:lineRule="auto"/>
        <w:ind w:left="360" w:hanging="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direktna ulaganja u privredna društva</w:t>
      </w:r>
    </w:p>
    <w:p w14:paraId="433DA41B" w14:textId="77777777" w:rsidR="001B4529" w:rsidRPr="0086255B" w:rsidRDefault="001B4529" w:rsidP="00B6323A">
      <w:pPr>
        <w:numPr>
          <w:ilvl w:val="2"/>
          <w:numId w:val="42"/>
        </w:numPr>
        <w:spacing w:before="120" w:after="120" w:line="240" w:lineRule="auto"/>
        <w:ind w:left="360" w:hanging="360"/>
        <w:jc w:val="both"/>
        <w:rPr>
          <w:rFonts w:cstheme="minorHAnsi"/>
          <w:lang w:val="hr-HR" w:eastAsia="hr-HR" w:bidi="hr-HR"/>
        </w:rPr>
      </w:pPr>
      <w:r w:rsidRPr="0086255B">
        <w:rPr>
          <w:rFonts w:cstheme="minorHAnsi"/>
          <w:lang w:val="hr-HR" w:eastAsia="hr-HR" w:bidi="hr-HR"/>
        </w:rPr>
        <w:fldChar w:fldCharType="begin">
          <w:ffData>
            <w:name w:val=""/>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indirektna ulaganja u privredna društva (odnosno putem finansijskih posrednika)</w:t>
      </w:r>
    </w:p>
    <w:p w14:paraId="2ECD78D3" w14:textId="77777777" w:rsidR="001B4529" w:rsidRPr="0086255B" w:rsidRDefault="001B4529" w:rsidP="00B6323A">
      <w:pPr>
        <w:numPr>
          <w:ilvl w:val="2"/>
          <w:numId w:val="42"/>
        </w:numPr>
        <w:spacing w:before="120" w:after="120" w:line="240" w:lineRule="auto"/>
        <w:ind w:left="360" w:hanging="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indirektna ulaganja u privredna drtuštva putem alternativnih trgovinskih platformi</w:t>
      </w:r>
    </w:p>
    <w:p w14:paraId="1BA10867" w14:textId="77777777" w:rsidR="001B4529" w:rsidRPr="0086255B" w:rsidRDefault="001B4529" w:rsidP="00B6323A">
      <w:pPr>
        <w:numPr>
          <w:ilvl w:val="0"/>
          <w:numId w:val="56"/>
        </w:numPr>
        <w:spacing w:before="120" w:after="120" w:line="240" w:lineRule="auto"/>
        <w:ind w:left="360"/>
        <w:jc w:val="both"/>
        <w:rPr>
          <w:rFonts w:cstheme="minorHAnsi"/>
          <w:bCs/>
          <w:lang w:val="hr-HR" w:eastAsia="hr-HR" w:bidi="hr-HR"/>
        </w:rPr>
      </w:pPr>
      <w:r w:rsidRPr="0086255B">
        <w:rPr>
          <w:rFonts w:cstheme="minorHAnsi"/>
          <w:lang w:val="hr-HR" w:eastAsia="hr-HR" w:bidi="hr-HR"/>
        </w:rPr>
        <w:t>Poreski podsticaj dodijeljen je:</w:t>
      </w:r>
    </w:p>
    <w:p w14:paraId="0BCC116A" w14:textId="77777777" w:rsidR="001B4529" w:rsidRPr="0086255B" w:rsidRDefault="001B4529" w:rsidP="00B6323A">
      <w:pPr>
        <w:numPr>
          <w:ilvl w:val="0"/>
          <w:numId w:val="43"/>
        </w:numPr>
        <w:spacing w:before="120" w:after="120" w:line="240" w:lineRule="auto"/>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korporativnim investitorima</w:t>
      </w:r>
    </w:p>
    <w:p w14:paraId="2EC4D99D" w14:textId="77777777" w:rsidR="001B4529" w:rsidRPr="0086255B" w:rsidRDefault="001B4529" w:rsidP="00B6323A">
      <w:pPr>
        <w:numPr>
          <w:ilvl w:val="0"/>
          <w:numId w:val="43"/>
        </w:numPr>
        <w:spacing w:before="120" w:after="120" w:line="240" w:lineRule="auto"/>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investitorima koji su fizičke lica, za ulaganja koja ne spadaju u djelokrug primjene Regulative (EU) br. 651/2014:</w:t>
      </w:r>
    </w:p>
    <w:p w14:paraId="50DD2829" w14:textId="77777777" w:rsidR="001B4529" w:rsidRPr="0086255B" w:rsidRDefault="001B4529" w:rsidP="001B4529">
      <w:pPr>
        <w:tabs>
          <w:tab w:val="left" w:leader="dot" w:pos="9072"/>
        </w:tabs>
        <w:spacing w:before="120" w:after="120"/>
        <w:jc w:val="both"/>
        <w:rPr>
          <w:rFonts w:cstheme="minorHAnsi"/>
          <w:bCs/>
          <w:lang w:val="hr-HR" w:eastAsia="hr-HR" w:bidi="hr-HR"/>
        </w:rPr>
      </w:pPr>
      <w:r w:rsidRPr="0086255B">
        <w:rPr>
          <w:rFonts w:cstheme="minorHAnsi"/>
          <w:lang w:val="hr-HR" w:eastAsia="hr-HR" w:bidi="hr-HR"/>
        </w:rPr>
        <w:t>......................................................................................................................................................</w:t>
      </w:r>
    </w:p>
    <w:p w14:paraId="4F5A9BB6" w14:textId="77777777" w:rsidR="001B4529" w:rsidRPr="0086255B" w:rsidRDefault="001B4529" w:rsidP="00B6323A">
      <w:pPr>
        <w:numPr>
          <w:ilvl w:val="0"/>
          <w:numId w:val="56"/>
        </w:numPr>
        <w:spacing w:before="120" w:after="120" w:line="240" w:lineRule="auto"/>
        <w:ind w:left="360"/>
        <w:jc w:val="both"/>
        <w:rPr>
          <w:rFonts w:cstheme="minorHAnsi"/>
          <w:bCs/>
          <w:lang w:val="hr-HR" w:eastAsia="hr-HR" w:bidi="hr-HR"/>
        </w:rPr>
      </w:pPr>
      <w:r w:rsidRPr="0086255B">
        <w:rPr>
          <w:rFonts w:cstheme="minorHAnsi"/>
          <w:lang w:val="hr-HR" w:eastAsia="hr-HR" w:bidi="hr-HR"/>
        </w:rPr>
        <w:t>Vrsta poreskog podsticaja:</w:t>
      </w:r>
    </w:p>
    <w:p w14:paraId="621487C1" w14:textId="77777777" w:rsidR="001B4529" w:rsidRPr="0086255B" w:rsidRDefault="001B4529" w:rsidP="00B6323A">
      <w:pPr>
        <w:numPr>
          <w:ilvl w:val="0"/>
          <w:numId w:val="44"/>
        </w:numPr>
        <w:spacing w:before="120" w:after="120" w:line="240" w:lineRule="auto"/>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poreska olakšica za porez na dobit na oporezivu osnovicu</w:t>
      </w:r>
    </w:p>
    <w:p w14:paraId="48A8F3DE" w14:textId="77777777" w:rsidR="001B4529" w:rsidRPr="0086255B" w:rsidRDefault="001B4529" w:rsidP="00B6323A">
      <w:pPr>
        <w:numPr>
          <w:ilvl w:val="0"/>
          <w:numId w:val="44"/>
        </w:numPr>
        <w:spacing w:before="120" w:after="120" w:line="240" w:lineRule="auto"/>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poreska olakšica na dohodak koja se primjenjuje na poresku obavezu</w:t>
      </w:r>
    </w:p>
    <w:p w14:paraId="14A0760D" w14:textId="77777777" w:rsidR="001B4529" w:rsidRPr="0086255B" w:rsidRDefault="001B4529" w:rsidP="00B6323A">
      <w:pPr>
        <w:numPr>
          <w:ilvl w:val="0"/>
          <w:numId w:val="44"/>
        </w:numPr>
        <w:spacing w:before="120" w:after="120" w:line="240" w:lineRule="auto"/>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poreska olakšicana kapitalnu dobit</w:t>
      </w:r>
    </w:p>
    <w:p w14:paraId="6ADD8180" w14:textId="77777777" w:rsidR="001B4529" w:rsidRPr="0086255B" w:rsidRDefault="001B4529" w:rsidP="00B6323A">
      <w:pPr>
        <w:numPr>
          <w:ilvl w:val="0"/>
          <w:numId w:val="44"/>
        </w:numPr>
        <w:spacing w:before="120" w:after="120" w:line="240" w:lineRule="auto"/>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poreska olakšica na dividende</w:t>
      </w:r>
    </w:p>
    <w:p w14:paraId="4EBDEEDB" w14:textId="77777777" w:rsidR="001B4529" w:rsidRPr="0086255B" w:rsidRDefault="001B4529" w:rsidP="00B6323A">
      <w:pPr>
        <w:numPr>
          <w:ilvl w:val="0"/>
          <w:numId w:val="44"/>
        </w:numPr>
        <w:spacing w:before="120" w:after="120" w:line="240" w:lineRule="auto"/>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ostalo:</w:t>
      </w:r>
    </w:p>
    <w:p w14:paraId="67811C00" w14:textId="77777777" w:rsidR="001B4529" w:rsidRPr="0086255B" w:rsidRDefault="001B4529" w:rsidP="001B4529">
      <w:pPr>
        <w:tabs>
          <w:tab w:val="left" w:pos="2127"/>
          <w:tab w:val="left" w:leader="dot" w:pos="9072"/>
        </w:tabs>
        <w:spacing w:before="120" w:after="120"/>
        <w:jc w:val="both"/>
        <w:rPr>
          <w:rFonts w:cstheme="minorHAnsi"/>
          <w:bCs/>
          <w:lang w:val="hr-HR" w:eastAsia="hr-HR" w:bidi="hr-HR"/>
        </w:rPr>
      </w:pPr>
      <w:r w:rsidRPr="0086255B">
        <w:rPr>
          <w:rFonts w:cstheme="minorHAnsi"/>
          <w:lang w:val="hr-HR" w:eastAsia="hr-HR" w:bidi="hr-HR"/>
        </w:rPr>
        <w:t>......................................................................................................................................................</w:t>
      </w:r>
      <w:r w:rsidRPr="0086255B">
        <w:rPr>
          <w:rFonts w:cstheme="minorHAnsi"/>
          <w:lang w:val="hr-HR" w:eastAsia="hr-HR" w:bidi="hr-HR"/>
        </w:rPr>
        <w:tab/>
      </w:r>
    </w:p>
    <w:p w14:paraId="5F1C2109" w14:textId="77777777" w:rsidR="001B4529" w:rsidRPr="0086255B" w:rsidRDefault="001B4529" w:rsidP="00B6323A">
      <w:pPr>
        <w:numPr>
          <w:ilvl w:val="0"/>
          <w:numId w:val="56"/>
        </w:numPr>
        <w:spacing w:before="120" w:after="120" w:line="240" w:lineRule="auto"/>
        <w:ind w:left="360"/>
        <w:jc w:val="both"/>
        <w:rPr>
          <w:rFonts w:cstheme="minorHAnsi"/>
          <w:bCs/>
          <w:lang w:val="hr-HR" w:eastAsia="hr-HR" w:bidi="hr-HR"/>
        </w:rPr>
      </w:pPr>
      <w:r w:rsidRPr="0086255B">
        <w:rPr>
          <w:rFonts w:cstheme="minorHAnsi"/>
          <w:lang w:val="hr-HR" w:eastAsia="hr-HR" w:bidi="hr-HR"/>
        </w:rPr>
        <w:t>Detaljno opišite uslove koje investicija mora da ispuni kako bi mogla imati koristi od fiskalnog podsticaja:</w:t>
      </w:r>
    </w:p>
    <w:p w14:paraId="552C4BD5"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F6603FF" w14:textId="77777777" w:rsidR="001B4529" w:rsidRPr="0086255B" w:rsidRDefault="001B4529" w:rsidP="00B6323A">
      <w:pPr>
        <w:numPr>
          <w:ilvl w:val="0"/>
          <w:numId w:val="56"/>
        </w:numPr>
        <w:spacing w:before="120" w:after="120" w:line="240" w:lineRule="auto"/>
        <w:ind w:left="360"/>
        <w:jc w:val="both"/>
        <w:rPr>
          <w:rFonts w:cstheme="minorHAnsi"/>
          <w:bCs/>
          <w:lang w:val="hr-HR" w:eastAsia="hr-HR" w:bidi="hr-HR"/>
        </w:rPr>
      </w:pPr>
      <w:r w:rsidRPr="0086255B">
        <w:rPr>
          <w:rFonts w:cstheme="minorHAnsi"/>
          <w:lang w:val="hr-HR" w:eastAsia="hr-HR" w:bidi="hr-HR"/>
        </w:rPr>
        <w:t>Detaljno opišite obračun poreskog podsticaja, uključujući (i.) maksimalni procenat uloženog iznosa koji investitor može zahtijevati za potrebe porezske olakšice, (ii.) maksimalni iznos poreske olakšice koji se može odbiti od poreskih obveza investitora i (iii.) maksimalni iznos za svakog korisnika:</w:t>
      </w:r>
    </w:p>
    <w:p w14:paraId="27B40A68"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0FFF72C" w14:textId="77777777" w:rsidR="001B4529" w:rsidRPr="0086255B" w:rsidRDefault="001B4529" w:rsidP="00B6323A">
      <w:pPr>
        <w:numPr>
          <w:ilvl w:val="0"/>
          <w:numId w:val="56"/>
        </w:numPr>
        <w:spacing w:before="120" w:after="120" w:line="240" w:lineRule="auto"/>
        <w:ind w:left="360"/>
        <w:jc w:val="both"/>
        <w:rPr>
          <w:rFonts w:cstheme="minorHAnsi"/>
          <w:bCs/>
          <w:lang w:val="hr-HR" w:eastAsia="hr-HR" w:bidi="hr-HR"/>
        </w:rPr>
      </w:pPr>
      <w:r w:rsidRPr="0086255B">
        <w:rPr>
          <w:rFonts w:cstheme="minorHAnsi"/>
          <w:lang w:val="hr-HR" w:eastAsia="hr-HR" w:bidi="hr-HR"/>
        </w:rPr>
        <w:t xml:space="preserve">Pozivajući se na </w:t>
      </w:r>
      <w:r w:rsidRPr="0086255B">
        <w:rPr>
          <w:rFonts w:cstheme="minorHAnsi"/>
          <w:i/>
          <w:lang w:val="hr-HR" w:eastAsia="hr-HR" w:bidi="hr-HR"/>
        </w:rPr>
        <w:t>ex ante</w:t>
      </w:r>
      <w:r w:rsidRPr="0086255B">
        <w:rPr>
          <w:rFonts w:cstheme="minorHAnsi"/>
          <w:lang w:val="hr-HR" w:eastAsia="hr-HR" w:bidi="hr-HR"/>
        </w:rPr>
        <w:t xml:space="preserve"> procjenu, navedite ekonomske dokaze i obrazloženje za kategoriju prihvatljivih privrednih društava (tačka 123 RFG</w:t>
      </w:r>
      <w:r w:rsidRPr="0086255B">
        <w:rPr>
          <w:rFonts w:cstheme="minorHAnsi"/>
          <w:lang w:val="hr-HR" w:eastAsia="hr-HR" w:bidi="hr-HR"/>
        </w:rPr>
        <w:noBreakHyphen/>
        <w:t>a):</w:t>
      </w:r>
    </w:p>
    <w:p w14:paraId="36BA2016"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D6DC250" w14:textId="77777777" w:rsidR="001B4529" w:rsidRPr="0086255B" w:rsidRDefault="001B4529" w:rsidP="00B6323A">
      <w:pPr>
        <w:numPr>
          <w:ilvl w:val="0"/>
          <w:numId w:val="56"/>
        </w:numPr>
        <w:spacing w:before="120" w:after="120" w:line="240" w:lineRule="auto"/>
        <w:ind w:left="360"/>
        <w:jc w:val="both"/>
        <w:rPr>
          <w:rFonts w:cstheme="minorHAnsi"/>
          <w:bCs/>
          <w:lang w:val="hr-HR" w:eastAsia="hr-HR" w:bidi="hr-HR"/>
        </w:rPr>
      </w:pPr>
      <w:r w:rsidRPr="0086255B">
        <w:rPr>
          <w:rFonts w:cstheme="minorHAnsi"/>
          <w:lang w:val="hr-HR" w:eastAsia="hr-HR" w:bidi="hr-HR"/>
        </w:rPr>
        <w:t xml:space="preserve">Dostavite dokaze da je izbor prihvatljivih privrednih društava zasnovan na dobro strukturiranom skupu investicionih zahtjeva koji se objavljuju putem odgovarajućih sredstava javnosti i u kojima se </w:t>
      </w:r>
      <w:r w:rsidRPr="0086255B">
        <w:rPr>
          <w:rFonts w:cstheme="minorHAnsi"/>
          <w:lang w:val="hr-HR" w:eastAsia="hr-HR" w:bidi="hr-HR"/>
        </w:rPr>
        <w:lastRenderedPageBreak/>
        <w:t>utvrđuju karakteristike prihvatljivih privrednih društava na koje dokazani tržišni nedostatak ili druga odgovarajuća prepreka odnosi (tačka 125 RFG-a):</w:t>
      </w:r>
    </w:p>
    <w:p w14:paraId="16C43422" w14:textId="77777777" w:rsidR="001B4529" w:rsidRPr="0086255B" w:rsidRDefault="001B4529" w:rsidP="001B4529">
      <w:pPr>
        <w:spacing w:before="120" w:after="120"/>
        <w:jc w:val="both"/>
        <w:rPr>
          <w:rFonts w:cstheme="minorHAnsi"/>
          <w:bCs/>
          <w:lang w:val="hr-HR" w:eastAsia="hr-HR" w:bidi="hr-HR"/>
        </w:rPr>
      </w:pPr>
      <w:r w:rsidRPr="0086255B">
        <w:rPr>
          <w:rFonts w:cstheme="minorHAnsi"/>
          <w:bCs/>
          <w:lang w:val="hr-HR" w:eastAsia="hr-HR" w:bidi="hr-HR"/>
        </w:rPr>
        <w:t>..................................................................................................................................................................</w:t>
      </w:r>
    </w:p>
    <w:p w14:paraId="0010B141" w14:textId="77777777" w:rsidR="001B4529" w:rsidRPr="0086255B" w:rsidRDefault="001B4529" w:rsidP="00B6323A">
      <w:pPr>
        <w:numPr>
          <w:ilvl w:val="0"/>
          <w:numId w:val="56"/>
        </w:numPr>
        <w:spacing w:before="120" w:after="120" w:line="240" w:lineRule="auto"/>
        <w:ind w:left="360"/>
        <w:jc w:val="both"/>
        <w:rPr>
          <w:rFonts w:cstheme="minorHAnsi"/>
          <w:bCs/>
          <w:lang w:val="hr-HR" w:eastAsia="hr-HR" w:bidi="hr-HR"/>
        </w:rPr>
      </w:pPr>
      <w:r w:rsidRPr="0086255B">
        <w:rPr>
          <w:rFonts w:cstheme="minorHAnsi"/>
          <w:lang w:val="hr-HR" w:eastAsia="hr-HR" w:bidi="hr-HR"/>
        </w:rPr>
        <w:t>Maksimalno trajanje predviđenog poreskog podsticaja:</w:t>
      </w:r>
    </w:p>
    <w:p w14:paraId="1B6CC73C" w14:textId="77777777" w:rsidR="001B4529" w:rsidRPr="0086255B" w:rsidRDefault="001B4529" w:rsidP="001B4529">
      <w:pPr>
        <w:spacing w:before="120" w:after="120"/>
        <w:jc w:val="both"/>
        <w:rPr>
          <w:rFonts w:cstheme="minorHAnsi"/>
          <w:bCs/>
          <w:lang w:val="hr-HR" w:eastAsia="hr-HR" w:bidi="hr-HR"/>
        </w:rPr>
      </w:pPr>
      <w:r w:rsidRPr="0086255B">
        <w:rPr>
          <w:rFonts w:cstheme="minorHAnsi"/>
          <w:bCs/>
          <w:lang w:val="hr-HR" w:eastAsia="hr-HR" w:bidi="hr-HR"/>
        </w:rPr>
        <w:t>..................................................................................................................................................................</w:t>
      </w:r>
    </w:p>
    <w:p w14:paraId="3723FA40" w14:textId="77777777" w:rsidR="001B4529" w:rsidRPr="0086255B" w:rsidRDefault="001B4529" w:rsidP="001B4529">
      <w:pPr>
        <w:spacing w:before="120" w:after="120"/>
        <w:jc w:val="both"/>
        <w:rPr>
          <w:rFonts w:cstheme="minorHAnsi"/>
          <w:lang w:val="hr-HR" w:eastAsia="hr-HR" w:bidi="hr-HR"/>
        </w:rPr>
      </w:pPr>
      <w:r w:rsidRPr="0086255B">
        <w:rPr>
          <w:rFonts w:cstheme="minorHAnsi"/>
          <w:i/>
          <w:lang w:val="hr-HR" w:eastAsia="hr-HR" w:bidi="hr-HR"/>
        </w:rPr>
        <w:t>(Napominjemo da bi maksimalno trajanje fiskalnih šema trebalo biti 10 godina (tačka 126 RFG-a).)</w:t>
      </w:r>
    </w:p>
    <w:p w14:paraId="7A444C3A" w14:textId="77777777" w:rsidR="001B4529" w:rsidRPr="0086255B" w:rsidRDefault="001B4529" w:rsidP="00B6323A">
      <w:pPr>
        <w:pStyle w:val="ListParagraph"/>
        <w:numPr>
          <w:ilvl w:val="0"/>
          <w:numId w:val="68"/>
        </w:numPr>
        <w:spacing w:after="120"/>
        <w:ind w:left="360"/>
        <w:rPr>
          <w:rFonts w:asciiTheme="minorHAnsi" w:hAnsiTheme="minorHAnsi" w:cstheme="minorHAnsi"/>
          <w:bCs/>
          <w:sz w:val="22"/>
          <w:szCs w:val="22"/>
        </w:rPr>
      </w:pPr>
      <w:r w:rsidRPr="0086255B">
        <w:rPr>
          <w:rFonts w:asciiTheme="minorHAnsi" w:hAnsiTheme="minorHAnsi" w:cstheme="minorHAnsi"/>
          <w:bCs/>
          <w:sz w:val="22"/>
          <w:szCs w:val="22"/>
        </w:rPr>
        <w:t>Da li ova poreska olakšica produžuje postojeće mjere?</w:t>
      </w:r>
    </w:p>
    <w:p w14:paraId="292D4B40"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bCs/>
          <w:lang w:val="hr-HR" w:eastAsia="hr-HR" w:bidi="hr-HR"/>
        </w:rPr>
        <w:t>Navedite broj predmeta postojeće mjere.</w:t>
      </w:r>
    </w:p>
    <w:p w14:paraId="49ACAB98" w14:textId="77777777" w:rsidR="001B4529" w:rsidRPr="0086255B" w:rsidRDefault="001B4529" w:rsidP="001B4529">
      <w:pPr>
        <w:spacing w:before="120" w:after="120"/>
        <w:jc w:val="both"/>
        <w:rPr>
          <w:rFonts w:cstheme="minorHAnsi"/>
          <w:bCs/>
          <w:lang w:val="hr-HR" w:eastAsia="hr-HR" w:bidi="hr-HR"/>
        </w:rPr>
      </w:pPr>
      <w:r w:rsidRPr="0086255B">
        <w:rPr>
          <w:rFonts w:cstheme="minorHAnsi"/>
          <w:bCs/>
          <w:lang w:val="hr-HR" w:eastAsia="hr-HR" w:bidi="hr-HR"/>
        </w:rPr>
        <w:t>............................................................................................................................................................</w:t>
      </w:r>
    </w:p>
    <w:bookmarkStart w:id="4" w:name="_Hlk217292538"/>
    <w:p w14:paraId="003FBBCB"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de.</w:t>
      </w:r>
    </w:p>
    <w:bookmarkEnd w:id="4"/>
    <w:p w14:paraId="2813F87F" w14:textId="77777777" w:rsidR="001B4529" w:rsidRPr="0086255B" w:rsidRDefault="001B4529" w:rsidP="00B6323A">
      <w:pPr>
        <w:pStyle w:val="ListParagraph"/>
        <w:numPr>
          <w:ilvl w:val="0"/>
          <w:numId w:val="68"/>
        </w:numPr>
        <w:spacing w:after="120"/>
        <w:ind w:left="360"/>
        <w:rPr>
          <w:rFonts w:asciiTheme="minorHAnsi" w:hAnsiTheme="minorHAnsi" w:cstheme="minorHAnsi"/>
          <w:bCs/>
          <w:sz w:val="22"/>
          <w:szCs w:val="22"/>
        </w:rPr>
      </w:pPr>
      <w:r w:rsidRPr="0086255B">
        <w:rPr>
          <w:rFonts w:asciiTheme="minorHAnsi" w:hAnsiTheme="minorHAnsi" w:cstheme="minorHAnsi"/>
          <w:bCs/>
          <w:sz w:val="22"/>
          <w:szCs w:val="22"/>
        </w:rPr>
        <w:t>Da li je ukupno trajanje fiskalne šeme (uključujući njene prethodne šeme, ako postoje) duže od 10 godina?</w:t>
      </w:r>
    </w:p>
    <w:bookmarkStart w:id="5" w:name="_Hlk217292551"/>
    <w:p w14:paraId="2130D7E3" w14:textId="77777777" w:rsidR="001B4529" w:rsidRPr="0086255B" w:rsidRDefault="001B4529" w:rsidP="001B4529">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bookmarkEnd w:id="5"/>
    <w:p w14:paraId="69D6E6B8"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Ako je odgovor potvrdan, navedite sljedeće:</w:t>
      </w:r>
    </w:p>
    <w:p w14:paraId="745E1714" w14:textId="77777777" w:rsidR="001B4529" w:rsidRPr="0086255B" w:rsidRDefault="001B4529" w:rsidP="00B6323A">
      <w:pPr>
        <w:numPr>
          <w:ilvl w:val="0"/>
          <w:numId w:val="56"/>
        </w:numPr>
        <w:spacing w:before="120" w:after="120" w:line="240" w:lineRule="auto"/>
        <w:ind w:left="360"/>
        <w:jc w:val="both"/>
        <w:rPr>
          <w:rFonts w:cstheme="minorHAnsi"/>
          <w:lang w:val="hr-HR" w:eastAsia="hr-HR" w:bidi="hr-HR"/>
        </w:rPr>
      </w:pPr>
      <w:r w:rsidRPr="0086255B">
        <w:rPr>
          <w:rFonts w:cstheme="minorHAnsi"/>
          <w:lang w:val="hr-HR" w:eastAsia="hr-HR" w:bidi="hr-HR"/>
        </w:rPr>
        <w:t xml:space="preserve">Sprovedena je nova </w:t>
      </w:r>
      <w:r w:rsidRPr="0086255B">
        <w:rPr>
          <w:rFonts w:cstheme="minorHAnsi"/>
          <w:i/>
          <w:lang w:val="hr-HR" w:eastAsia="hr-HR" w:bidi="hr-HR"/>
        </w:rPr>
        <w:t>ex ante</w:t>
      </w:r>
      <w:r w:rsidRPr="0086255B">
        <w:rPr>
          <w:rFonts w:cstheme="minorHAnsi"/>
          <w:lang w:val="hr-HR" w:eastAsia="hr-HR" w:bidi="hr-HR"/>
        </w:rPr>
        <w:t xml:space="preserve"> procjena:</w:t>
      </w:r>
    </w:p>
    <w:p w14:paraId="58A84C3B" w14:textId="77777777" w:rsidR="001B4529" w:rsidRPr="0086255B" w:rsidRDefault="001B4529" w:rsidP="001B4529">
      <w:pPr>
        <w:spacing w:before="100" w:beforeAutospacing="1" w:after="100" w:afterAutospacing="1"/>
        <w:ind w:left="720"/>
        <w:jc w:val="both"/>
        <w:rPr>
          <w:rFonts w:cstheme="minorHAnsi"/>
        </w:rPr>
      </w:pPr>
      <w:r w:rsidRPr="0086255B">
        <w:rPr>
          <w:rFonts w:cstheme="minorHAnsi"/>
        </w:rPr>
        <w:fldChar w:fldCharType="begin">
          <w:ffData>
            <w:name w:val="Check1"/>
            <w:enabled/>
            <w:calcOnExit w:val="0"/>
            <w:checkBox>
              <w:sizeAuto/>
              <w:default w:val="0"/>
            </w:checkBox>
          </w:ffData>
        </w:fldChar>
      </w:r>
      <w:r w:rsidRPr="0086255B">
        <w:rPr>
          <w:rFonts w:cstheme="minorHAnsi"/>
        </w:rPr>
        <w:instrText xml:space="preserve"> FORMCHECKBOX </w:instrText>
      </w:r>
      <w:r>
        <w:rPr>
          <w:rFonts w:cstheme="minorHAnsi"/>
        </w:rPr>
      </w:r>
      <w:r>
        <w:rPr>
          <w:rFonts w:cstheme="minorHAnsi"/>
        </w:rPr>
        <w:fldChar w:fldCharType="separate"/>
      </w:r>
      <w:r w:rsidRPr="0086255B">
        <w:rPr>
          <w:rFonts w:cstheme="minorHAnsi"/>
        </w:rPr>
        <w:fldChar w:fldCharType="end"/>
      </w:r>
      <w:r w:rsidRPr="0086255B">
        <w:rPr>
          <w:rFonts w:cstheme="minorHAnsi"/>
        </w:rPr>
        <w:t xml:space="preserve"> da                                </w:t>
      </w:r>
      <w:r w:rsidRPr="0086255B">
        <w:rPr>
          <w:rFonts w:cstheme="minorHAnsi"/>
        </w:rPr>
        <w:fldChar w:fldCharType="begin">
          <w:ffData>
            <w:name w:val="Check1"/>
            <w:enabled/>
            <w:calcOnExit w:val="0"/>
            <w:checkBox>
              <w:sizeAuto/>
              <w:default w:val="0"/>
            </w:checkBox>
          </w:ffData>
        </w:fldChar>
      </w:r>
      <w:r w:rsidRPr="0086255B">
        <w:rPr>
          <w:rFonts w:cstheme="minorHAnsi"/>
        </w:rPr>
        <w:instrText xml:space="preserve"> FORMCHECKBOX </w:instrText>
      </w:r>
      <w:r>
        <w:rPr>
          <w:rFonts w:cstheme="minorHAnsi"/>
        </w:rPr>
      </w:r>
      <w:r>
        <w:rPr>
          <w:rFonts w:cstheme="minorHAnsi"/>
        </w:rPr>
        <w:fldChar w:fldCharType="separate"/>
      </w:r>
      <w:r w:rsidRPr="0086255B">
        <w:rPr>
          <w:rFonts w:cstheme="minorHAnsi"/>
        </w:rPr>
        <w:fldChar w:fldCharType="end"/>
      </w:r>
      <w:r w:rsidRPr="0086255B">
        <w:rPr>
          <w:rFonts w:cstheme="minorHAnsi"/>
        </w:rPr>
        <w:t xml:space="preserve"> ne</w:t>
      </w:r>
    </w:p>
    <w:p w14:paraId="4B8157E9" w14:textId="77777777" w:rsidR="001B4529" w:rsidRPr="0086255B" w:rsidRDefault="001B4529" w:rsidP="00B6323A">
      <w:pPr>
        <w:numPr>
          <w:ilvl w:val="0"/>
          <w:numId w:val="56"/>
        </w:numPr>
        <w:spacing w:before="120" w:after="120" w:line="240" w:lineRule="auto"/>
        <w:ind w:left="360"/>
        <w:jc w:val="both"/>
        <w:rPr>
          <w:rFonts w:cstheme="minorHAnsi"/>
          <w:lang w:val="hr-HR" w:eastAsia="hr-HR" w:bidi="hr-HR"/>
        </w:rPr>
      </w:pPr>
      <w:r w:rsidRPr="0086255B">
        <w:rPr>
          <w:rFonts w:cstheme="minorHAnsi"/>
          <w:lang w:val="hr-HR" w:eastAsia="hr-HR" w:bidi="hr-HR"/>
        </w:rPr>
        <w:t xml:space="preserve">Postojeća mjera je bila predmet </w:t>
      </w:r>
      <w:r w:rsidRPr="0086255B">
        <w:rPr>
          <w:rFonts w:cstheme="minorHAnsi"/>
          <w:i/>
          <w:lang w:val="hr-HR" w:eastAsia="hr-HR" w:bidi="hr-HR"/>
        </w:rPr>
        <w:t>ex post</w:t>
      </w:r>
      <w:r w:rsidRPr="0086255B">
        <w:rPr>
          <w:rFonts w:cstheme="minorHAnsi"/>
          <w:lang w:val="hr-HR" w:eastAsia="hr-HR" w:bidi="hr-HR"/>
        </w:rPr>
        <w:t xml:space="preserve"> evaluacije.</w:t>
      </w:r>
    </w:p>
    <w:p w14:paraId="3C1675BD" w14:textId="77777777" w:rsidR="001B4529" w:rsidRPr="0086255B" w:rsidRDefault="001B4529" w:rsidP="001B4529">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4AFA34F" w14:textId="77777777" w:rsidR="001B4529" w:rsidRPr="0086255B" w:rsidRDefault="001B4529" w:rsidP="00B6323A">
      <w:pPr>
        <w:numPr>
          <w:ilvl w:val="0"/>
          <w:numId w:val="68"/>
        </w:numPr>
        <w:spacing w:before="120" w:after="120" w:line="240" w:lineRule="auto"/>
        <w:ind w:left="360"/>
        <w:jc w:val="both"/>
        <w:rPr>
          <w:rFonts w:cstheme="minorHAnsi"/>
          <w:lang w:val="hr-HR" w:eastAsia="hr-HR" w:bidi="hr-HR"/>
        </w:rPr>
      </w:pPr>
      <w:r w:rsidRPr="0086255B">
        <w:rPr>
          <w:rFonts w:cstheme="minorHAnsi"/>
          <w:lang w:val="hr-HR" w:eastAsia="hr-HR" w:bidi="hr-HR"/>
        </w:rPr>
        <w:t>Objasnite specifi</w:t>
      </w:r>
      <w:r w:rsidRPr="0086255B">
        <w:rPr>
          <w:rFonts w:cstheme="minorHAnsi"/>
          <w:lang w:val="sr-Latn-ME" w:eastAsia="hr-HR" w:bidi="hr-HR"/>
        </w:rPr>
        <w:t>čne karakteristike</w:t>
      </w:r>
      <w:r w:rsidRPr="0086255B">
        <w:rPr>
          <w:rFonts w:cstheme="minorHAnsi"/>
          <w:lang w:val="hr-HR" w:eastAsia="hr-HR" w:bidi="hr-HR"/>
        </w:rPr>
        <w:t xml:space="preserve"> nacionalnog fiskalnog sistema koje su odgovarajuće za potpuno razumijevanje poreskih podsticaja:</w:t>
      </w:r>
    </w:p>
    <w:p w14:paraId="2118EAC3"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3F3053E" w14:textId="77777777" w:rsidR="001B4529" w:rsidRPr="0086255B" w:rsidRDefault="001B4529" w:rsidP="00B6323A">
      <w:pPr>
        <w:numPr>
          <w:ilvl w:val="0"/>
          <w:numId w:val="68"/>
        </w:numPr>
        <w:spacing w:before="120" w:after="120" w:line="240" w:lineRule="auto"/>
        <w:ind w:left="360"/>
        <w:jc w:val="both"/>
        <w:rPr>
          <w:rFonts w:cstheme="minorHAnsi"/>
          <w:bCs/>
          <w:lang w:val="hr-HR" w:eastAsia="hr-HR" w:bidi="hr-HR"/>
        </w:rPr>
      </w:pPr>
      <w:r w:rsidRPr="0086255B">
        <w:rPr>
          <w:rFonts w:cstheme="minorHAnsi"/>
          <w:lang w:val="hr-HR" w:eastAsia="hr-HR" w:bidi="hr-HR"/>
        </w:rPr>
        <w:t>Detaljno opišite sve povezane /slične/ odgovarajuće poreske podsticaje koji već postoje u državi članici kao i međusobni odnos između njih i prijavljenog poreskog podsticaja:</w:t>
      </w:r>
    </w:p>
    <w:p w14:paraId="2D1D0386"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D1D0A04" w14:textId="77777777" w:rsidR="001B4529" w:rsidRPr="0086255B" w:rsidRDefault="001B4529" w:rsidP="00B6323A">
      <w:pPr>
        <w:numPr>
          <w:ilvl w:val="0"/>
          <w:numId w:val="68"/>
        </w:numPr>
        <w:spacing w:before="120" w:after="120" w:line="240" w:lineRule="auto"/>
        <w:ind w:left="360"/>
        <w:jc w:val="both"/>
        <w:rPr>
          <w:rFonts w:cstheme="minorHAnsi"/>
          <w:bCs/>
          <w:lang w:val="hr-HR" w:eastAsia="hr-HR" w:bidi="hr-HR"/>
        </w:rPr>
      </w:pPr>
      <w:r w:rsidRPr="0086255B">
        <w:rPr>
          <w:rFonts w:cstheme="minorHAnsi"/>
          <w:lang w:val="hr-HR" w:eastAsia="hr-HR" w:bidi="hr-HR"/>
        </w:rPr>
        <w:t>Da li je poreski podsticaj dostupan svim investitorima koji ispunjuju tražene kriterijume, bez diskriminacije u pogledu njihovog mjesta osnivanja (tačka 128 RFG-a)?</w:t>
      </w:r>
    </w:p>
    <w:p w14:paraId="6E16093A" w14:textId="77777777" w:rsidR="001B4529" w:rsidRPr="0086255B" w:rsidRDefault="001B4529" w:rsidP="001B4529">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E6CE4BD" w14:textId="77777777" w:rsidR="001B4529" w:rsidRPr="0086255B" w:rsidRDefault="001B4529" w:rsidP="001B4529">
      <w:pPr>
        <w:spacing w:before="100" w:beforeAutospacing="1" w:after="100" w:afterAutospacing="1"/>
        <w:jc w:val="both"/>
        <w:rPr>
          <w:rFonts w:cstheme="minorHAnsi"/>
          <w:i/>
          <w:lang w:val="hr-HR" w:eastAsia="hr-HR" w:bidi="hr-HR"/>
        </w:rPr>
      </w:pPr>
      <w:r w:rsidRPr="0086255B">
        <w:rPr>
          <w:rFonts w:cstheme="minorHAnsi"/>
          <w:i/>
          <w:lang w:val="hr-HR" w:eastAsia="hr-HR" w:bidi="hr-HR"/>
        </w:rPr>
        <w:t>Dostavite dokaz da su područje primjene i tehnički parametri (uključujući gornje granice, maksimalni iznos ulaganja) poreskog podsticaja objavljeni na odgovarajući način (tačka 128 RFG-a):</w:t>
      </w:r>
    </w:p>
    <w:p w14:paraId="12900B71" w14:textId="77777777" w:rsidR="001B4529" w:rsidRPr="0086255B" w:rsidRDefault="001B4529" w:rsidP="00B6323A">
      <w:pPr>
        <w:numPr>
          <w:ilvl w:val="0"/>
          <w:numId w:val="68"/>
        </w:numPr>
        <w:spacing w:before="120" w:after="120" w:line="240" w:lineRule="auto"/>
        <w:ind w:left="360"/>
        <w:jc w:val="both"/>
        <w:rPr>
          <w:rFonts w:cstheme="minorHAnsi"/>
          <w:bCs/>
          <w:lang w:val="hr-HR" w:eastAsia="hr-HR" w:bidi="hr-HR"/>
        </w:rPr>
      </w:pPr>
      <w:r w:rsidRPr="0086255B">
        <w:rPr>
          <w:rFonts w:cstheme="minorHAnsi"/>
          <w:lang w:val="hr-HR" w:eastAsia="hr-HR" w:bidi="hr-HR"/>
        </w:rPr>
        <w:t>Da li ukupan iznos investicije za svako privredno društvo prelazi maksimalni iznos od 16,5 miliona eura po prihvatljivom privrednom društvu iz člana 21 Regulative (EU) br. 651/2014 (tačka 151 RFG-a).</w:t>
      </w:r>
    </w:p>
    <w:p w14:paraId="3B13AD4A" w14:textId="77777777" w:rsidR="001B4529" w:rsidRPr="0086255B" w:rsidRDefault="001B4529" w:rsidP="001B4529">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lastRenderedPageBreak/>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7CEBD568" w14:textId="77777777" w:rsidR="001B4529" w:rsidRPr="0086255B" w:rsidRDefault="001B4529" w:rsidP="00B6323A">
      <w:pPr>
        <w:numPr>
          <w:ilvl w:val="0"/>
          <w:numId w:val="68"/>
        </w:numPr>
        <w:spacing w:before="120" w:after="120" w:line="240" w:lineRule="auto"/>
        <w:ind w:left="360"/>
        <w:jc w:val="both"/>
        <w:rPr>
          <w:rFonts w:cstheme="minorHAnsi"/>
          <w:lang w:val="hr-HR" w:eastAsia="hr-HR" w:bidi="hr-HR"/>
        </w:rPr>
      </w:pPr>
      <w:r w:rsidRPr="0086255B">
        <w:rPr>
          <w:rFonts w:cstheme="minorHAnsi"/>
          <w:lang w:val="hr-HR" w:eastAsia="hr-HR" w:bidi="hr-HR"/>
        </w:rPr>
        <w:t xml:space="preserve">Ako je taj iznos veći, obrazložite to pozivajući se na tržišni nedostatak utvrđenim u </w:t>
      </w:r>
      <w:r w:rsidRPr="0086255B">
        <w:rPr>
          <w:rFonts w:cstheme="minorHAnsi"/>
          <w:i/>
          <w:lang w:val="hr-HR" w:eastAsia="hr-HR" w:bidi="hr-HR"/>
        </w:rPr>
        <w:t>ex ante</w:t>
      </w:r>
      <w:r w:rsidRPr="0086255B">
        <w:rPr>
          <w:rFonts w:cstheme="minorHAnsi"/>
          <w:lang w:val="hr-HR" w:eastAsia="hr-HR" w:bidi="hr-HR"/>
        </w:rPr>
        <w:t xml:space="preserve"> procjeni:</w:t>
      </w:r>
    </w:p>
    <w:p w14:paraId="7E66FBB3"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4FD30B38" w14:textId="77777777" w:rsidR="001B4529" w:rsidRPr="0086255B" w:rsidRDefault="001B4529" w:rsidP="00B6323A">
      <w:pPr>
        <w:numPr>
          <w:ilvl w:val="0"/>
          <w:numId w:val="68"/>
        </w:numPr>
        <w:spacing w:before="120" w:after="120" w:line="240" w:lineRule="auto"/>
        <w:ind w:left="360"/>
        <w:jc w:val="both"/>
        <w:rPr>
          <w:rFonts w:cstheme="minorHAnsi"/>
          <w:bCs/>
          <w:lang w:val="hr-HR" w:eastAsia="hr-HR" w:bidi="hr-HR"/>
        </w:rPr>
      </w:pPr>
      <w:r w:rsidRPr="0086255B">
        <w:rPr>
          <w:rFonts w:cstheme="minorHAnsi"/>
          <w:lang w:val="hr-HR" w:eastAsia="hr-HR" w:bidi="hr-HR"/>
        </w:rPr>
        <w:t xml:space="preserve">Da li su prihvatljive akcije obične akcije punog rizika koje je novoizdalo prihvatljivo privredno društvo kako je definisano u </w:t>
      </w:r>
      <w:r w:rsidRPr="0086255B">
        <w:rPr>
          <w:rFonts w:cstheme="minorHAnsi"/>
          <w:i/>
          <w:lang w:val="hr-HR" w:eastAsia="hr-HR" w:bidi="hr-HR"/>
        </w:rPr>
        <w:t>ex ante</w:t>
      </w:r>
      <w:r w:rsidRPr="0086255B">
        <w:rPr>
          <w:rFonts w:cstheme="minorHAnsi"/>
          <w:lang w:val="hr-HR" w:eastAsia="hr-HR" w:bidi="hr-HR"/>
        </w:rPr>
        <w:t xml:space="preserve"> procjeni i da li se moraju držati najmanje tri godine (tačka 152 RFG-a)? </w:t>
      </w:r>
    </w:p>
    <w:p w14:paraId="6E6253A9"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Navedite detalje:</w:t>
      </w:r>
    </w:p>
    <w:p w14:paraId="4D305EF3" w14:textId="77777777" w:rsidR="001B4529" w:rsidRPr="0086255B" w:rsidRDefault="001B4529" w:rsidP="001B4529">
      <w:pPr>
        <w:spacing w:before="120" w:after="120"/>
        <w:jc w:val="both"/>
        <w:rPr>
          <w:rFonts w:cstheme="minorHAnsi"/>
          <w:bCs/>
          <w:lang w:val="hr-HR" w:eastAsia="hr-HR" w:bidi="hr-HR"/>
        </w:rPr>
      </w:pPr>
      <w:r w:rsidRPr="0086255B">
        <w:rPr>
          <w:rFonts w:cstheme="minorHAnsi"/>
          <w:bCs/>
          <w:lang w:val="hr-HR" w:eastAsia="hr-HR" w:bidi="hr-HR"/>
        </w:rPr>
        <w:t>..................................................................................................................................................................</w:t>
      </w:r>
    </w:p>
    <w:p w14:paraId="53B76120"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3D15E217" w14:textId="77777777" w:rsidR="001B4529" w:rsidRPr="0086255B" w:rsidRDefault="001B4529" w:rsidP="00B6323A">
      <w:pPr>
        <w:numPr>
          <w:ilvl w:val="0"/>
          <w:numId w:val="68"/>
        </w:numPr>
        <w:spacing w:before="120" w:after="120" w:line="240" w:lineRule="auto"/>
        <w:ind w:left="360"/>
        <w:jc w:val="both"/>
        <w:rPr>
          <w:rFonts w:cstheme="minorHAnsi"/>
          <w:bCs/>
          <w:lang w:val="hr-HR" w:eastAsia="hr-HR" w:bidi="hr-HR"/>
        </w:rPr>
      </w:pPr>
      <w:r w:rsidRPr="0086255B">
        <w:rPr>
          <w:rFonts w:cstheme="minorHAnsi"/>
          <w:lang w:val="hr-HR" w:eastAsia="hr-HR" w:bidi="hr-HR"/>
        </w:rPr>
        <w:t xml:space="preserve">Da li je olakšica dostupna investitorima koji nisu nezavisni od društva u koje se investira (tačka 152 RFG-a)? </w:t>
      </w:r>
    </w:p>
    <w:p w14:paraId="0B8F618D"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Navedite detalje: </w:t>
      </w:r>
      <w:r w:rsidRPr="0086255B">
        <w:rPr>
          <w:rFonts w:cstheme="minorHAnsi"/>
          <w:lang w:val="hr-HR" w:eastAsia="hr-HR" w:bidi="hr-HR"/>
        </w:rPr>
        <w:tab/>
      </w:r>
    </w:p>
    <w:p w14:paraId="169E25DB"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4C1F0EE9" w14:textId="77777777" w:rsidR="001B4529" w:rsidRPr="0086255B" w:rsidRDefault="001B4529" w:rsidP="001B4529">
      <w:pPr>
        <w:spacing w:before="120" w:after="120"/>
        <w:ind w:left="360"/>
        <w:jc w:val="both"/>
        <w:rPr>
          <w:rFonts w:cstheme="minorHAnsi"/>
          <w:bCs/>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E8BDE01" w14:textId="77777777" w:rsidR="001B4529" w:rsidRPr="0086255B" w:rsidRDefault="001B4529" w:rsidP="00B6323A">
      <w:pPr>
        <w:numPr>
          <w:ilvl w:val="0"/>
          <w:numId w:val="68"/>
        </w:numPr>
        <w:spacing w:before="120" w:after="120" w:line="240" w:lineRule="auto"/>
        <w:ind w:left="360"/>
        <w:jc w:val="both"/>
        <w:rPr>
          <w:rFonts w:cstheme="minorHAnsi"/>
          <w:bCs/>
          <w:lang w:val="hr-HR" w:eastAsia="hr-HR" w:bidi="hr-HR"/>
        </w:rPr>
      </w:pPr>
      <w:r w:rsidRPr="0086255B">
        <w:rPr>
          <w:rFonts w:cstheme="minorHAnsi"/>
          <w:lang w:val="hr-HR" w:eastAsia="hr-HR" w:bidi="hr-HR"/>
        </w:rPr>
        <w:t>U slučaju poreskih olakšica za porez na dobit koji je maksimalni procenat iznosa uloženog u prihvatljiva privredna društva koji može činiti olakšicu? Napominjemo da se smatra razumnim da se poreska olakšica ograniči na 30 % uloženog iznos (tačka 153 RFG-a).............%.</w:t>
      </w:r>
    </w:p>
    <w:p w14:paraId="36D0B2A4" w14:textId="77777777" w:rsidR="001B4529" w:rsidRPr="0086255B" w:rsidRDefault="001B4529" w:rsidP="001B4529">
      <w:pPr>
        <w:spacing w:before="120" w:after="120"/>
        <w:jc w:val="both"/>
        <w:rPr>
          <w:rFonts w:cstheme="minorHAnsi"/>
          <w:bCs/>
          <w:lang w:val="hr-HR" w:eastAsia="hr-HR" w:bidi="hr-HR"/>
        </w:rPr>
      </w:pPr>
      <w:r w:rsidRPr="0086255B">
        <w:rPr>
          <w:rFonts w:cstheme="minorHAnsi"/>
          <w:lang w:val="hr-HR" w:eastAsia="hr-HR" w:bidi="hr-HR"/>
        </w:rPr>
        <w:t xml:space="preserve">Može li olakšica premašiti maksimalni iznos poreza na dobit koji investitor mora da plati, utvrđen prije fiskalne mjere? </w:t>
      </w:r>
    </w:p>
    <w:p w14:paraId="7F621517"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Navedite detalje:</w:t>
      </w:r>
    </w:p>
    <w:p w14:paraId="70D0198D" w14:textId="77777777" w:rsidR="001B4529" w:rsidRPr="0086255B" w:rsidRDefault="001B4529" w:rsidP="001B4529">
      <w:pPr>
        <w:spacing w:before="120" w:after="120"/>
        <w:jc w:val="both"/>
        <w:rPr>
          <w:rFonts w:cstheme="minorHAnsi"/>
          <w:bCs/>
          <w:lang w:val="hr-HR" w:eastAsia="hr-HR" w:bidi="hr-HR"/>
        </w:rPr>
      </w:pPr>
      <w:r w:rsidRPr="0086255B">
        <w:rPr>
          <w:rFonts w:cstheme="minorHAnsi"/>
          <w:bCs/>
          <w:lang w:val="hr-HR" w:eastAsia="hr-HR" w:bidi="hr-HR"/>
        </w:rPr>
        <w:t>..................................................................................................................................................................</w:t>
      </w:r>
    </w:p>
    <w:p w14:paraId="7A711C59" w14:textId="77777777" w:rsidR="001B4529" w:rsidRPr="0086255B" w:rsidRDefault="001B4529" w:rsidP="001B4529">
      <w:pPr>
        <w:tabs>
          <w:tab w:val="left" w:leader="dot" w:pos="9072"/>
        </w:tabs>
        <w:spacing w:before="120" w:after="120"/>
        <w:ind w:left="360"/>
        <w:jc w:val="both"/>
        <w:rPr>
          <w:rFonts w:cstheme="minorHAnsi"/>
          <w:bCs/>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60597259" w14:textId="77777777" w:rsidR="001B4529" w:rsidRPr="0086255B" w:rsidRDefault="001B4529" w:rsidP="00B6323A">
      <w:pPr>
        <w:numPr>
          <w:ilvl w:val="2"/>
          <w:numId w:val="59"/>
        </w:numPr>
        <w:spacing w:before="120" w:after="120" w:line="240" w:lineRule="auto"/>
        <w:ind w:left="0" w:firstLine="0"/>
        <w:jc w:val="both"/>
        <w:rPr>
          <w:rFonts w:eastAsia="Times New Roman" w:cstheme="minorHAnsi"/>
          <w:b/>
          <w:i/>
          <w:lang w:val="hr-HR" w:eastAsia="hr-HR" w:bidi="hr-HR"/>
        </w:rPr>
      </w:pPr>
      <w:r w:rsidRPr="0086255B">
        <w:rPr>
          <w:rFonts w:cstheme="minorHAnsi"/>
          <w:b/>
          <w:i/>
          <w:lang w:val="hr-HR" w:eastAsia="hr-HR" w:bidi="hr-HR"/>
        </w:rPr>
        <w:t>Mjere kojima se podržavaju alternativne trgovinske platforme:</w:t>
      </w:r>
    </w:p>
    <w:p w14:paraId="6284AF73" w14:textId="77777777" w:rsidR="001B4529" w:rsidRPr="0086255B" w:rsidRDefault="001B4529" w:rsidP="00B6323A">
      <w:pPr>
        <w:pStyle w:val="ListParagraph"/>
        <w:numPr>
          <w:ilvl w:val="0"/>
          <w:numId w:val="56"/>
        </w:numPr>
        <w:spacing w:after="120"/>
        <w:ind w:left="360"/>
        <w:rPr>
          <w:rFonts w:asciiTheme="minorHAnsi" w:hAnsiTheme="minorHAnsi" w:cstheme="minorHAnsi"/>
          <w:sz w:val="22"/>
          <w:szCs w:val="22"/>
        </w:rPr>
      </w:pPr>
      <w:r w:rsidRPr="0086255B">
        <w:rPr>
          <w:rFonts w:asciiTheme="minorHAnsi" w:hAnsiTheme="minorHAnsi" w:cstheme="minorHAnsi"/>
          <w:sz w:val="22"/>
          <w:szCs w:val="22"/>
        </w:rPr>
        <w:t xml:space="preserve">Postojeća platforma: </w:t>
      </w:r>
    </w:p>
    <w:p w14:paraId="174BB6EE"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da</w:t>
      </w:r>
    </w:p>
    <w:p w14:paraId="4EB58E5E"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bCs/>
          <w:lang w:val="hr-HR" w:eastAsia="hr-HR" w:bidi="hr-HR"/>
        </w:rPr>
        <w:t xml:space="preserve"> </w:t>
      </w:r>
      <w:r w:rsidRPr="0086255B">
        <w:rPr>
          <w:rFonts w:cstheme="minorHAnsi"/>
          <w:lang w:val="hr-HR" w:eastAsia="hr-HR" w:bidi="hr-HR"/>
        </w:rPr>
        <w:t>ne, tek će bit uspostavljena.</w:t>
      </w:r>
    </w:p>
    <w:p w14:paraId="2623980C" w14:textId="77777777" w:rsidR="001B4529" w:rsidRPr="0086255B" w:rsidRDefault="001B4529" w:rsidP="00B6323A">
      <w:pPr>
        <w:pStyle w:val="ListParagraph"/>
        <w:numPr>
          <w:ilvl w:val="0"/>
          <w:numId w:val="56"/>
        </w:numPr>
        <w:spacing w:after="120"/>
        <w:ind w:left="360"/>
        <w:rPr>
          <w:rFonts w:asciiTheme="minorHAnsi" w:hAnsiTheme="minorHAnsi" w:cstheme="minorHAnsi"/>
          <w:sz w:val="22"/>
          <w:szCs w:val="22"/>
        </w:rPr>
      </w:pPr>
      <w:r w:rsidRPr="0086255B">
        <w:rPr>
          <w:rFonts w:asciiTheme="minorHAnsi" w:hAnsiTheme="minorHAnsi" w:cstheme="minorHAnsi"/>
          <w:sz w:val="22"/>
          <w:szCs w:val="22"/>
        </w:rPr>
        <w:t>Postoji li poslovni plan iz kojeg se može vidjeti da platforma uz pomoć može postati samoodrživa za manje od 10 godina (tačka 129 RGF-a)?</w:t>
      </w:r>
    </w:p>
    <w:p w14:paraId="3E8CCD6A"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3AB1392B" w14:textId="77777777" w:rsidR="001B4529" w:rsidRPr="0086255B" w:rsidRDefault="001B4529" w:rsidP="00B6323A">
      <w:pPr>
        <w:pStyle w:val="ListParagraph"/>
        <w:numPr>
          <w:ilvl w:val="0"/>
          <w:numId w:val="56"/>
        </w:numPr>
        <w:spacing w:after="120"/>
        <w:ind w:left="360"/>
        <w:rPr>
          <w:rFonts w:asciiTheme="minorHAnsi" w:hAnsiTheme="minorHAnsi" w:cstheme="minorHAnsi"/>
          <w:sz w:val="22"/>
          <w:szCs w:val="22"/>
        </w:rPr>
      </w:pPr>
      <w:r w:rsidRPr="0086255B">
        <w:rPr>
          <w:rFonts w:asciiTheme="minorHAnsi" w:hAnsiTheme="minorHAnsi" w:cstheme="minorHAnsi"/>
          <w:sz w:val="22"/>
          <w:szCs w:val="22"/>
        </w:rPr>
        <w:t xml:space="preserve">Da li </w:t>
      </w:r>
      <w:r w:rsidRPr="0086255B">
        <w:rPr>
          <w:rFonts w:asciiTheme="minorHAnsi" w:hAnsiTheme="minorHAnsi" w:cstheme="minorHAnsi"/>
          <w:sz w:val="22"/>
          <w:szCs w:val="22"/>
          <w:lang w:val="sr-Latn-ME"/>
        </w:rPr>
        <w:t>će</w:t>
      </w:r>
      <w:r w:rsidRPr="0086255B">
        <w:rPr>
          <w:rFonts w:asciiTheme="minorHAnsi" w:hAnsiTheme="minorHAnsi" w:cstheme="minorHAnsi"/>
          <w:sz w:val="22"/>
          <w:szCs w:val="22"/>
        </w:rPr>
        <w:t xml:space="preserve"> platforma biti podplatforma ili društvo kći postojeće berze? </w:t>
      </w:r>
    </w:p>
    <w:p w14:paraId="3BEB0269"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da. Ako je odgovor potvrdan, navedite detalje: </w:t>
      </w:r>
      <w:r w:rsidRPr="0086255B">
        <w:rPr>
          <w:rFonts w:cstheme="minorHAnsi"/>
          <w:lang w:val="hr-HR" w:eastAsia="hr-HR" w:bidi="hr-HR"/>
        </w:rPr>
        <w:tab/>
      </w:r>
    </w:p>
    <w:p w14:paraId="41C83D2D"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9DFC8AE"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ne.</w:t>
      </w:r>
    </w:p>
    <w:p w14:paraId="5922932D" w14:textId="77777777" w:rsidR="001B4529" w:rsidRPr="0086255B" w:rsidRDefault="001B4529" w:rsidP="00B6323A">
      <w:pPr>
        <w:pStyle w:val="ListParagraph"/>
        <w:numPr>
          <w:ilvl w:val="0"/>
          <w:numId w:val="56"/>
        </w:numPr>
        <w:spacing w:after="120"/>
        <w:ind w:left="360"/>
        <w:rPr>
          <w:rFonts w:asciiTheme="minorHAnsi" w:hAnsiTheme="minorHAnsi" w:cstheme="minorHAnsi"/>
          <w:sz w:val="22"/>
          <w:szCs w:val="22"/>
        </w:rPr>
      </w:pPr>
      <w:r w:rsidRPr="0086255B">
        <w:rPr>
          <w:rFonts w:asciiTheme="minorHAnsi" w:hAnsiTheme="minorHAnsi" w:cstheme="minorHAnsi"/>
          <w:sz w:val="22"/>
          <w:szCs w:val="22"/>
        </w:rPr>
        <w:t xml:space="preserve">Da li u državi članici već postoje alternativne trgovinske platforme (tačka 131 RFG-a)? </w:t>
      </w:r>
    </w:p>
    <w:p w14:paraId="1E7508A1"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da. Navedite detalje: </w:t>
      </w:r>
      <w:r w:rsidRPr="0086255B">
        <w:rPr>
          <w:rFonts w:cstheme="minorHAnsi"/>
          <w:lang w:val="hr-HR" w:eastAsia="hr-HR" w:bidi="hr-HR"/>
        </w:rPr>
        <w:tab/>
      </w:r>
    </w:p>
    <w:p w14:paraId="0AD8D5D1"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lastRenderedPageBreak/>
        <w:tab/>
      </w:r>
    </w:p>
    <w:p w14:paraId="3B8F77C9"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ne.</w:t>
      </w:r>
    </w:p>
    <w:p w14:paraId="09F33117" w14:textId="77777777" w:rsidR="001B4529" w:rsidRPr="0086255B" w:rsidRDefault="001B4529" w:rsidP="00B6323A">
      <w:pPr>
        <w:pStyle w:val="ListParagraph"/>
        <w:numPr>
          <w:ilvl w:val="0"/>
          <w:numId w:val="56"/>
        </w:numPr>
        <w:spacing w:after="120"/>
        <w:ind w:left="360"/>
        <w:rPr>
          <w:rFonts w:asciiTheme="minorHAnsi" w:hAnsiTheme="minorHAnsi" w:cstheme="minorHAnsi"/>
          <w:sz w:val="22"/>
          <w:szCs w:val="22"/>
        </w:rPr>
      </w:pPr>
      <w:r w:rsidRPr="0086255B">
        <w:rPr>
          <w:rFonts w:asciiTheme="minorHAnsi" w:hAnsiTheme="minorHAnsi" w:cstheme="minorHAnsi"/>
          <w:sz w:val="22"/>
          <w:szCs w:val="22"/>
        </w:rPr>
        <w:t>Da li je platforma ve</w:t>
      </w:r>
      <w:r w:rsidRPr="0086255B">
        <w:rPr>
          <w:rFonts w:asciiTheme="minorHAnsi" w:hAnsiTheme="minorHAnsi" w:cstheme="minorHAnsi"/>
          <w:sz w:val="22"/>
          <w:szCs w:val="22"/>
          <w:lang w:val="sr-Latn-ME"/>
        </w:rPr>
        <w:t xml:space="preserve">ć </w:t>
      </w:r>
      <w:r w:rsidRPr="0086255B">
        <w:rPr>
          <w:rFonts w:asciiTheme="minorHAnsi" w:hAnsiTheme="minorHAnsi" w:cstheme="minorHAnsi"/>
          <w:sz w:val="22"/>
          <w:szCs w:val="22"/>
        </w:rPr>
        <w:t xml:space="preserve">postavljena i funkcioniše u nekoliko država članica (tačka 130 RFG-a)? </w:t>
      </w:r>
    </w:p>
    <w:p w14:paraId="51AEF561"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da. Navedite detalje:</w:t>
      </w:r>
    </w:p>
    <w:p w14:paraId="400862A7"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CBD8766"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ne.</w:t>
      </w:r>
    </w:p>
    <w:p w14:paraId="2E0008A8" w14:textId="77777777" w:rsidR="001B4529" w:rsidRPr="0086255B" w:rsidRDefault="001B4529" w:rsidP="001B4529">
      <w:pPr>
        <w:spacing w:before="120" w:after="120"/>
        <w:ind w:firstLine="360"/>
        <w:jc w:val="both"/>
        <w:rPr>
          <w:rFonts w:cstheme="minorHAnsi"/>
          <w:lang w:val="hr-HR" w:eastAsia="hr-HR" w:bidi="hr-HR"/>
        </w:rPr>
      </w:pPr>
      <w:r w:rsidRPr="0086255B">
        <w:rPr>
          <w:rFonts w:cstheme="minorHAnsi"/>
          <w:lang w:val="hr-HR" w:eastAsia="hr-HR" w:bidi="hr-HR"/>
        </w:rPr>
        <w:t xml:space="preserve">Vrste privrednih društava kojima se trguje na platformi: </w:t>
      </w:r>
      <w:r w:rsidRPr="0086255B">
        <w:rPr>
          <w:rFonts w:cstheme="minorHAnsi"/>
          <w:lang w:val="hr-HR" w:eastAsia="hr-HR" w:bidi="hr-HR"/>
        </w:rPr>
        <w:tab/>
      </w:r>
    </w:p>
    <w:p w14:paraId="5258DC23" w14:textId="77777777" w:rsidR="001B4529" w:rsidRPr="0086255B" w:rsidRDefault="001B4529" w:rsidP="00B6323A">
      <w:pPr>
        <w:pStyle w:val="ListParagraph"/>
        <w:numPr>
          <w:ilvl w:val="0"/>
          <w:numId w:val="56"/>
        </w:numPr>
        <w:spacing w:after="120"/>
        <w:ind w:left="360"/>
        <w:rPr>
          <w:rFonts w:asciiTheme="minorHAnsi" w:hAnsiTheme="minorHAnsi" w:cstheme="minorHAnsi"/>
          <w:sz w:val="22"/>
          <w:szCs w:val="22"/>
        </w:rPr>
      </w:pPr>
      <w:r w:rsidRPr="0086255B">
        <w:rPr>
          <w:rFonts w:asciiTheme="minorHAnsi" w:hAnsiTheme="minorHAnsi" w:cstheme="minorHAnsi"/>
          <w:sz w:val="22"/>
          <w:szCs w:val="22"/>
        </w:rPr>
        <w:t>Koji procenat investicionih troškova nastalih prilikom uspostavljanja platforme se podržava? Državna pomoć može biti odobrena u cilju pokrivanja do 50 % investicionih troškova nastalih prilikom uspostavljanja takve platforme (tačka 156 RFG-a).</w:t>
      </w:r>
    </w:p>
    <w:p w14:paraId="36021304"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08A0544D" w14:textId="77777777" w:rsidR="001B4529" w:rsidRPr="0086255B" w:rsidRDefault="001B4529" w:rsidP="001B4529">
      <w:pPr>
        <w:spacing w:before="120" w:after="120"/>
        <w:jc w:val="both"/>
        <w:rPr>
          <w:rFonts w:cstheme="minorHAnsi"/>
          <w:b/>
          <w:lang w:val="hr-HR" w:eastAsia="hr-HR" w:bidi="hr-HR"/>
        </w:rPr>
      </w:pPr>
      <w:r w:rsidRPr="0086255B">
        <w:rPr>
          <w:rFonts w:cstheme="minorHAnsi"/>
          <w:b/>
          <w:lang w:val="hr-HR" w:eastAsia="hr-HR" w:bidi="hr-HR"/>
        </w:rPr>
        <w:t>Zajedno sa ovom prijavom dostavite sljedeće:</w:t>
      </w:r>
    </w:p>
    <w:p w14:paraId="09CECB45"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Dokaz da većinu finan</w:t>
      </w:r>
      <w:r>
        <w:rPr>
          <w:rFonts w:asciiTheme="minorHAnsi" w:hAnsiTheme="minorHAnsi" w:cstheme="minorHAnsi"/>
          <w:sz w:val="22"/>
          <w:szCs w:val="22"/>
        </w:rPr>
        <w:t>s</w:t>
      </w:r>
      <w:r w:rsidRPr="0086255B">
        <w:rPr>
          <w:rFonts w:asciiTheme="minorHAnsi" w:hAnsiTheme="minorHAnsi" w:cstheme="minorHAnsi"/>
          <w:sz w:val="22"/>
          <w:szCs w:val="22"/>
        </w:rPr>
        <w:t>ijskih instrumenata dozvoljenih za trgovanje na alternativnoj trgovinskoj platformi izdaju ili će izdati MSP-a.</w:t>
      </w:r>
    </w:p>
    <w:p w14:paraId="5D58B982"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 xml:space="preserve">Kopija poslovnog plana operatera platforme koji pokazuje da platforma može postati samoodrživa za manje od 10 godina </w:t>
      </w:r>
      <w:r w:rsidRPr="0086255B">
        <w:rPr>
          <w:rFonts w:asciiTheme="minorHAnsi" w:hAnsiTheme="minorHAnsi" w:cstheme="minorHAnsi"/>
          <w:sz w:val="22"/>
          <w:szCs w:val="22"/>
          <w:lang w:val="sr-Latn-ME"/>
        </w:rPr>
        <w:t>(</w:t>
      </w:r>
      <w:r w:rsidRPr="0086255B">
        <w:rPr>
          <w:rFonts w:asciiTheme="minorHAnsi" w:hAnsiTheme="minorHAnsi" w:cstheme="minorHAnsi"/>
          <w:sz w:val="22"/>
          <w:szCs w:val="22"/>
        </w:rPr>
        <w:t>tačka 129 RFG-a).</w:t>
      </w:r>
    </w:p>
    <w:p w14:paraId="2FD186D8"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Vjerodostojan scenario protiv činjenica koji upoređuju situacije sa kojima bi se privredna društva koja žele trgovati suočila ako platforma ne bi postojala, u smislu pristupa neophodnim finasijama (tačka 129 RFG-a).</w:t>
      </w:r>
    </w:p>
    <w:p w14:paraId="142EE569"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Za postojeće platforme dostavite kopiju poslovne strategije platforme u kojoj je prikazano da, zbog stalnog nedostatka privrednih društava na berzi, a samim time i zbog nedostatka likvidnosti, relevantnu platformu treba kratkoročno podržati, bez obzira na njenu dugoročnu održivost (tačka 131 RFG-a).</w:t>
      </w:r>
    </w:p>
    <w:p w14:paraId="6623B7EC" w14:textId="77777777" w:rsidR="001B4529" w:rsidRPr="0086255B" w:rsidRDefault="001B4529" w:rsidP="001B4529">
      <w:pPr>
        <w:spacing w:before="120" w:after="120"/>
        <w:jc w:val="both"/>
        <w:rPr>
          <w:rFonts w:cstheme="minorHAnsi"/>
          <w:b/>
          <w:u w:val="single"/>
          <w:lang w:val="hr-HR" w:eastAsia="hr-HR" w:bidi="hr-HR"/>
        </w:rPr>
      </w:pPr>
      <w:r w:rsidRPr="0086255B">
        <w:rPr>
          <w:rFonts w:cstheme="minorHAnsi"/>
          <w:b/>
          <w:u w:val="single"/>
          <w:lang w:val="hr-HR" w:eastAsia="hr-HR" w:bidi="hr-HR"/>
        </w:rPr>
        <w:t>Oblik mjere:</w:t>
      </w:r>
    </w:p>
    <w:p w14:paraId="0353BD38" w14:textId="77777777" w:rsidR="001B4529" w:rsidRPr="0086255B" w:rsidRDefault="001B4529" w:rsidP="001B4529">
      <w:pPr>
        <w:spacing w:before="120" w:after="120"/>
        <w:ind w:left="360" w:hanging="36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Fiskalni podsticaji korporativnim investitorima u pogledu njihovih ulaganja za rizično finansiranje putem alternativne trgovinske platforme u prihvatljiva privredna društva: Ispunite prethodno navedeni odjeljak 2.9.2. o fiskalnim instrumentima.</w:t>
      </w:r>
    </w:p>
    <w:p w14:paraId="3E8EB0B6" w14:textId="77777777" w:rsidR="001B4529" w:rsidRPr="0086255B" w:rsidRDefault="001B4529" w:rsidP="001B4529">
      <w:pPr>
        <w:spacing w:before="120" w:after="120"/>
        <w:ind w:left="360"/>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 xml:space="preserve"> Podrška operaterima platforme: </w:t>
      </w:r>
    </w:p>
    <w:p w14:paraId="031E05C6" w14:textId="77777777" w:rsidR="001B4529" w:rsidRPr="0086255B" w:rsidRDefault="001B4529" w:rsidP="00B6323A">
      <w:pPr>
        <w:pStyle w:val="ListParagraph"/>
        <w:numPr>
          <w:ilvl w:val="0"/>
          <w:numId w:val="56"/>
        </w:numPr>
        <w:spacing w:after="120"/>
        <w:contextualSpacing w:val="0"/>
        <w:rPr>
          <w:rFonts w:asciiTheme="minorHAnsi" w:hAnsiTheme="minorHAnsi" w:cstheme="minorHAnsi"/>
          <w:sz w:val="22"/>
          <w:szCs w:val="22"/>
        </w:rPr>
      </w:pPr>
      <w:r w:rsidRPr="0086255B">
        <w:rPr>
          <w:rFonts w:asciiTheme="minorHAnsi" w:hAnsiTheme="minorHAnsi" w:cstheme="minorHAnsi"/>
          <w:sz w:val="22"/>
          <w:szCs w:val="22"/>
        </w:rPr>
        <w:t xml:space="preserve">Operator platforme je: </w:t>
      </w:r>
    </w:p>
    <w:p w14:paraId="31D02445" w14:textId="77777777" w:rsidR="001B4529" w:rsidRPr="0086255B" w:rsidRDefault="001B4529" w:rsidP="001B4529">
      <w:pPr>
        <w:pStyle w:val="ListParagraph"/>
        <w:spacing w:after="120"/>
        <w:ind w:left="1080" w:firstLine="0"/>
        <w:contextualSpacing w:val="0"/>
        <w:rPr>
          <w:rFonts w:asciiTheme="minorHAnsi" w:hAnsiTheme="minorHAnsi" w:cstheme="minorHAnsi"/>
          <w:sz w:val="22"/>
          <w:szCs w:val="22"/>
        </w:rPr>
      </w:pPr>
      <w:r w:rsidRPr="0086255B">
        <w:rPr>
          <w:rFonts w:asciiTheme="minorHAnsi" w:hAnsiTheme="minorHAnsi" w:cstheme="minorHAnsi"/>
          <w:bCs/>
          <w:sz w:val="22"/>
          <w:szCs w:val="22"/>
        </w:rPr>
        <w:fldChar w:fldCharType="begin">
          <w:ffData>
            <w:name w:val="Check1"/>
            <w:enabled/>
            <w:calcOnExit w:val="0"/>
            <w:checkBox>
              <w:sizeAuto/>
              <w:default w:val="0"/>
            </w:checkBox>
          </w:ffData>
        </w:fldChar>
      </w:r>
      <w:r w:rsidRPr="0086255B">
        <w:rPr>
          <w:rFonts w:asciiTheme="minorHAnsi" w:hAnsiTheme="minorHAnsi" w:cstheme="minorHAnsi"/>
          <w:bCs/>
          <w:sz w:val="22"/>
          <w:szCs w:val="22"/>
        </w:rPr>
        <w:instrText xml:space="preserve"> FORMCHECKBOX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Pr="0086255B">
        <w:rPr>
          <w:rFonts w:asciiTheme="minorHAnsi" w:hAnsiTheme="minorHAnsi" w:cstheme="minorHAnsi"/>
          <w:bCs/>
          <w:sz w:val="22"/>
          <w:szCs w:val="22"/>
        </w:rPr>
        <w:fldChar w:fldCharType="end"/>
      </w:r>
      <w:r w:rsidRPr="0086255B">
        <w:rPr>
          <w:rFonts w:asciiTheme="minorHAnsi" w:hAnsiTheme="minorHAnsi" w:cstheme="minorHAnsi"/>
          <w:sz w:val="22"/>
          <w:szCs w:val="22"/>
        </w:rPr>
        <w:t xml:space="preserve"> malo preduzeće</w:t>
      </w:r>
    </w:p>
    <w:p w14:paraId="190C2C69" w14:textId="77777777" w:rsidR="001B4529" w:rsidRPr="0086255B" w:rsidRDefault="001B4529" w:rsidP="001B4529">
      <w:pPr>
        <w:pStyle w:val="ListParagraph"/>
        <w:spacing w:after="120"/>
        <w:ind w:left="1080" w:firstLine="0"/>
        <w:contextualSpacing w:val="0"/>
        <w:rPr>
          <w:rFonts w:asciiTheme="minorHAnsi" w:hAnsiTheme="minorHAnsi" w:cstheme="minorHAnsi"/>
          <w:sz w:val="22"/>
          <w:szCs w:val="22"/>
        </w:rPr>
      </w:pPr>
      <w:r w:rsidRPr="0086255B">
        <w:rPr>
          <w:rFonts w:asciiTheme="minorHAnsi" w:hAnsiTheme="minorHAnsi" w:cstheme="minorHAnsi"/>
          <w:bCs/>
          <w:sz w:val="22"/>
          <w:szCs w:val="22"/>
        </w:rPr>
        <w:fldChar w:fldCharType="begin">
          <w:ffData>
            <w:name w:val="Check1"/>
            <w:enabled/>
            <w:calcOnExit w:val="0"/>
            <w:checkBox>
              <w:sizeAuto/>
              <w:default w:val="0"/>
            </w:checkBox>
          </w:ffData>
        </w:fldChar>
      </w:r>
      <w:r w:rsidRPr="0086255B">
        <w:rPr>
          <w:rFonts w:asciiTheme="minorHAnsi" w:hAnsiTheme="minorHAnsi" w:cstheme="minorHAnsi"/>
          <w:bCs/>
          <w:sz w:val="22"/>
          <w:szCs w:val="22"/>
        </w:rPr>
        <w:instrText xml:space="preserve"> FORMCHECKBOX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Pr="0086255B">
        <w:rPr>
          <w:rFonts w:asciiTheme="minorHAnsi" w:hAnsiTheme="minorHAnsi" w:cstheme="minorHAnsi"/>
          <w:bCs/>
          <w:sz w:val="22"/>
          <w:szCs w:val="22"/>
        </w:rPr>
        <w:fldChar w:fldCharType="end"/>
      </w:r>
      <w:r w:rsidRPr="0086255B">
        <w:rPr>
          <w:rFonts w:asciiTheme="minorHAnsi" w:hAnsiTheme="minorHAnsi" w:cstheme="minorHAnsi"/>
          <w:sz w:val="22"/>
          <w:szCs w:val="22"/>
        </w:rPr>
        <w:t xml:space="preserve"> preduzeće veće od malog preduzeća</w:t>
      </w:r>
    </w:p>
    <w:p w14:paraId="03106B40" w14:textId="77777777" w:rsidR="001B4529" w:rsidRPr="0086255B" w:rsidRDefault="001B4529" w:rsidP="00B6323A">
      <w:pPr>
        <w:pStyle w:val="ListParagraph"/>
        <w:numPr>
          <w:ilvl w:val="0"/>
          <w:numId w:val="56"/>
        </w:numPr>
        <w:spacing w:after="120"/>
        <w:ind w:left="360"/>
        <w:rPr>
          <w:rFonts w:asciiTheme="minorHAnsi" w:hAnsiTheme="minorHAnsi" w:cstheme="minorHAnsi"/>
          <w:sz w:val="22"/>
          <w:szCs w:val="22"/>
        </w:rPr>
      </w:pPr>
      <w:r w:rsidRPr="0086255B">
        <w:rPr>
          <w:rFonts w:asciiTheme="minorHAnsi" w:hAnsiTheme="minorHAnsi" w:cstheme="minorHAnsi"/>
          <w:sz w:val="22"/>
          <w:szCs w:val="22"/>
        </w:rPr>
        <w:t xml:space="preserve">Maksimalni iznos mjere: ……….. EUR. </w:t>
      </w:r>
    </w:p>
    <w:p w14:paraId="27EF2515"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 xml:space="preserve">Da li je maksimalni iznos veći od pomoći za pokretanje poslovanja dopuštene u okviru Regulative (EU) br. 651/2014? </w:t>
      </w:r>
    </w:p>
    <w:p w14:paraId="1C6E5E44" w14:textId="77777777" w:rsidR="001B4529" w:rsidRPr="0086255B" w:rsidRDefault="001B4529" w:rsidP="001B4529">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12313B2"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Investicioni troškovi nastali za uspostavljane platforme:........EUR.</w:t>
      </w:r>
    </w:p>
    <w:p w14:paraId="49B767F5"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lastRenderedPageBreak/>
        <w:t xml:space="preserve">Da li pomoć za operatera prelazi 50 % tih investicionih troškova (tačka 156 RFG-a)? </w:t>
      </w:r>
    </w:p>
    <w:p w14:paraId="1C1C091C" w14:textId="77777777" w:rsidR="001B4529" w:rsidRPr="0086255B" w:rsidRDefault="001B4529" w:rsidP="001B4529">
      <w:pPr>
        <w:spacing w:before="120" w:after="120"/>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7A96283F"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Koliko godina od pokretanja platforme je dozvoljena pomo</w:t>
      </w:r>
      <w:r w:rsidRPr="0086255B">
        <w:rPr>
          <w:rFonts w:asciiTheme="minorHAnsi" w:hAnsiTheme="minorHAnsi" w:cstheme="minorHAnsi"/>
          <w:sz w:val="22"/>
          <w:szCs w:val="22"/>
          <w:lang w:val="sr-Latn-ME"/>
        </w:rPr>
        <w:t>ć</w:t>
      </w:r>
      <w:r w:rsidRPr="0086255B">
        <w:rPr>
          <w:rFonts w:asciiTheme="minorHAnsi" w:hAnsiTheme="minorHAnsi" w:cstheme="minorHAnsi"/>
          <w:sz w:val="22"/>
          <w:szCs w:val="22"/>
        </w:rPr>
        <w:t>?</w:t>
      </w:r>
    </w:p>
    <w:p w14:paraId="6D92F81D"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A455ADC"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 xml:space="preserve">Za platforme koje jesu ili će biti podplatforma ili društvo kći postojeće berze, dostavite dokaze o nedovoljnim finansijskim sredstvima sa kojima bi se ta podplatforma suočila: </w:t>
      </w:r>
      <w:r w:rsidRPr="0086255B">
        <w:rPr>
          <w:rFonts w:asciiTheme="minorHAnsi" w:hAnsiTheme="minorHAnsi" w:cstheme="minorHAnsi"/>
          <w:sz w:val="22"/>
          <w:szCs w:val="22"/>
        </w:rPr>
        <w:tab/>
      </w:r>
    </w:p>
    <w:p w14:paraId="11BB7A2C"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604AB210"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 xml:space="preserve">Ostali relevantni podaci: </w:t>
      </w:r>
      <w:r w:rsidRPr="0086255B">
        <w:rPr>
          <w:rFonts w:asciiTheme="minorHAnsi" w:hAnsiTheme="minorHAnsi" w:cstheme="minorHAnsi"/>
          <w:sz w:val="22"/>
          <w:szCs w:val="22"/>
        </w:rPr>
        <w:tab/>
      </w:r>
    </w:p>
    <w:p w14:paraId="2C9E05FA"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80"/>
      </w:tblGrid>
      <w:tr w:rsidR="001B4529" w:rsidRPr="0086255B" w14:paraId="5DE2A6AA" w14:textId="77777777" w:rsidTr="00D507D9">
        <w:trPr>
          <w:trHeight w:val="737"/>
        </w:trPr>
        <w:tc>
          <w:tcPr>
            <w:tcW w:w="9180" w:type="dxa"/>
            <w:tcBorders>
              <w:top w:val="single" w:sz="4" w:space="0" w:color="auto"/>
              <w:left w:val="single" w:sz="4" w:space="0" w:color="auto"/>
              <w:bottom w:val="single" w:sz="4" w:space="0" w:color="auto"/>
              <w:right w:val="single" w:sz="4" w:space="0" w:color="auto"/>
            </w:tcBorders>
            <w:shd w:val="pct15" w:color="auto" w:fill="FFFFFF"/>
          </w:tcPr>
          <w:p w14:paraId="45580C74" w14:textId="77777777" w:rsidR="001B4529" w:rsidRPr="0086255B" w:rsidRDefault="001B4529" w:rsidP="00B6323A">
            <w:pPr>
              <w:keepNext/>
              <w:numPr>
                <w:ilvl w:val="0"/>
                <w:numId w:val="59"/>
              </w:numPr>
              <w:tabs>
                <w:tab w:val="left" w:pos="360"/>
                <w:tab w:val="left" w:pos="720"/>
                <w:tab w:val="left" w:pos="1077"/>
                <w:tab w:val="left" w:pos="1440"/>
                <w:tab w:val="left" w:pos="1797"/>
              </w:tabs>
              <w:spacing w:before="120" w:after="120" w:line="240" w:lineRule="auto"/>
              <w:jc w:val="both"/>
              <w:outlineLvl w:val="3"/>
              <w:rPr>
                <w:rFonts w:eastAsia="Times New Roman" w:cstheme="minorHAnsi"/>
                <w:b/>
                <w:bCs/>
                <w:iCs/>
                <w:lang w:val="hr-HR" w:eastAsia="hr-HR" w:bidi="hr-HR"/>
              </w:rPr>
            </w:pPr>
            <w:r w:rsidRPr="0086255B">
              <w:rPr>
                <w:rFonts w:eastAsia="Times New Roman" w:cstheme="minorHAnsi"/>
                <w:b/>
                <w:bCs/>
                <w:iCs/>
                <w:lang w:val="hr-HR" w:eastAsia="hr-HR" w:bidi="hr-HR"/>
              </w:rPr>
              <w:t>Dodatni podaci o ocjeni usklađenosti šeme pomoći</w:t>
            </w:r>
          </w:p>
        </w:tc>
      </w:tr>
    </w:tbl>
    <w:p w14:paraId="5B20B082" w14:textId="77777777" w:rsidR="001B4529" w:rsidRPr="0086255B" w:rsidRDefault="001B4529" w:rsidP="00B6323A">
      <w:pPr>
        <w:keepNext/>
        <w:numPr>
          <w:ilvl w:val="1"/>
          <w:numId w:val="35"/>
        </w:numPr>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 xml:space="preserve"> Potreba za državnom intervencijom (odjeljci 3.2.2. RFG-a)</w:t>
      </w:r>
    </w:p>
    <w:p w14:paraId="10204285" w14:textId="77777777" w:rsidR="001B4529" w:rsidRPr="0086255B" w:rsidRDefault="001B4529" w:rsidP="00B6323A">
      <w:pPr>
        <w:numPr>
          <w:ilvl w:val="0"/>
          <w:numId w:val="61"/>
        </w:numPr>
        <w:tabs>
          <w:tab w:val="left" w:pos="720"/>
        </w:tabs>
        <w:spacing w:before="120" w:after="120" w:line="240" w:lineRule="auto"/>
        <w:jc w:val="both"/>
        <w:rPr>
          <w:rFonts w:eastAsia="Times New Roman" w:cstheme="minorHAnsi"/>
          <w:lang w:val="hr-HR" w:eastAsia="hr-HR" w:bidi="hr-HR"/>
        </w:rPr>
      </w:pPr>
      <w:r w:rsidRPr="0086255B">
        <w:rPr>
          <w:rFonts w:eastAsia="Times New Roman" w:cstheme="minorHAnsi"/>
          <w:lang w:val="sr-Latn-ME" w:eastAsia="hr-HR" w:bidi="hr-HR"/>
        </w:rPr>
        <w:t>Šema pomoći za rizično finansiranje</w:t>
      </w:r>
      <w:r w:rsidRPr="0086255B">
        <w:rPr>
          <w:rFonts w:eastAsia="Times New Roman" w:cstheme="minorHAnsi"/>
          <w:lang w:val="hr-HR" w:eastAsia="hr-HR" w:bidi="hr-HR"/>
        </w:rPr>
        <w:t xml:space="preserve"> opravdana je samo ako je usmjerena na uklanjanje određenog tržišnog nedostatka ili druge odgovarajuće prepreke pristupu finansiranjakoja je dokazana u </w:t>
      </w:r>
      <w:r w:rsidRPr="0086255B">
        <w:rPr>
          <w:rFonts w:eastAsia="Times New Roman" w:cstheme="minorHAnsi"/>
          <w:i/>
          <w:lang w:val="hr-HR" w:eastAsia="hr-HR" w:bidi="hr-HR"/>
        </w:rPr>
        <w:t>ex ante</w:t>
      </w:r>
      <w:r w:rsidRPr="0086255B">
        <w:rPr>
          <w:rFonts w:eastAsia="Times New Roman" w:cstheme="minorHAnsi"/>
          <w:lang w:val="hr-HR" w:eastAsia="hr-HR" w:bidi="hr-HR"/>
        </w:rPr>
        <w:t xml:space="preserve"> procjeni</w:t>
      </w:r>
      <w:r w:rsidRPr="0086255B">
        <w:rPr>
          <w:rStyle w:val="FootnoteReference"/>
          <w:rFonts w:eastAsia="Times New Roman" w:cstheme="minorHAnsi"/>
          <w:lang w:val="hr-HR" w:eastAsia="hr-HR" w:bidi="hr-HR"/>
        </w:rPr>
        <w:footnoteReference w:id="10"/>
      </w:r>
      <w:r w:rsidRPr="0086255B">
        <w:rPr>
          <w:rFonts w:eastAsia="Times New Roman" w:cstheme="minorHAnsi"/>
          <w:lang w:val="hr-HR" w:eastAsia="hr-HR" w:bidi="hr-HR"/>
        </w:rPr>
        <w:t xml:space="preserve">. </w:t>
      </w:r>
    </w:p>
    <w:p w14:paraId="40A4B33F" w14:textId="77777777" w:rsidR="001B4529" w:rsidRPr="0086255B" w:rsidRDefault="001B4529" w:rsidP="00B6323A">
      <w:pPr>
        <w:numPr>
          <w:ilvl w:val="0"/>
          <w:numId w:val="61"/>
        </w:numPr>
        <w:tabs>
          <w:tab w:val="left" w:pos="709"/>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t xml:space="preserve">Zajedno sa ovom prijavom dostavite </w:t>
      </w:r>
      <w:r w:rsidRPr="0086255B">
        <w:rPr>
          <w:rFonts w:eastAsia="Times New Roman" w:cstheme="minorHAnsi"/>
          <w:b/>
          <w:lang w:val="hr-HR" w:eastAsia="hr-HR" w:bidi="hr-HR"/>
        </w:rPr>
        <w:t xml:space="preserve">detaljnu </w:t>
      </w:r>
      <w:r w:rsidRPr="0086255B">
        <w:rPr>
          <w:rFonts w:eastAsia="Times New Roman" w:cstheme="minorHAnsi"/>
          <w:b/>
          <w:i/>
          <w:lang w:val="hr-HR" w:eastAsia="hr-HR" w:bidi="hr-HR"/>
        </w:rPr>
        <w:t>ex ante</w:t>
      </w:r>
      <w:r w:rsidRPr="0086255B">
        <w:rPr>
          <w:rFonts w:eastAsia="Times New Roman" w:cstheme="minorHAnsi"/>
          <w:b/>
          <w:lang w:val="hr-HR" w:eastAsia="hr-HR" w:bidi="hr-HR"/>
        </w:rPr>
        <w:t xml:space="preserve"> procjenu</w:t>
      </w:r>
      <w:r w:rsidRPr="0086255B">
        <w:rPr>
          <w:rFonts w:eastAsia="Times New Roman" w:cstheme="minorHAnsi"/>
          <w:lang w:val="hr-HR" w:eastAsia="hr-HR" w:bidi="hr-HR"/>
        </w:rPr>
        <w:t xml:space="preserve"> kojom se dokazuje određeni tržišni nedostatak ili druga odgovarajuća prepreka )tačke 50 i 56 RFG-a). </w:t>
      </w:r>
    </w:p>
    <w:p w14:paraId="097D43F1" w14:textId="77777777" w:rsidR="001B4529" w:rsidRPr="0086255B" w:rsidRDefault="001B4529" w:rsidP="00B6323A">
      <w:pPr>
        <w:numPr>
          <w:ilvl w:val="2"/>
          <w:numId w:val="35"/>
        </w:numPr>
        <w:spacing w:before="120" w:after="120" w:line="240" w:lineRule="auto"/>
        <w:ind w:left="0" w:firstLine="0"/>
        <w:jc w:val="both"/>
        <w:rPr>
          <w:rFonts w:eastAsia="Times New Roman" w:cstheme="minorHAnsi"/>
          <w:b/>
          <w:lang w:val="hr-HR" w:eastAsia="hr-HR" w:bidi="hr-HR"/>
        </w:rPr>
      </w:pPr>
      <w:r w:rsidRPr="0086255B">
        <w:rPr>
          <w:rFonts w:eastAsia="Times New Roman" w:cstheme="minorHAnsi"/>
          <w:b/>
          <w:lang w:val="hr-HR" w:eastAsia="hr-HR" w:bidi="hr-HR"/>
        </w:rPr>
        <w:t xml:space="preserve">Podaci o </w:t>
      </w:r>
      <w:r w:rsidRPr="0086255B">
        <w:rPr>
          <w:rFonts w:eastAsia="Times New Roman" w:cstheme="minorHAnsi"/>
          <w:b/>
          <w:i/>
          <w:lang w:val="hr-HR" w:eastAsia="hr-HR" w:bidi="hr-HR"/>
        </w:rPr>
        <w:t>ex ante</w:t>
      </w:r>
      <w:r w:rsidRPr="0086255B">
        <w:rPr>
          <w:rFonts w:eastAsia="Times New Roman" w:cstheme="minorHAnsi"/>
          <w:b/>
          <w:lang w:val="hr-HR" w:eastAsia="hr-HR" w:bidi="hr-HR"/>
        </w:rPr>
        <w:t xml:space="preserve"> procjeni (odjeljak 3.2.1. RFG-a):</w:t>
      </w:r>
    </w:p>
    <w:p w14:paraId="25A4360A" w14:textId="77777777" w:rsidR="001B4529" w:rsidRPr="0086255B" w:rsidRDefault="001B4529" w:rsidP="00B6323A">
      <w:pPr>
        <w:numPr>
          <w:ilvl w:val="0"/>
          <w:numId w:val="62"/>
        </w:numPr>
        <w:spacing w:before="120" w:after="120" w:line="240" w:lineRule="auto"/>
        <w:jc w:val="both"/>
        <w:rPr>
          <w:rFonts w:eastAsia="Times New Roman" w:cstheme="minorHAnsi"/>
          <w:b/>
          <w:lang w:val="hr-HR" w:eastAsia="hr-HR" w:bidi="hr-HR"/>
        </w:rPr>
      </w:pPr>
      <w:r w:rsidRPr="0086255B">
        <w:rPr>
          <w:rFonts w:eastAsia="Times New Roman" w:cstheme="minorHAnsi"/>
          <w:lang w:val="hr-HR" w:eastAsia="hr-HR" w:bidi="hr-HR"/>
        </w:rPr>
        <w:t xml:space="preserve">Datum </w:t>
      </w:r>
      <w:r w:rsidRPr="0086255B">
        <w:rPr>
          <w:rFonts w:eastAsia="Times New Roman" w:cstheme="minorHAnsi"/>
          <w:i/>
          <w:lang w:val="hr-HR" w:eastAsia="hr-HR" w:bidi="hr-HR"/>
        </w:rPr>
        <w:t>ex ante</w:t>
      </w:r>
      <w:r w:rsidRPr="0086255B">
        <w:rPr>
          <w:rFonts w:eastAsia="Times New Roman" w:cstheme="minorHAnsi"/>
          <w:lang w:val="hr-HR" w:eastAsia="hr-HR" w:bidi="hr-HR"/>
        </w:rPr>
        <w:t xml:space="preserve"> procjene:</w:t>
      </w:r>
    </w:p>
    <w:p w14:paraId="27B9EE08" w14:textId="77777777" w:rsidR="001B4529" w:rsidRPr="0086255B" w:rsidRDefault="001B4529" w:rsidP="001B452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22ED7EED" w14:textId="77777777" w:rsidR="001B4529" w:rsidRPr="0086255B" w:rsidRDefault="001B4529" w:rsidP="00B6323A">
      <w:pPr>
        <w:numPr>
          <w:ilvl w:val="0"/>
          <w:numId w:val="62"/>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t>Procjenu je izvršio (tačka 57 RFG-a):</w:t>
      </w:r>
    </w:p>
    <w:p w14:paraId="0C2B11A8" w14:textId="77777777" w:rsidR="001B4529" w:rsidRPr="0086255B" w:rsidRDefault="001B4529" w:rsidP="001B4529">
      <w:pPr>
        <w:tabs>
          <w:tab w:val="left" w:pos="2161"/>
        </w:tabs>
        <w:spacing w:before="120" w:after="120"/>
        <w:ind w:left="1080" w:hanging="360"/>
        <w:jc w:val="both"/>
        <w:rPr>
          <w:rFonts w:eastAsia="Times New Roman" w:cstheme="minorHAnsi"/>
          <w:lang w:val="hr-HR" w:eastAsia="hr-HR" w:bidi="hr-HR"/>
        </w:rPr>
      </w:pPr>
      <w:r w:rsidRPr="0086255B">
        <w:rPr>
          <w:rFonts w:eastAsia="Times New Roman" w:cstheme="minorHAnsi"/>
          <w:bCs/>
          <w:lang w:val="hr-HR" w:eastAsia="hr-HR" w:bidi="hr-HR"/>
        </w:rPr>
        <w:fldChar w:fldCharType="begin">
          <w:ffData>
            <w:name w:val="Check1"/>
            <w:enabled/>
            <w:calcOnExit w:val="0"/>
            <w:checkBox>
              <w:sizeAuto/>
              <w:default w:val="0"/>
            </w:checkBox>
          </w:ffData>
        </w:fldChar>
      </w:r>
      <w:r w:rsidRPr="0086255B">
        <w:rPr>
          <w:rFonts w:eastAsia="Times New Roman" w:cstheme="minorHAnsi"/>
          <w:bCs/>
          <w:lang w:val="hr-HR" w:eastAsia="hr-HR" w:bidi="hr-HR"/>
        </w:rPr>
        <w:instrText xml:space="preserve"> FORMCHECKBOX </w:instrText>
      </w:r>
      <w:r>
        <w:rPr>
          <w:rFonts w:eastAsia="Times New Roman" w:cstheme="minorHAnsi"/>
          <w:bCs/>
          <w:lang w:val="hr-HR" w:eastAsia="hr-HR" w:bidi="hr-HR"/>
        </w:rPr>
      </w:r>
      <w:r>
        <w:rPr>
          <w:rFonts w:eastAsia="Times New Roman" w:cstheme="minorHAnsi"/>
          <w:bCs/>
          <w:lang w:val="hr-HR" w:eastAsia="hr-HR" w:bidi="hr-HR"/>
        </w:rPr>
        <w:fldChar w:fldCharType="separate"/>
      </w:r>
      <w:r w:rsidRPr="0086255B">
        <w:rPr>
          <w:rFonts w:eastAsia="Times New Roman" w:cstheme="minorHAnsi"/>
          <w:bCs/>
          <w:lang w:val="hr-HR" w:eastAsia="hr-HR" w:bidi="hr-HR"/>
        </w:rPr>
        <w:fldChar w:fldCharType="end"/>
      </w:r>
      <w:r w:rsidRPr="0086255B">
        <w:rPr>
          <w:rFonts w:eastAsia="Times New Roman" w:cstheme="minorHAnsi"/>
          <w:lang w:val="hr-HR" w:eastAsia="hr-HR" w:bidi="hr-HR"/>
        </w:rPr>
        <w:t xml:space="preserve"> nezavisni subjekt; </w:t>
      </w:r>
    </w:p>
    <w:p w14:paraId="6B511F6A" w14:textId="77777777" w:rsidR="001B4529" w:rsidRPr="0086255B" w:rsidRDefault="001B4529" w:rsidP="001B4529">
      <w:pPr>
        <w:tabs>
          <w:tab w:val="left" w:pos="2161"/>
        </w:tabs>
        <w:spacing w:before="120" w:after="120"/>
        <w:ind w:left="1080" w:hanging="360"/>
        <w:jc w:val="both"/>
        <w:rPr>
          <w:rFonts w:eastAsia="Times New Roman" w:cstheme="minorHAnsi"/>
          <w:lang w:val="hr-HR" w:eastAsia="hr-HR" w:bidi="hr-HR"/>
        </w:rPr>
      </w:pPr>
      <w:r w:rsidRPr="0086255B">
        <w:rPr>
          <w:rFonts w:eastAsia="Times New Roman" w:cstheme="minorHAnsi"/>
          <w:bCs/>
          <w:lang w:val="hr-HR" w:eastAsia="hr-HR" w:bidi="hr-HR"/>
        </w:rPr>
        <w:fldChar w:fldCharType="begin">
          <w:ffData>
            <w:name w:val="Check1"/>
            <w:enabled/>
            <w:calcOnExit w:val="0"/>
            <w:checkBox>
              <w:sizeAuto/>
              <w:default w:val="0"/>
            </w:checkBox>
          </w:ffData>
        </w:fldChar>
      </w:r>
      <w:r w:rsidRPr="0086255B">
        <w:rPr>
          <w:rFonts w:eastAsia="Times New Roman" w:cstheme="minorHAnsi"/>
          <w:bCs/>
          <w:lang w:val="hr-HR" w:eastAsia="hr-HR" w:bidi="hr-HR"/>
        </w:rPr>
        <w:instrText xml:space="preserve"> FORMCHECKBOX </w:instrText>
      </w:r>
      <w:r>
        <w:rPr>
          <w:rFonts w:eastAsia="Times New Roman" w:cstheme="minorHAnsi"/>
          <w:bCs/>
          <w:lang w:val="hr-HR" w:eastAsia="hr-HR" w:bidi="hr-HR"/>
        </w:rPr>
      </w:r>
      <w:r>
        <w:rPr>
          <w:rFonts w:eastAsia="Times New Roman" w:cstheme="minorHAnsi"/>
          <w:bCs/>
          <w:lang w:val="hr-HR" w:eastAsia="hr-HR" w:bidi="hr-HR"/>
        </w:rPr>
        <w:fldChar w:fldCharType="separate"/>
      </w:r>
      <w:r w:rsidRPr="0086255B">
        <w:rPr>
          <w:rFonts w:eastAsia="Times New Roman" w:cstheme="minorHAnsi"/>
          <w:bCs/>
          <w:lang w:val="hr-HR" w:eastAsia="hr-HR" w:bidi="hr-HR"/>
        </w:rPr>
        <w:fldChar w:fldCharType="end"/>
      </w:r>
      <w:r w:rsidRPr="0086255B">
        <w:rPr>
          <w:rFonts w:eastAsia="Times New Roman" w:cstheme="minorHAnsi"/>
          <w:lang w:val="hr-HR" w:eastAsia="hr-HR" w:bidi="hr-HR"/>
        </w:rPr>
        <w:t xml:space="preserve"> subjekt povezan sa sljedećim javnim organom: </w:t>
      </w:r>
    </w:p>
    <w:p w14:paraId="222F06FE" w14:textId="77777777" w:rsidR="001B4529" w:rsidRPr="0086255B" w:rsidRDefault="001B4529" w:rsidP="001B452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012BFDE4" w14:textId="77777777" w:rsidR="001B4529" w:rsidRPr="0086255B" w:rsidRDefault="001B4529" w:rsidP="00B6323A">
      <w:pPr>
        <w:numPr>
          <w:ilvl w:val="0"/>
          <w:numId w:val="62"/>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t>Dokazi i metodologije na kojima se zasniva procjena (tačka 57 RFG-a):</w:t>
      </w:r>
    </w:p>
    <w:p w14:paraId="0FB7CF79" w14:textId="77777777" w:rsidR="001B4529" w:rsidRPr="0086255B" w:rsidRDefault="001B4529" w:rsidP="001B452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199F1EEA" w14:textId="77777777" w:rsidR="001B4529" w:rsidRPr="0086255B" w:rsidRDefault="001B4529" w:rsidP="00B6323A">
      <w:pPr>
        <w:numPr>
          <w:ilvl w:val="0"/>
          <w:numId w:val="62"/>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Označite kako biste potvrdili da je </w:t>
      </w:r>
      <w:r w:rsidRPr="0086255B">
        <w:rPr>
          <w:rFonts w:eastAsia="Times New Roman" w:cstheme="minorHAnsi"/>
          <w:i/>
          <w:lang w:val="hr-HR" w:eastAsia="hr-HR" w:bidi="hr-HR"/>
        </w:rPr>
        <w:t>ex ante</w:t>
      </w:r>
      <w:r w:rsidRPr="0086255B">
        <w:rPr>
          <w:rFonts w:eastAsia="Times New Roman" w:cstheme="minorHAnsi"/>
          <w:lang w:val="hr-HR" w:eastAsia="hr-HR" w:bidi="hr-HR"/>
        </w:rPr>
        <w:t xml:space="preserve"> procjena napravljena u periodu manjem od 3 godina od prijave (tačka 57 RFG-a).</w:t>
      </w:r>
    </w:p>
    <w:p w14:paraId="0871C0B4" w14:textId="77777777" w:rsidR="001B4529" w:rsidRPr="0086255B" w:rsidRDefault="001B4529" w:rsidP="00B6323A">
      <w:pPr>
        <w:numPr>
          <w:ilvl w:val="0"/>
          <w:numId w:val="62"/>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Šema za rizično finansiranje djelimično se finansira iz evropskih strukturnih i investicionih fondova, a procjena je izrađena u skladu sa članom 37 stav 2 Regulative (EU) br. 1303/2013</w:t>
      </w:r>
      <w:r w:rsidRPr="0086255B">
        <w:rPr>
          <w:rStyle w:val="FootnoteReference"/>
          <w:rFonts w:eastAsia="Times New Roman" w:cstheme="minorHAnsi"/>
          <w:lang w:val="hr-HR" w:eastAsia="hr-HR" w:bidi="hr-HR"/>
        </w:rPr>
        <w:footnoteReference w:id="11"/>
      </w:r>
      <w:r w:rsidRPr="0086255B">
        <w:rPr>
          <w:rFonts w:eastAsia="Times New Roman" w:cstheme="minorHAnsi"/>
          <w:lang w:val="hr-HR" w:eastAsia="hr-HR" w:bidi="hr-HR"/>
        </w:rPr>
        <w:t xml:space="preserve"> ili </w:t>
      </w:r>
      <w:r w:rsidRPr="0086255B">
        <w:rPr>
          <w:rFonts w:eastAsia="Times New Roman" w:cstheme="minorHAnsi"/>
          <w:lang w:val="hr-HR" w:eastAsia="hr-HR" w:bidi="hr-HR"/>
        </w:rPr>
        <w:lastRenderedPageBreak/>
        <w:t>članom 58 stav 3 Regulative (EU) 2021/1060</w:t>
      </w:r>
      <w:r w:rsidRPr="0086255B">
        <w:rPr>
          <w:rStyle w:val="FootnoteReference"/>
          <w:rFonts w:eastAsia="Times New Roman" w:cstheme="minorHAnsi"/>
          <w:lang w:val="hr-HR" w:eastAsia="hr-HR" w:bidi="hr-HR"/>
        </w:rPr>
        <w:footnoteReference w:id="12"/>
      </w:r>
      <w:r w:rsidRPr="0086255B">
        <w:rPr>
          <w:rFonts w:eastAsia="Times New Roman" w:cstheme="minorHAnsi"/>
          <w:lang w:val="hr-HR" w:eastAsia="hr-HR" w:bidi="hr-HR"/>
        </w:rPr>
        <w:t xml:space="preserve"> (Regulativa o zajedničkim odredbama) (tačka 60 RGF-a):</w:t>
      </w:r>
      <w:r w:rsidRPr="0086255B">
        <w:rPr>
          <w:rFonts w:cstheme="minorHAnsi"/>
          <w:lang w:val="hr-HR" w:eastAsia="hr-HR" w:bidi="hr-HR"/>
        </w:rPr>
        <w:tab/>
      </w:r>
    </w:p>
    <w:p w14:paraId="0EFA7260" w14:textId="77777777" w:rsidR="001B4529" w:rsidRPr="0086255B" w:rsidRDefault="001B4529" w:rsidP="00B6323A">
      <w:pPr>
        <w:numPr>
          <w:ilvl w:val="2"/>
          <w:numId w:val="35"/>
        </w:numPr>
        <w:spacing w:before="120" w:after="120" w:line="240" w:lineRule="auto"/>
        <w:ind w:left="0" w:firstLine="0"/>
        <w:jc w:val="both"/>
        <w:rPr>
          <w:rFonts w:eastAsia="Times New Roman" w:cstheme="minorHAnsi"/>
          <w:b/>
          <w:i/>
          <w:lang w:val="hr-HR" w:eastAsia="hr-HR" w:bidi="hr-HR"/>
        </w:rPr>
      </w:pPr>
      <w:r w:rsidRPr="0086255B">
        <w:rPr>
          <w:rFonts w:eastAsia="Times New Roman" w:cstheme="minorHAnsi"/>
          <w:b/>
          <w:i/>
          <w:lang w:val="hr-HR" w:eastAsia="hr-HR" w:bidi="hr-HR"/>
        </w:rPr>
        <w:t>Pomoć koja olakšava razvoj ekonomske djelatnosti (odjeljak 3.1. RFG-a)</w:t>
      </w:r>
    </w:p>
    <w:p w14:paraId="390298D1" w14:textId="77777777" w:rsidR="001B4529" w:rsidRPr="0086255B" w:rsidRDefault="001B4529" w:rsidP="00B6323A">
      <w:pPr>
        <w:numPr>
          <w:ilvl w:val="0"/>
          <w:numId w:val="63"/>
        </w:numPr>
        <w:spacing w:before="120" w:after="120" w:line="240" w:lineRule="auto"/>
        <w:jc w:val="both"/>
        <w:rPr>
          <w:rFonts w:eastAsia="Times New Roman" w:cstheme="minorHAnsi"/>
          <w:b/>
          <w:lang w:val="hr-HR" w:eastAsia="hr-HR" w:bidi="hr-HR"/>
        </w:rPr>
      </w:pPr>
      <w:r w:rsidRPr="0086255B">
        <w:rPr>
          <w:rFonts w:eastAsia="Times New Roman" w:cstheme="minorHAnsi"/>
          <w:lang w:val="hr-HR" w:eastAsia="hr-HR" w:bidi="hr-HR"/>
        </w:rPr>
        <w:t>Navedite podržanu ekonomsku djelatnost (tačka 42 RFG-a), uključujući da li je smatrate sektorom visokog rizika ili kapitalno intenzivnim i zašto (tačke 75 i 77 RFG-a):</w:t>
      </w:r>
    </w:p>
    <w:p w14:paraId="33AD5425" w14:textId="77777777" w:rsidR="001B4529" w:rsidRPr="0086255B" w:rsidRDefault="001B4529" w:rsidP="001B452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1B81D2E1" w14:textId="77777777" w:rsidR="001B4529" w:rsidRPr="0086255B" w:rsidRDefault="001B4529" w:rsidP="00B6323A">
      <w:pPr>
        <w:numPr>
          <w:ilvl w:val="0"/>
          <w:numId w:val="63"/>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t>Opišite prirodu tržišnog nedostatka ili druge odgovarajuće prepreke i pokažite njeno prisustvo (tačka 61 RFG-a).</w:t>
      </w:r>
    </w:p>
    <w:p w14:paraId="5E83C77F" w14:textId="77777777" w:rsidR="001B4529" w:rsidRPr="0086255B" w:rsidRDefault="001B4529" w:rsidP="001B452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0089311A" w14:textId="77777777" w:rsidR="001B4529" w:rsidRPr="0086255B" w:rsidRDefault="001B4529" w:rsidP="00B6323A">
      <w:pPr>
        <w:numPr>
          <w:ilvl w:val="0"/>
          <w:numId w:val="63"/>
        </w:numPr>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t>Efekat podsticaja: Kako prijavljeni program podstiče (i) primaoca pomoći i/ili (ii) privatne investitore da promene svoje ponašanje preduzimajući aktivnosti koje ne bi sprovodili bez pomoći ili bi sprovodili na ograničeniji način (stavovi 43 do 47 RFG)?</w:t>
      </w:r>
    </w:p>
    <w:p w14:paraId="2A2D5D62" w14:textId="77777777" w:rsidR="001B4529" w:rsidRPr="0086255B" w:rsidRDefault="001B4529" w:rsidP="001B4529">
      <w:pPr>
        <w:spacing w:before="120" w:after="120"/>
        <w:jc w:val="both"/>
        <w:rPr>
          <w:rFonts w:eastAsia="Times New Roman" w:cstheme="minorHAnsi"/>
          <w:b/>
          <w:lang w:val="hr-HR" w:eastAsia="hr-HR" w:bidi="hr-HR"/>
        </w:rPr>
      </w:pPr>
      <w:r w:rsidRPr="0086255B">
        <w:rPr>
          <w:rFonts w:eastAsia="Times New Roman" w:cstheme="minorHAnsi"/>
          <w:b/>
          <w:lang w:val="hr-HR" w:eastAsia="hr-HR" w:bidi="hr-HR"/>
        </w:rPr>
        <w:t>.........................................................................................................................................................</w:t>
      </w:r>
    </w:p>
    <w:p w14:paraId="29642F27" w14:textId="77777777" w:rsidR="001B4529" w:rsidRPr="0086255B" w:rsidRDefault="001B4529" w:rsidP="00B6323A">
      <w:pPr>
        <w:numPr>
          <w:ilvl w:val="2"/>
          <w:numId w:val="35"/>
        </w:numPr>
        <w:spacing w:before="120" w:after="120" w:line="240" w:lineRule="auto"/>
        <w:ind w:left="720"/>
        <w:jc w:val="both"/>
        <w:rPr>
          <w:rFonts w:eastAsia="Times New Roman" w:cstheme="minorHAnsi"/>
          <w:b/>
          <w:i/>
          <w:lang w:val="hr-HR" w:eastAsia="hr-HR" w:bidi="hr-HR"/>
        </w:rPr>
      </w:pPr>
      <w:r w:rsidRPr="0086255B">
        <w:rPr>
          <w:rFonts w:eastAsia="Times New Roman" w:cstheme="minorHAnsi"/>
          <w:b/>
          <w:i/>
          <w:lang w:val="hr-HR" w:eastAsia="hr-HR" w:bidi="hr-HR"/>
        </w:rPr>
        <w:t>Identifikovanje specifičnih ciljeva i indikatora učinka za šemu na osnovu rezultata u ex ante procjeni (tačke 164 i 165 RFG-a):</w:t>
      </w:r>
    </w:p>
    <w:p w14:paraId="0371B324" w14:textId="77777777" w:rsidR="001B4529" w:rsidRPr="0086255B" w:rsidRDefault="001B4529" w:rsidP="00B6323A">
      <w:pPr>
        <w:numPr>
          <w:ilvl w:val="0"/>
          <w:numId w:val="64"/>
        </w:numPr>
        <w:tabs>
          <w:tab w:val="left" w:pos="720"/>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t xml:space="preserve">Navedite identifikovane specifične ciljeve politike i uputite na odgovarajući odjeljak </w:t>
      </w:r>
      <w:r w:rsidRPr="0086255B">
        <w:rPr>
          <w:rFonts w:eastAsia="Times New Roman" w:cstheme="minorHAnsi"/>
          <w:i/>
          <w:lang w:val="hr-HR" w:eastAsia="hr-HR" w:bidi="hr-HR"/>
        </w:rPr>
        <w:t>ex ante</w:t>
      </w:r>
      <w:r w:rsidRPr="0086255B">
        <w:rPr>
          <w:rFonts w:eastAsia="Times New Roman" w:cstheme="minorHAnsi"/>
          <w:lang w:val="hr-HR" w:eastAsia="hr-HR" w:bidi="hr-HR"/>
        </w:rPr>
        <w:t xml:space="preserve"> procjene:</w:t>
      </w:r>
    </w:p>
    <w:p w14:paraId="3BF21E3E" w14:textId="77777777" w:rsidR="001B4529" w:rsidRPr="0086255B" w:rsidRDefault="001B4529" w:rsidP="001B4529">
      <w:pPr>
        <w:tabs>
          <w:tab w:val="left" w:pos="720"/>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527F0E85" w14:textId="77777777" w:rsidR="001B4529" w:rsidRPr="0086255B" w:rsidRDefault="001B4529" w:rsidP="00B6323A">
      <w:pPr>
        <w:numPr>
          <w:ilvl w:val="0"/>
          <w:numId w:val="64"/>
        </w:numPr>
        <w:tabs>
          <w:tab w:val="left" w:pos="720"/>
        </w:tabs>
        <w:spacing w:before="120" w:after="120" w:line="240" w:lineRule="auto"/>
        <w:jc w:val="both"/>
        <w:rPr>
          <w:rFonts w:eastAsia="Times New Roman" w:cstheme="minorHAnsi"/>
          <w:lang w:val="hr-HR" w:eastAsia="hr-HR" w:bidi="hr-HR"/>
        </w:rPr>
      </w:pPr>
      <w:r w:rsidRPr="0086255B">
        <w:rPr>
          <w:rFonts w:eastAsia="Times New Roman" w:cstheme="minorHAnsi"/>
          <w:lang w:val="hr-HR" w:eastAsia="hr-HR" w:bidi="hr-HR"/>
        </w:rPr>
        <w:t xml:space="preserve">Navedite identifikovane pokazatelje učinka (vidi primjere u tački 164 RFG-a) i uputite na odgovarajući odjeljak </w:t>
      </w:r>
      <w:r w:rsidRPr="0086255B">
        <w:rPr>
          <w:rFonts w:eastAsia="Times New Roman" w:cstheme="minorHAnsi"/>
          <w:i/>
          <w:lang w:val="hr-HR" w:eastAsia="hr-HR" w:bidi="hr-HR"/>
        </w:rPr>
        <w:t>ex ante</w:t>
      </w:r>
      <w:r w:rsidRPr="0086255B">
        <w:rPr>
          <w:rFonts w:eastAsia="Times New Roman" w:cstheme="minorHAnsi"/>
          <w:lang w:val="hr-HR" w:eastAsia="hr-HR" w:bidi="hr-HR"/>
        </w:rPr>
        <w:t xml:space="preserve"> procjene:</w:t>
      </w:r>
    </w:p>
    <w:p w14:paraId="6F5CEC50" w14:textId="77777777" w:rsidR="001B4529" w:rsidRPr="0086255B" w:rsidRDefault="001B4529" w:rsidP="001B4529">
      <w:pPr>
        <w:tabs>
          <w:tab w:val="left" w:pos="720"/>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5AE2BDC2" w14:textId="77777777" w:rsidR="001B4529" w:rsidRPr="0086255B" w:rsidRDefault="001B4529" w:rsidP="00B6323A">
      <w:pPr>
        <w:numPr>
          <w:ilvl w:val="2"/>
          <w:numId w:val="35"/>
        </w:numPr>
        <w:spacing w:before="120" w:after="120" w:line="240" w:lineRule="auto"/>
        <w:ind w:left="720"/>
        <w:jc w:val="both"/>
        <w:rPr>
          <w:rFonts w:eastAsia="Times New Roman" w:cstheme="minorHAnsi"/>
          <w:b/>
          <w:i/>
          <w:lang w:val="hr-HR" w:eastAsia="hr-HR" w:bidi="hr-HR"/>
        </w:rPr>
      </w:pPr>
      <w:r w:rsidRPr="0086255B">
        <w:rPr>
          <w:rFonts w:eastAsia="Times New Roman" w:cstheme="minorHAnsi"/>
          <w:b/>
          <w:i/>
          <w:lang w:val="hr-HR" w:eastAsia="hr-HR" w:bidi="hr-HR"/>
        </w:rPr>
        <w:t>Ekonomski dokazi i opravdanje potrebe za državnom intervencijom u ex-ante procjeni (odjeljak 3.2.2. RFG-a): vidi odjeljke 2.3., 2.4. i 2.5. ovog obrasca.</w:t>
      </w:r>
    </w:p>
    <w:p w14:paraId="4796AFB1" w14:textId="77777777" w:rsidR="001B4529" w:rsidRPr="0086255B" w:rsidRDefault="001B4529" w:rsidP="00B6323A">
      <w:pPr>
        <w:numPr>
          <w:ilvl w:val="1"/>
          <w:numId w:val="35"/>
        </w:numPr>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Primjerenost prijavljene</w:t>
      </w:r>
      <w:r w:rsidRPr="0086255B">
        <w:rPr>
          <w:rFonts w:eastAsia="Times New Roman" w:cstheme="minorHAnsi"/>
          <w:b/>
          <w:lang w:val="sr-Latn-ME" w:eastAsia="hr-HR" w:bidi="hr-HR"/>
        </w:rPr>
        <w:t xml:space="preserve"> šeme</w:t>
      </w:r>
      <w:r w:rsidRPr="0086255B">
        <w:rPr>
          <w:rFonts w:eastAsia="Times New Roman" w:cstheme="minorHAnsi"/>
          <w:b/>
          <w:lang w:val="hr-HR" w:eastAsia="hr-HR" w:bidi="hr-HR"/>
        </w:rPr>
        <w:t xml:space="preserve"> (odjeljak 3.2.3. RFG-a)</w:t>
      </w:r>
    </w:p>
    <w:p w14:paraId="7ADEE892" w14:textId="77777777" w:rsidR="001B4529" w:rsidRPr="0086255B" w:rsidRDefault="001B4529" w:rsidP="00B6323A">
      <w:pPr>
        <w:numPr>
          <w:ilvl w:val="2"/>
          <w:numId w:val="35"/>
        </w:numPr>
        <w:spacing w:before="120" w:after="120" w:line="240" w:lineRule="auto"/>
        <w:ind w:left="0" w:firstLine="0"/>
        <w:jc w:val="both"/>
        <w:rPr>
          <w:rFonts w:eastAsia="Times New Roman" w:cstheme="minorHAnsi"/>
          <w:b/>
          <w:lang w:val="hr-HR" w:eastAsia="hr-HR" w:bidi="hr-HR"/>
        </w:rPr>
      </w:pPr>
      <w:r w:rsidRPr="0086255B">
        <w:rPr>
          <w:rFonts w:eastAsia="Times New Roman" w:cstheme="minorHAnsi"/>
          <w:b/>
          <w:lang w:val="hr-HR" w:eastAsia="hr-HR" w:bidi="hr-HR"/>
        </w:rPr>
        <w:t xml:space="preserve">Opšti podaci: </w:t>
      </w:r>
    </w:p>
    <w:p w14:paraId="548D2FFC" w14:textId="77777777" w:rsidR="001B4529" w:rsidRPr="0086255B" w:rsidRDefault="001B4529" w:rsidP="00B6323A">
      <w:pPr>
        <w:numPr>
          <w:ilvl w:val="0"/>
          <w:numId w:val="69"/>
        </w:numPr>
        <w:spacing w:before="120" w:after="120" w:line="240" w:lineRule="auto"/>
        <w:ind w:left="720"/>
        <w:jc w:val="both"/>
        <w:rPr>
          <w:rFonts w:cstheme="minorHAnsi"/>
          <w:lang w:val="hr-HR" w:eastAsia="hr-HR" w:bidi="hr-HR"/>
        </w:rPr>
      </w:pPr>
      <w:r w:rsidRPr="0086255B">
        <w:rPr>
          <w:rFonts w:cstheme="minorHAnsi"/>
          <w:lang w:val="hr-HR" w:eastAsia="hr-HR" w:bidi="hr-HR"/>
        </w:rPr>
        <w:t xml:space="preserve">Pozivajući se na </w:t>
      </w:r>
      <w:r w:rsidRPr="0086255B">
        <w:rPr>
          <w:rFonts w:cstheme="minorHAnsi"/>
          <w:i/>
          <w:lang w:val="hr-HR" w:eastAsia="hr-HR" w:bidi="hr-HR"/>
        </w:rPr>
        <w:t>ex ante</w:t>
      </w:r>
      <w:r w:rsidRPr="0086255B">
        <w:rPr>
          <w:rFonts w:cstheme="minorHAnsi"/>
          <w:lang w:val="hr-HR" w:eastAsia="hr-HR" w:bidi="hr-HR"/>
        </w:rPr>
        <w:t xml:space="preserve"> procjenu, objasnite zašto se postojećim i predviđenim aktivnostima nacionalne politike i aktivnostima politike Unije (tačka 58 RFG-a) koje su usmjerene na iste identifikovane tržišne nedostatke ne mogu primjereno ukloniti identifikovani tržišni nedostaci (tačke 92 i 93 RFG-a): </w:t>
      </w:r>
    </w:p>
    <w:p w14:paraId="4776B5A1"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022CE96" w14:textId="77777777" w:rsidR="001B4529" w:rsidRPr="0086255B" w:rsidRDefault="001B4529" w:rsidP="00B6323A">
      <w:pPr>
        <w:numPr>
          <w:ilvl w:val="0"/>
          <w:numId w:val="69"/>
        </w:numPr>
        <w:spacing w:before="120" w:after="120" w:line="240" w:lineRule="auto"/>
        <w:ind w:left="720"/>
        <w:jc w:val="both"/>
        <w:rPr>
          <w:rFonts w:cstheme="minorHAnsi"/>
          <w:lang w:val="hr-HR" w:eastAsia="hr-HR" w:bidi="hr-HR"/>
        </w:rPr>
      </w:pPr>
      <w:r w:rsidRPr="0086255B">
        <w:rPr>
          <w:rFonts w:cstheme="minorHAnsi"/>
          <w:lang w:val="hr-HR" w:eastAsia="hr-HR" w:bidi="hr-HR"/>
        </w:rPr>
        <w:lastRenderedPageBreak/>
        <w:t xml:space="preserve">Objasnite zašto predloženi instrument državne pomoći ima najprimjereniji oblik kako bi se osigurala efikasna struktura finansiranja (tačke 94 i 95 RFG-a): </w:t>
      </w:r>
    </w:p>
    <w:p w14:paraId="425C15F3"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61C2F3BA" w14:textId="77777777" w:rsidR="001B4529" w:rsidRPr="0086255B" w:rsidRDefault="001B4529" w:rsidP="00B6323A">
      <w:pPr>
        <w:numPr>
          <w:ilvl w:val="2"/>
          <w:numId w:val="35"/>
        </w:numPr>
        <w:spacing w:before="120" w:after="120" w:line="240" w:lineRule="auto"/>
        <w:ind w:left="0" w:firstLine="0"/>
        <w:jc w:val="both"/>
        <w:rPr>
          <w:rFonts w:eastAsia="Times New Roman" w:cstheme="minorHAnsi"/>
          <w:b/>
          <w:i/>
          <w:lang w:val="hr-HR" w:eastAsia="hr-HR" w:bidi="hr-HR"/>
        </w:rPr>
      </w:pPr>
      <w:r w:rsidRPr="0086255B">
        <w:rPr>
          <w:rFonts w:eastAsia="Times New Roman" w:cstheme="minorHAnsi"/>
          <w:b/>
          <w:i/>
          <w:lang w:val="hr-HR" w:eastAsia="hr-HR" w:bidi="hr-HR"/>
        </w:rPr>
        <w:t>Uslovi primjerenosti za finansijske instrumente (odjeljak 3.2.3.2. RFG-a):</w:t>
      </w:r>
    </w:p>
    <w:p w14:paraId="0F0D085B" w14:textId="77777777" w:rsidR="001B4529" w:rsidRPr="0086255B" w:rsidRDefault="001B4529" w:rsidP="00B6323A">
      <w:pPr>
        <w:numPr>
          <w:ilvl w:val="0"/>
          <w:numId w:val="36"/>
        </w:numPr>
        <w:spacing w:before="120" w:after="120" w:line="240" w:lineRule="auto"/>
        <w:ind w:left="360"/>
        <w:jc w:val="both"/>
        <w:rPr>
          <w:rFonts w:cstheme="minorHAnsi"/>
          <w:lang w:val="hr-HR" w:eastAsia="hr-HR" w:bidi="hr-HR"/>
        </w:rPr>
      </w:pPr>
      <w:r w:rsidRPr="0086255B">
        <w:rPr>
          <w:rFonts w:cstheme="minorHAnsi"/>
          <w:lang w:val="hr-HR" w:eastAsia="hr-HR" w:bidi="hr-HR"/>
        </w:rPr>
        <w:t>Minimalni procenat privatnih investicija (tačke 97 – 99 RFG-a):</w:t>
      </w:r>
    </w:p>
    <w:p w14:paraId="0206401D"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Koliki je ukupni minimalni (odnosno zajednički, uključujući sve nivoe) procenat učešća ne</w:t>
      </w:r>
      <w:r w:rsidRPr="0086255B">
        <w:rPr>
          <w:rFonts w:asciiTheme="minorHAnsi" w:hAnsiTheme="minorHAnsi" w:cstheme="minorHAnsi"/>
          <w:sz w:val="22"/>
          <w:szCs w:val="22"/>
          <w:lang w:val="sr-Latn-ME"/>
        </w:rPr>
        <w:t>za</w:t>
      </w:r>
      <w:r w:rsidRPr="0086255B">
        <w:rPr>
          <w:rFonts w:asciiTheme="minorHAnsi" w:hAnsiTheme="minorHAnsi" w:cstheme="minorHAnsi"/>
          <w:sz w:val="22"/>
          <w:szCs w:val="22"/>
        </w:rPr>
        <w:t>visnih privatnih investitora za rizično finansiranje kod krajnjeg korisnika?: …. % rizičnog finansiranja (javnih i privatnih) koje se pruža krajnjem korisniku.</w:t>
      </w:r>
    </w:p>
    <w:p w14:paraId="44D63CBA" w14:textId="77777777" w:rsidR="001B4529" w:rsidRPr="0086255B" w:rsidRDefault="001B4529" w:rsidP="001B4529">
      <w:pPr>
        <w:pStyle w:val="ListParagraph"/>
        <w:spacing w:after="120"/>
        <w:ind w:left="360" w:firstLine="0"/>
        <w:contextualSpacing w:val="0"/>
        <w:rPr>
          <w:rFonts w:asciiTheme="minorHAnsi" w:hAnsiTheme="minorHAnsi" w:cstheme="minorHAnsi"/>
          <w:sz w:val="22"/>
          <w:szCs w:val="22"/>
        </w:rPr>
      </w:pPr>
      <w:r w:rsidRPr="0086255B">
        <w:rPr>
          <w:rFonts w:asciiTheme="minorHAnsi" w:hAnsiTheme="minorHAnsi" w:cstheme="minorHAnsi"/>
          <w:sz w:val="22"/>
          <w:szCs w:val="22"/>
        </w:rPr>
        <w:t>.........% rizičnog finansiranja (javnog i privatnog) obezbijeđenog krajnjem korisniku.</w:t>
      </w:r>
    </w:p>
    <w:p w14:paraId="69E47B25"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 xml:space="preserve">Ako je učešće nezavisnih privatnih investitora ispod procenta propisanog u članu 1 stav 12 Regulative (EU) br. 651/2014, sumirajte ekonomske dokaze i dostavite detaljno obrazloženje tog odnosa (u skladu s tačkom 97 RFG-a) pozivajući se na </w:t>
      </w:r>
      <w:r w:rsidRPr="0086255B">
        <w:rPr>
          <w:rFonts w:asciiTheme="minorHAnsi" w:hAnsiTheme="minorHAnsi" w:cstheme="minorHAnsi"/>
          <w:i/>
          <w:sz w:val="22"/>
          <w:szCs w:val="22"/>
        </w:rPr>
        <w:t>ex ante</w:t>
      </w:r>
      <w:r w:rsidRPr="0086255B">
        <w:rPr>
          <w:rFonts w:asciiTheme="minorHAnsi" w:hAnsiTheme="minorHAnsi" w:cstheme="minorHAnsi"/>
          <w:sz w:val="22"/>
          <w:szCs w:val="22"/>
        </w:rPr>
        <w:t xml:space="preserve"> procjenu:</w:t>
      </w:r>
    </w:p>
    <w:p w14:paraId="7D552789"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6DA9E97"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Da li u</w:t>
      </w:r>
      <w:r w:rsidRPr="0086255B">
        <w:rPr>
          <w:rFonts w:asciiTheme="minorHAnsi" w:hAnsiTheme="minorHAnsi" w:cstheme="minorHAnsi"/>
          <w:sz w:val="22"/>
          <w:szCs w:val="22"/>
          <w:lang w:val="sr-Latn-ME"/>
        </w:rPr>
        <w:t>češće</w:t>
      </w:r>
      <w:r w:rsidRPr="0086255B">
        <w:rPr>
          <w:rFonts w:asciiTheme="minorHAnsi" w:hAnsiTheme="minorHAnsi" w:cstheme="minorHAnsi"/>
          <w:sz w:val="22"/>
          <w:szCs w:val="22"/>
        </w:rPr>
        <w:t xml:space="preserve"> privatnih investitora u šemi za rizično finansiranje može biti nezavisne prirode (tačka 98 RFG-a)? </w:t>
      </w:r>
    </w:p>
    <w:p w14:paraId="4C02EF61" w14:textId="77777777" w:rsidR="001B4529" w:rsidRPr="0086255B" w:rsidRDefault="001B4529" w:rsidP="001B4529">
      <w:pPr>
        <w:spacing w:before="120" w:after="120"/>
        <w:ind w:left="720" w:hanging="360"/>
        <w:jc w:val="both"/>
        <w:rPr>
          <w:rFonts w:cstheme="minorHAnsi"/>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ab/>
        <w:t>da. Dostavite odgovarajuće dokaze i obrazloženje:</w:t>
      </w:r>
    </w:p>
    <w:p w14:paraId="27A644FD"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0B17534" w14:textId="77777777" w:rsidR="001B4529" w:rsidRPr="0086255B" w:rsidRDefault="001B4529" w:rsidP="001B4529">
      <w:pPr>
        <w:spacing w:before="120" w:after="120"/>
        <w:ind w:left="720" w:hanging="360"/>
        <w:jc w:val="both"/>
        <w:rPr>
          <w:rFonts w:cstheme="minorHAnsi"/>
          <w:bCs/>
          <w:lang w:val="hr-HR" w:eastAsia="hr-HR" w:bidi="hr-HR"/>
        </w:rPr>
      </w:pPr>
      <w:r w:rsidRPr="0086255B">
        <w:rPr>
          <w:rFonts w:cstheme="minorHAnsi"/>
          <w:bCs/>
          <w:lang w:val="hr-HR" w:eastAsia="hr-HR" w:bidi="hr-HR"/>
        </w:rPr>
        <w:fldChar w:fldCharType="begin">
          <w:ffData>
            <w:name w:val="Check1"/>
            <w:enabled/>
            <w:calcOnExit w:val="0"/>
            <w:checkBox>
              <w:sizeAuto/>
              <w:default w:val="0"/>
            </w:checkBox>
          </w:ffData>
        </w:fldChar>
      </w:r>
      <w:r w:rsidRPr="0086255B">
        <w:rPr>
          <w:rFonts w:cstheme="minorHAnsi"/>
          <w:bCs/>
          <w:lang w:val="hr-HR" w:eastAsia="hr-HR" w:bidi="hr-HR"/>
        </w:rPr>
        <w:instrText xml:space="preserve"> FORMCHECKBOX </w:instrText>
      </w:r>
      <w:r>
        <w:rPr>
          <w:rFonts w:cstheme="minorHAnsi"/>
          <w:bCs/>
          <w:lang w:val="hr-HR" w:eastAsia="hr-HR" w:bidi="hr-HR"/>
        </w:rPr>
      </w:r>
      <w:r>
        <w:rPr>
          <w:rFonts w:cstheme="minorHAnsi"/>
          <w:bCs/>
          <w:lang w:val="hr-HR" w:eastAsia="hr-HR" w:bidi="hr-HR"/>
        </w:rPr>
        <w:fldChar w:fldCharType="separate"/>
      </w:r>
      <w:r w:rsidRPr="0086255B">
        <w:rPr>
          <w:rFonts w:cstheme="minorHAnsi"/>
          <w:bCs/>
          <w:lang w:val="hr-HR" w:eastAsia="hr-HR" w:bidi="hr-HR"/>
        </w:rPr>
        <w:fldChar w:fldCharType="end"/>
      </w:r>
      <w:r w:rsidRPr="0086255B">
        <w:rPr>
          <w:rFonts w:cstheme="minorHAnsi"/>
          <w:lang w:val="hr-HR" w:eastAsia="hr-HR" w:bidi="hr-HR"/>
        </w:rPr>
        <w:tab/>
        <w:t>ne.</w:t>
      </w:r>
    </w:p>
    <w:p w14:paraId="22EA16D2"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U slučaju privrednih društava koja primaju početno ulaganje za rizično finansiranje dok posluju na bilo kojem tržištu duže od prihvatljivog perioda utvrđenog u članu 21 stav 3 tačka (b) Regulative (EU) br. 651/2014 u trenutku prvog ulaganja za rizično finansiranje (tačka 99 RFG), koja odgovarajuća ograničenja sadrži šema?</w:t>
      </w:r>
    </w:p>
    <w:p w14:paraId="097A4258"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324FEB75"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 xml:space="preserve">Da li procenat učešća privatnih investitora iznosi najmanje 60 % (tačka 99 RFG-a)? </w:t>
      </w:r>
    </w:p>
    <w:p w14:paraId="3F08B7E7" w14:textId="77777777" w:rsidR="001B4529" w:rsidRPr="0086255B" w:rsidRDefault="001B4529" w:rsidP="001B4529">
      <w:pPr>
        <w:spacing w:before="100" w:beforeAutospacing="1" w:after="100" w:afterAutospacing="1"/>
        <w:ind w:left="7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w:t>
      </w: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4C83EEEF" w14:textId="77777777" w:rsidR="001B4529" w:rsidRPr="0086255B" w:rsidRDefault="001B4529" w:rsidP="00B6323A">
      <w:pPr>
        <w:numPr>
          <w:ilvl w:val="0"/>
          <w:numId w:val="36"/>
        </w:numPr>
        <w:spacing w:before="120" w:after="120" w:line="240" w:lineRule="auto"/>
        <w:ind w:left="360"/>
        <w:jc w:val="both"/>
        <w:rPr>
          <w:rFonts w:cstheme="minorHAnsi"/>
          <w:lang w:val="hr-HR" w:eastAsia="hr-HR" w:bidi="hr-HR"/>
        </w:rPr>
      </w:pPr>
      <w:r w:rsidRPr="0086255B">
        <w:rPr>
          <w:rFonts w:cstheme="minorHAnsi"/>
          <w:lang w:val="hr-HR" w:eastAsia="hr-HR" w:bidi="hr-HR"/>
        </w:rPr>
        <w:t>Uravnotežena raspodjela rizika i koristi između javnih i privatnih investitora (tačke 100 – 102 RFG-a):</w:t>
      </w:r>
    </w:p>
    <w:p w14:paraId="7C7234BE"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Objasnite zašto se raspodjela rizika i koristi između javnih i privatnih investitora koja je prethodno opisana u odjeljcima o odgovarajućim finansijskim instrumentima može smatrati uravnoteženom (tačke 100 - 102 RFG-a)?</w:t>
      </w:r>
      <w:r w:rsidRPr="0086255B">
        <w:rPr>
          <w:rFonts w:asciiTheme="minorHAnsi" w:hAnsiTheme="minorHAnsi" w:cstheme="minorHAnsi"/>
          <w:sz w:val="22"/>
          <w:szCs w:val="22"/>
        </w:rPr>
        <w:tab/>
      </w:r>
    </w:p>
    <w:p w14:paraId="445E48C5"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701A8F32" w14:textId="77777777" w:rsidR="001B4529" w:rsidRPr="0086255B" w:rsidRDefault="001B4529" w:rsidP="00B6323A">
      <w:pPr>
        <w:numPr>
          <w:ilvl w:val="0"/>
          <w:numId w:val="36"/>
        </w:numPr>
        <w:spacing w:before="120" w:after="120" w:line="240" w:lineRule="auto"/>
        <w:ind w:left="360"/>
        <w:jc w:val="both"/>
        <w:rPr>
          <w:rFonts w:cstheme="minorHAnsi"/>
          <w:lang w:val="hr-HR" w:eastAsia="hr-HR" w:bidi="hr-HR"/>
        </w:rPr>
      </w:pPr>
      <w:r w:rsidRPr="0086255B">
        <w:rPr>
          <w:rFonts w:cstheme="minorHAnsi"/>
          <w:lang w:val="hr-HR" w:eastAsia="hr-HR" w:bidi="hr-HR"/>
        </w:rPr>
        <w:t>Priroda podsticaja koja će se utvrditi iz</w:t>
      </w:r>
      <w:r w:rsidRPr="0086255B">
        <w:rPr>
          <w:rFonts w:cstheme="minorHAnsi"/>
          <w:lang w:val="sr-Latn-ME" w:eastAsia="hr-HR" w:bidi="hr-HR"/>
        </w:rPr>
        <w:t>borom</w:t>
      </w:r>
      <w:r w:rsidRPr="0086255B">
        <w:rPr>
          <w:rFonts w:cstheme="minorHAnsi"/>
          <w:lang w:val="hr-HR" w:eastAsia="hr-HR" w:bidi="hr-HR"/>
        </w:rPr>
        <w:t xml:space="preserve"> finansijskih posrednika, menadžera fondova ili investitora (tačke 103 i 104 RFG-a)</w:t>
      </w:r>
    </w:p>
    <w:p w14:paraId="45F46501"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Potvrdite tako što ćete označiti odgovarajuće:</w:t>
      </w:r>
    </w:p>
    <w:p w14:paraId="4BD3AA4F" w14:textId="77777777" w:rsidR="001B4529" w:rsidRPr="0086255B" w:rsidRDefault="001B4529" w:rsidP="001B4529">
      <w:pPr>
        <w:spacing w:before="120" w:after="120"/>
        <w:jc w:val="both"/>
        <w:rPr>
          <w:rFonts w:cstheme="minorHAnsi"/>
          <w:lang w:val="hr-HR" w:eastAsia="hr-HR" w:bidi="hr-HR"/>
        </w:rPr>
      </w:pPr>
    </w:p>
    <w:p w14:paraId="12397577" w14:textId="77777777" w:rsidR="001B4529" w:rsidRPr="0086255B" w:rsidRDefault="001B4529" w:rsidP="00B6323A">
      <w:pPr>
        <w:pStyle w:val="ListParagraph"/>
        <w:numPr>
          <w:ilvl w:val="4"/>
          <w:numId w:val="42"/>
        </w:numPr>
        <w:spacing w:after="120"/>
        <w:ind w:left="360"/>
        <w:contextualSpacing w:val="0"/>
        <w:rPr>
          <w:rFonts w:asciiTheme="minorHAnsi" w:hAnsiTheme="minorHAnsi" w:cstheme="minorHAnsi"/>
          <w:b/>
          <w:sz w:val="22"/>
          <w:szCs w:val="22"/>
        </w:rPr>
      </w:pPr>
      <w:r w:rsidRPr="0086255B">
        <w:rPr>
          <w:rFonts w:asciiTheme="minorHAnsi" w:hAnsiTheme="minorHAnsi" w:cstheme="minorHAnsi"/>
          <w:b/>
          <w:sz w:val="22"/>
          <w:szCs w:val="22"/>
        </w:rPr>
        <w:t xml:space="preserve">Izbor finansijskih posrednika koji sprovode šemu: </w:t>
      </w:r>
    </w:p>
    <w:p w14:paraId="415C04C3" w14:textId="77777777" w:rsidR="001B4529" w:rsidRPr="0086255B" w:rsidRDefault="001B4529" w:rsidP="00B6323A">
      <w:pPr>
        <w:pStyle w:val="ListParagraph"/>
        <w:numPr>
          <w:ilvl w:val="3"/>
          <w:numId w:val="67"/>
        </w:numPr>
        <w:tabs>
          <w:tab w:val="left" w:pos="720"/>
        </w:tabs>
        <w:spacing w:after="120"/>
        <w:ind w:left="36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lastRenderedPageBreak/>
        <w:t>Finansijski posrednici biraju se putem otvorenog i nediskriminatorskog postupka kroz koji se utvrđuje prava priroda podsticaja.</w:t>
      </w:r>
    </w:p>
    <w:p w14:paraId="022F7EF7" w14:textId="77777777" w:rsidR="001B4529" w:rsidRPr="0086255B" w:rsidRDefault="001B4529" w:rsidP="001B4529">
      <w:pPr>
        <w:tabs>
          <w:tab w:val="left" w:pos="720"/>
        </w:tabs>
        <w:spacing w:before="120" w:after="120"/>
        <w:ind w:left="720" w:hanging="360"/>
        <w:jc w:val="both"/>
        <w:rPr>
          <w:rFonts w:eastAsia="Times New Roman" w:cstheme="minorHAnsi"/>
          <w:lang w:val="hr-HR" w:eastAsia="hr-HR" w:bidi="hr-HR"/>
        </w:rPr>
      </w:pPr>
      <w:r w:rsidRPr="0086255B">
        <w:rPr>
          <w:rFonts w:eastAsia="Times New Roman" w:cstheme="minorHAnsi"/>
          <w:lang w:val="hr-HR" w:eastAsia="hr-HR" w:bidi="hr-HR"/>
        </w:rPr>
        <w:tab/>
      </w:r>
      <w:r w:rsidRPr="0086255B">
        <w:rPr>
          <w:rFonts w:eastAsia="Times New Roman" w:cstheme="minorHAnsi"/>
          <w:lang w:val="hr-HR" w:eastAsia="hr-HR" w:bidi="hr-HR"/>
        </w:rPr>
        <w:fldChar w:fldCharType="begin">
          <w:ffData>
            <w:name w:val=""/>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da</w:t>
      </w:r>
    </w:p>
    <w:p w14:paraId="73268033" w14:textId="77777777" w:rsidR="001B4529" w:rsidRPr="0086255B" w:rsidRDefault="001B4529" w:rsidP="001B4529">
      <w:pPr>
        <w:tabs>
          <w:tab w:val="left" w:pos="720"/>
        </w:tabs>
        <w:spacing w:before="120" w:after="120"/>
        <w:ind w:left="720" w:hanging="360"/>
        <w:jc w:val="both"/>
        <w:rPr>
          <w:rFonts w:eastAsia="Times New Roman" w:cstheme="minorHAnsi"/>
          <w:lang w:val="hr-HR" w:eastAsia="hr-HR" w:bidi="hr-HR"/>
        </w:rPr>
      </w:pPr>
      <w:r w:rsidRPr="0086255B">
        <w:rPr>
          <w:rFonts w:eastAsia="Times New Roman" w:cstheme="minorHAnsi"/>
          <w:lang w:val="hr-HR" w:eastAsia="hr-HR" w:bidi="hr-HR"/>
        </w:rPr>
        <w:tab/>
      </w:r>
      <w:r w:rsidRPr="0086255B">
        <w:rPr>
          <w:rFonts w:eastAsia="Times New Roman" w:cstheme="minorHAnsi"/>
          <w:lang w:val="hr-HR" w:eastAsia="hr-HR" w:bidi="hr-HR"/>
        </w:rPr>
        <w:fldChar w:fldCharType="begin">
          <w:ffData>
            <w:name w:val=""/>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ne. Navedite razlog (objašnjavajući izbor investitora):</w:t>
      </w:r>
      <w:r w:rsidRPr="0086255B">
        <w:rPr>
          <w:rFonts w:eastAsia="Times New Roman" w:cstheme="minorHAnsi"/>
          <w:lang w:val="hr-HR" w:eastAsia="hr-HR" w:bidi="hr-HR"/>
        </w:rPr>
        <w:tab/>
      </w:r>
    </w:p>
    <w:p w14:paraId="271126C2" w14:textId="77777777" w:rsidR="001B4529" w:rsidRPr="0086255B" w:rsidRDefault="001B4529" w:rsidP="001B4529">
      <w:pPr>
        <w:tabs>
          <w:tab w:val="left" w:pos="720"/>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58089F31" w14:textId="77777777" w:rsidR="001B4529" w:rsidRPr="0086255B" w:rsidRDefault="001B4529" w:rsidP="00B6323A">
      <w:pPr>
        <w:pStyle w:val="ListParagraph"/>
        <w:numPr>
          <w:ilvl w:val="0"/>
          <w:numId w:val="56"/>
        </w:numPr>
        <w:tabs>
          <w:tab w:val="left" w:pos="720"/>
        </w:tabs>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 xml:space="preserve">Opišite postupak konkursa i kako je postupak izbora u skladu sa zahtjevima, uključujući (i.) kriterijume izbora navedene u pozivu za iskazivanje interesovanja, (ii) tabelu za evaluaciju koja se upotrebljava za analizu i (iii) proces dubinske analize: </w:t>
      </w:r>
    </w:p>
    <w:p w14:paraId="5DCFF5E9"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0E19E70E" w14:textId="77777777" w:rsidR="001B4529" w:rsidRPr="0086255B" w:rsidRDefault="001B4529" w:rsidP="00B6323A">
      <w:pPr>
        <w:pStyle w:val="ListParagraph"/>
        <w:numPr>
          <w:ilvl w:val="0"/>
          <w:numId w:val="56"/>
        </w:numPr>
        <w:tabs>
          <w:tab w:val="left" w:pos="720"/>
        </w:tabs>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Navedite referencu na relevantnu odredbu pravnog osnova:</w:t>
      </w:r>
    </w:p>
    <w:p w14:paraId="12C1BDC9" w14:textId="77777777" w:rsidR="001B4529" w:rsidRPr="0086255B" w:rsidRDefault="001B4529" w:rsidP="001B4529">
      <w:pPr>
        <w:tabs>
          <w:tab w:val="left" w:leader="dot" w:pos="9072"/>
        </w:tabs>
        <w:spacing w:before="120" w:after="120"/>
        <w:ind w:left="360" w:hanging="360"/>
        <w:jc w:val="both"/>
        <w:rPr>
          <w:rFonts w:cstheme="minorHAnsi"/>
          <w:lang w:val="hr-HR" w:eastAsia="hr-HR" w:bidi="hr-HR"/>
        </w:rPr>
      </w:pPr>
      <w:r w:rsidRPr="0086255B">
        <w:rPr>
          <w:rFonts w:cstheme="minorHAnsi"/>
          <w:lang w:val="hr-HR" w:eastAsia="hr-HR" w:bidi="hr-HR"/>
        </w:rPr>
        <w:t>..................................................................................................................................................................</w:t>
      </w:r>
    </w:p>
    <w:p w14:paraId="2D9A7640" w14:textId="77777777" w:rsidR="001B4529" w:rsidRPr="0086255B" w:rsidRDefault="001B4529" w:rsidP="00B6323A">
      <w:pPr>
        <w:pStyle w:val="ListParagraph"/>
        <w:keepNext/>
        <w:numPr>
          <w:ilvl w:val="0"/>
          <w:numId w:val="56"/>
        </w:numPr>
        <w:tabs>
          <w:tab w:val="left" w:pos="720"/>
        </w:tabs>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 xml:space="preserve">Opišite na koji način se obezbjeđuje usklađenost sa uslovima komercijalnog upravljanja i donošenja odluka usmjerenih na ostvarivanje profita iz Regulative (EU) br. 651/2014 (član 21  st. 15 i 16) (tačka 172 RFG-a): </w:t>
      </w:r>
      <w:r w:rsidRPr="0086255B">
        <w:rPr>
          <w:rFonts w:asciiTheme="minorHAnsi" w:eastAsia="Times New Roman" w:hAnsiTheme="minorHAnsi" w:cstheme="minorHAnsi"/>
          <w:sz w:val="22"/>
          <w:szCs w:val="22"/>
        </w:rPr>
        <w:tab/>
      </w:r>
    </w:p>
    <w:p w14:paraId="19B751DD" w14:textId="77777777" w:rsidR="001B4529" w:rsidRPr="0086255B" w:rsidRDefault="001B4529" w:rsidP="001B4529">
      <w:pPr>
        <w:keepNext/>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8CC523E" w14:textId="77777777" w:rsidR="001B4529" w:rsidRPr="0086255B" w:rsidRDefault="001B4529" w:rsidP="00B6323A">
      <w:pPr>
        <w:pStyle w:val="ListParagraph"/>
        <w:numPr>
          <w:ilvl w:val="0"/>
          <w:numId w:val="56"/>
        </w:numPr>
        <w:tabs>
          <w:tab w:val="left" w:pos="720"/>
        </w:tabs>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 xml:space="preserve">Navedite dokaze i referencu na pravni osnov: </w:t>
      </w:r>
      <w:r w:rsidRPr="0086255B">
        <w:rPr>
          <w:rFonts w:asciiTheme="minorHAnsi" w:eastAsia="Times New Roman" w:hAnsiTheme="minorHAnsi" w:cstheme="minorHAnsi"/>
          <w:sz w:val="22"/>
          <w:szCs w:val="22"/>
        </w:rPr>
        <w:tab/>
      </w:r>
    </w:p>
    <w:p w14:paraId="417BEEE3"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A88568D" w14:textId="77777777" w:rsidR="001B4529" w:rsidRPr="0086255B" w:rsidRDefault="001B4529" w:rsidP="00B6323A">
      <w:pPr>
        <w:pStyle w:val="ListParagraph"/>
        <w:numPr>
          <w:ilvl w:val="3"/>
          <w:numId w:val="67"/>
        </w:numPr>
        <w:tabs>
          <w:tab w:val="left" w:pos="720"/>
        </w:tabs>
        <w:spacing w:after="120"/>
        <w:ind w:left="360"/>
        <w:contextualSpacing w:val="0"/>
        <w:rPr>
          <w:rFonts w:asciiTheme="minorHAnsi" w:eastAsia="Times New Roman" w:hAnsiTheme="minorHAnsi" w:cstheme="minorHAnsi"/>
          <w:sz w:val="22"/>
          <w:szCs w:val="22"/>
        </w:rPr>
      </w:pPr>
      <w:bookmarkStart w:id="6" w:name="_Hlk217299460"/>
      <w:r w:rsidRPr="0086255B">
        <w:rPr>
          <w:rFonts w:asciiTheme="minorHAnsi" w:eastAsia="Times New Roman" w:hAnsiTheme="minorHAnsi" w:cstheme="minorHAnsi"/>
          <w:sz w:val="22"/>
          <w:szCs w:val="22"/>
        </w:rPr>
        <w:t xml:space="preserve">Kao dio ovog postupka izbora, finansijski posrednici moraju da pokažu kako se njihovom predloženom investicionom strategijom doprinosi ostvarenju ciljeva politike (na osnovu pokazatelja učinka utvrđenih u </w:t>
      </w:r>
      <w:r w:rsidRPr="0086255B">
        <w:rPr>
          <w:rFonts w:asciiTheme="minorHAnsi" w:eastAsia="Times New Roman" w:hAnsiTheme="minorHAnsi" w:cstheme="minorHAnsi"/>
          <w:i/>
          <w:sz w:val="22"/>
          <w:szCs w:val="22"/>
        </w:rPr>
        <w:t>ex ante</w:t>
      </w:r>
      <w:r w:rsidRPr="0086255B">
        <w:rPr>
          <w:rFonts w:asciiTheme="minorHAnsi" w:eastAsia="Times New Roman" w:hAnsiTheme="minorHAnsi" w:cstheme="minorHAnsi"/>
          <w:sz w:val="22"/>
          <w:szCs w:val="22"/>
        </w:rPr>
        <w:t xml:space="preserve"> procjeni). Zajedno sa ovom prijavom dostavite sljedeće:</w:t>
      </w:r>
    </w:p>
    <w:p w14:paraId="6B6D4220" w14:textId="77777777" w:rsidR="001B4529" w:rsidRPr="0086255B" w:rsidRDefault="001B4529" w:rsidP="00B6323A">
      <w:pPr>
        <w:pStyle w:val="ListParagraph"/>
        <w:numPr>
          <w:ilvl w:val="0"/>
          <w:numId w:val="56"/>
        </w:numPr>
        <w:tabs>
          <w:tab w:val="left" w:pos="720"/>
        </w:tabs>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Dokumente koje je dostavio svaki finansijski posrednik u kojima je detaljno opisuje investiciona strategija, uključujući cjenovnu politiku određivanja cijena i kako ta strategija doprinosi svakom od ciljeva politike.</w:t>
      </w:r>
    </w:p>
    <w:p w14:paraId="598EBCD6" w14:textId="77777777" w:rsidR="001B4529" w:rsidRPr="0086255B" w:rsidRDefault="001B4529" w:rsidP="00B6323A">
      <w:pPr>
        <w:pStyle w:val="ListParagraph"/>
        <w:numPr>
          <w:ilvl w:val="0"/>
          <w:numId w:val="56"/>
        </w:numPr>
        <w:tabs>
          <w:tab w:val="left" w:pos="720"/>
        </w:tabs>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 xml:space="preserve">Detaljno opišite mehanizam predviđen u šemi za rizično finansiranje kojim će država članica osigurati da investiciona strategija posrednika ostane uvijek usklađena sa dogovorenim ciljevima politika (npr. putem praćenja, izvještavanja, učestvovanja u predstavničkim organima) i da je za materijalne promjene investicione strategije potrebna prethodna saglasnost države članice. </w:t>
      </w:r>
    </w:p>
    <w:p w14:paraId="53EF3748" w14:textId="77777777" w:rsidR="001B4529" w:rsidRPr="0086255B" w:rsidRDefault="001B4529" w:rsidP="001B4529">
      <w:pPr>
        <w:tabs>
          <w:tab w:val="left" w:pos="720"/>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1B28A152" w14:textId="77777777" w:rsidR="001B4529" w:rsidRPr="0086255B" w:rsidRDefault="001B4529" w:rsidP="00B6323A">
      <w:pPr>
        <w:pStyle w:val="ListParagraph"/>
        <w:numPr>
          <w:ilvl w:val="0"/>
          <w:numId w:val="56"/>
        </w:numPr>
        <w:tabs>
          <w:tab w:val="left" w:pos="720"/>
        </w:tabs>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Navedite referencu na odgovarajuću odredbu pravnog osnova:</w:t>
      </w:r>
    </w:p>
    <w:p w14:paraId="00C18A4E" w14:textId="77777777" w:rsidR="001B4529" w:rsidRPr="0086255B" w:rsidRDefault="001B4529" w:rsidP="001B4529">
      <w:pPr>
        <w:tabs>
          <w:tab w:val="left" w:pos="720"/>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1BE378B4" w14:textId="77777777" w:rsidR="001B4529" w:rsidRPr="0086255B" w:rsidRDefault="001B4529" w:rsidP="00B6323A">
      <w:pPr>
        <w:pStyle w:val="ListParagraph"/>
        <w:numPr>
          <w:ilvl w:val="3"/>
          <w:numId w:val="67"/>
        </w:numPr>
        <w:tabs>
          <w:tab w:val="left" w:pos="720"/>
        </w:tabs>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Menadžer finansijskog posrednika ili društva za upravljanje („menadžer”) bira se putem otvorenog, transparentnog, nediskriminatornog i objektivnog postupka izbora ili nagrada menadžera u potpunosti odražava tržišne nivoe.</w:t>
      </w:r>
    </w:p>
    <w:p w14:paraId="009A44DF" w14:textId="77777777" w:rsidR="001B4529" w:rsidRPr="0086255B" w:rsidRDefault="001B4529" w:rsidP="001B4529">
      <w:pPr>
        <w:tabs>
          <w:tab w:val="left" w:pos="720"/>
        </w:tabs>
        <w:spacing w:before="120" w:after="120"/>
        <w:ind w:left="720" w:hanging="360"/>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da</w:t>
      </w:r>
    </w:p>
    <w:p w14:paraId="3950D5D3" w14:textId="77777777" w:rsidR="001B4529" w:rsidRPr="0086255B" w:rsidRDefault="001B4529" w:rsidP="001B4529">
      <w:pPr>
        <w:tabs>
          <w:tab w:val="left" w:pos="720"/>
        </w:tabs>
        <w:spacing w:before="120" w:after="120"/>
        <w:ind w:left="720" w:hanging="360"/>
        <w:jc w:val="both"/>
        <w:rPr>
          <w:rFonts w:eastAsia="Times New Roman" w:cstheme="minorHAnsi"/>
          <w:lang w:val="hr-HR" w:eastAsia="hr-HR" w:bidi="hr-HR"/>
        </w:rPr>
      </w:pPr>
      <w:r w:rsidRPr="0086255B">
        <w:rPr>
          <w:rFonts w:eastAsia="Times New Roman" w:cstheme="minorHAnsi"/>
          <w:lang w:val="hr-HR" w:eastAsia="hr-HR" w:bidi="hr-HR"/>
        </w:rPr>
        <w:fldChar w:fldCharType="begin">
          <w:ffData>
            <w:name w:val="Check1"/>
            <w:enabled/>
            <w:calcOnExit w:val="0"/>
            <w:checkBox>
              <w:sizeAuto/>
              <w:default w:val="0"/>
            </w:checkBox>
          </w:ffData>
        </w:fldChar>
      </w:r>
      <w:r w:rsidRPr="0086255B">
        <w:rPr>
          <w:rFonts w:eastAsia="Times New Roman" w:cstheme="minorHAnsi"/>
          <w:lang w:val="hr-HR" w:eastAsia="hr-HR" w:bidi="hr-HR"/>
        </w:rPr>
        <w:instrText xml:space="preserve"> FORMCHECKBOX </w:instrText>
      </w:r>
      <w:r>
        <w:rPr>
          <w:rFonts w:eastAsia="Times New Roman" w:cstheme="minorHAnsi"/>
          <w:lang w:val="hr-HR" w:eastAsia="hr-HR" w:bidi="hr-HR"/>
        </w:rPr>
      </w:r>
      <w:r>
        <w:rPr>
          <w:rFonts w:eastAsia="Times New Roman" w:cstheme="minorHAnsi"/>
          <w:lang w:val="hr-HR" w:eastAsia="hr-HR" w:bidi="hr-HR"/>
        </w:rPr>
        <w:fldChar w:fldCharType="separate"/>
      </w:r>
      <w:r w:rsidRPr="0086255B">
        <w:rPr>
          <w:rFonts w:eastAsia="Times New Roman" w:cstheme="minorHAnsi"/>
          <w:lang w:val="hr-HR" w:eastAsia="hr-HR" w:bidi="hr-HR"/>
        </w:rPr>
        <w:fldChar w:fldCharType="end"/>
      </w:r>
      <w:r w:rsidRPr="0086255B">
        <w:rPr>
          <w:rFonts w:eastAsia="Times New Roman" w:cstheme="minorHAnsi"/>
          <w:lang w:val="hr-HR" w:eastAsia="hr-HR" w:bidi="hr-HR"/>
        </w:rPr>
        <w:t xml:space="preserve"> ne. Navedite razlog (uključujući objašnjenje izbora investitora):</w:t>
      </w:r>
    </w:p>
    <w:p w14:paraId="6D27C153" w14:textId="77777777" w:rsidR="001B4529" w:rsidRPr="0086255B" w:rsidRDefault="001B4529" w:rsidP="001B4529">
      <w:pPr>
        <w:tabs>
          <w:tab w:val="left" w:pos="720"/>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29308DA8" w14:textId="77777777" w:rsidR="001B4529" w:rsidRPr="0086255B" w:rsidRDefault="001B4529" w:rsidP="00B6323A">
      <w:pPr>
        <w:pStyle w:val="ListParagraph"/>
        <w:numPr>
          <w:ilvl w:val="0"/>
          <w:numId w:val="56"/>
        </w:numPr>
        <w:tabs>
          <w:tab w:val="left" w:pos="720"/>
        </w:tabs>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Opišite postupak konkursa i kako je postupak izbora u skladu sa zahtjevima iz ove tačke:</w:t>
      </w:r>
    </w:p>
    <w:p w14:paraId="46B72D4A" w14:textId="77777777" w:rsidR="001B4529" w:rsidRPr="0086255B" w:rsidRDefault="001B4529" w:rsidP="001B4529">
      <w:pPr>
        <w:tabs>
          <w:tab w:val="left" w:pos="720"/>
        </w:tabs>
        <w:spacing w:before="120" w:after="120"/>
        <w:jc w:val="both"/>
        <w:rPr>
          <w:rFonts w:eastAsia="Times New Roman" w:cstheme="minorHAnsi"/>
          <w:lang w:val="hr-HR" w:eastAsia="hr-HR" w:bidi="hr-HR"/>
        </w:rPr>
      </w:pPr>
      <w:r w:rsidRPr="0086255B">
        <w:rPr>
          <w:rFonts w:eastAsia="Times New Roman" w:cstheme="minorHAnsi"/>
          <w:lang w:val="hr-HR" w:eastAsia="hr-HR" w:bidi="hr-HR"/>
        </w:rPr>
        <w:lastRenderedPageBreak/>
        <w:t>..................................................................................................................................................................</w:t>
      </w:r>
    </w:p>
    <w:p w14:paraId="7C513FC1" w14:textId="77777777" w:rsidR="001B4529" w:rsidRPr="0086255B" w:rsidRDefault="001B4529" w:rsidP="00B6323A">
      <w:pPr>
        <w:pStyle w:val="ListParagraph"/>
        <w:numPr>
          <w:ilvl w:val="0"/>
          <w:numId w:val="56"/>
        </w:numPr>
        <w:tabs>
          <w:tab w:val="left" w:pos="720"/>
        </w:tabs>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Navedite referencu na odgovarajuću odredbu pravne osnove koja sadrži te zahtjeve:</w:t>
      </w:r>
    </w:p>
    <w:p w14:paraId="5407C114" w14:textId="77777777" w:rsidR="001B4529" w:rsidRPr="0086255B" w:rsidRDefault="001B4529" w:rsidP="001B4529">
      <w:pPr>
        <w:tabs>
          <w:tab w:val="left" w:pos="720"/>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488700BF" w14:textId="77777777" w:rsidR="001B4529" w:rsidRPr="0086255B" w:rsidRDefault="001B4529" w:rsidP="00B6323A">
      <w:pPr>
        <w:pStyle w:val="ListParagraph"/>
        <w:numPr>
          <w:ilvl w:val="3"/>
          <w:numId w:val="67"/>
        </w:numPr>
        <w:tabs>
          <w:tab w:val="left" w:pos="720"/>
        </w:tabs>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fldChar w:fldCharType="begin">
          <w:ffData>
            <w:name w:val="Check1"/>
            <w:enabled/>
            <w:calcOnExit w:val="0"/>
            <w:checkBox>
              <w:sizeAuto/>
              <w:default w:val="0"/>
            </w:checkBox>
          </w:ffData>
        </w:fldChar>
      </w:r>
      <w:r w:rsidRPr="0086255B">
        <w:rPr>
          <w:rFonts w:asciiTheme="minorHAnsi" w:eastAsia="Times New Roman" w:hAnsiTheme="minorHAnsi" w:cstheme="minorHAnsi"/>
          <w:sz w:val="22"/>
          <w:szCs w:val="22"/>
        </w:rPr>
        <w:instrText xml:space="preserve"> FORMCHECKBOX </w:instrText>
      </w:r>
      <w:r>
        <w:rPr>
          <w:rFonts w:asciiTheme="minorHAnsi" w:eastAsia="Times New Roman" w:hAnsiTheme="minorHAnsi" w:cstheme="minorHAnsi"/>
          <w:sz w:val="22"/>
          <w:szCs w:val="22"/>
        </w:rPr>
      </w:r>
      <w:r>
        <w:rPr>
          <w:rFonts w:asciiTheme="minorHAnsi" w:eastAsia="Times New Roman" w:hAnsiTheme="minorHAnsi" w:cstheme="minorHAnsi"/>
          <w:sz w:val="22"/>
          <w:szCs w:val="22"/>
        </w:rPr>
        <w:fldChar w:fldCharType="separate"/>
      </w:r>
      <w:r w:rsidRPr="0086255B">
        <w:rPr>
          <w:rFonts w:asciiTheme="minorHAnsi" w:eastAsia="Times New Roman" w:hAnsiTheme="minorHAnsi" w:cstheme="minorHAnsi"/>
          <w:sz w:val="22"/>
          <w:szCs w:val="22"/>
        </w:rPr>
        <w:fldChar w:fldCharType="end"/>
      </w:r>
      <w:r w:rsidRPr="0086255B">
        <w:rPr>
          <w:rFonts w:asciiTheme="minorHAnsi" w:eastAsia="Times New Roman" w:hAnsiTheme="minorHAnsi" w:cstheme="minorHAnsi"/>
          <w:sz w:val="22"/>
          <w:szCs w:val="22"/>
        </w:rPr>
        <w:tab/>
        <w:t>Menadžeri fondova koji ulažu u druge fondove dužni su da, u okviru svog investicionog mandata, preuzmu zakonsku obavezu da putem konkurentnog procesa utvrde preferencijalne uslove koji se mogu primijeniti na nivou pod-fondova (tačka 103 RFG-a).</w:t>
      </w:r>
    </w:p>
    <w:bookmarkEnd w:id="6"/>
    <w:p w14:paraId="7E34691D"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BB1738C" w14:textId="77777777" w:rsidR="001B4529" w:rsidRPr="0086255B" w:rsidRDefault="001B4529" w:rsidP="00B6323A">
      <w:pPr>
        <w:pStyle w:val="ListParagraph"/>
        <w:numPr>
          <w:ilvl w:val="4"/>
          <w:numId w:val="42"/>
        </w:numPr>
        <w:spacing w:after="120"/>
        <w:ind w:left="360"/>
        <w:contextualSpacing w:val="0"/>
        <w:rPr>
          <w:rFonts w:asciiTheme="minorHAnsi" w:hAnsiTheme="minorHAnsi" w:cstheme="minorHAnsi"/>
          <w:b/>
          <w:sz w:val="22"/>
          <w:szCs w:val="22"/>
        </w:rPr>
      </w:pPr>
      <w:r w:rsidRPr="0086255B">
        <w:rPr>
          <w:rFonts w:asciiTheme="minorHAnsi" w:hAnsiTheme="minorHAnsi" w:cstheme="minorHAnsi"/>
          <w:b/>
          <w:sz w:val="22"/>
          <w:szCs w:val="22"/>
        </w:rPr>
        <w:t>Izbor privatnih investitora</w:t>
      </w:r>
    </w:p>
    <w:p w14:paraId="21AA9EFF" w14:textId="77777777" w:rsidR="001B4529" w:rsidRPr="0086255B" w:rsidRDefault="001B4529" w:rsidP="001B4529">
      <w:pPr>
        <w:spacing w:before="120" w:after="120"/>
        <w:ind w:left="360" w:hanging="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Privatni investitori biraju se putem otvorenog i nediskriminatornog postupka u kojem se utvrđuje prava priroda podsticaja (tačka 103 RFG-a). </w:t>
      </w:r>
    </w:p>
    <w:p w14:paraId="29A26E03"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 xml:space="preserve">Opišite načine utvrđivanja i izbora privatnih investitora: </w:t>
      </w:r>
    </w:p>
    <w:p w14:paraId="5763269B"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1CCE705" w14:textId="77777777" w:rsidR="001B4529" w:rsidRPr="0086255B" w:rsidRDefault="001B4529" w:rsidP="00B6323A">
      <w:pPr>
        <w:numPr>
          <w:ilvl w:val="0"/>
          <w:numId w:val="36"/>
        </w:numPr>
        <w:spacing w:before="120" w:after="120" w:line="240" w:lineRule="auto"/>
        <w:ind w:left="360"/>
        <w:contextualSpacing/>
        <w:jc w:val="both"/>
        <w:rPr>
          <w:rFonts w:cstheme="minorHAnsi"/>
          <w:lang w:val="hr-HR" w:eastAsia="hr-HR" w:bidi="hr-HR"/>
        </w:rPr>
      </w:pPr>
      <w:r w:rsidRPr="0086255B">
        <w:rPr>
          <w:rFonts w:cstheme="minorHAnsi"/>
          <w:lang w:val="hr-HR" w:eastAsia="hr-HR" w:bidi="hr-HR"/>
        </w:rPr>
        <w:t>Finansijski posrednik koji sufinansira ili menadžer fonda preuzimaju najmanje 10 % tranše „prvog gubitka“ (tačka 105 RFG-a)</w:t>
      </w:r>
    </w:p>
    <w:p w14:paraId="7CC77511" w14:textId="77777777" w:rsidR="001B4529" w:rsidRPr="0086255B" w:rsidRDefault="001B4529" w:rsidP="00B6323A">
      <w:pPr>
        <w:pStyle w:val="ListParagraph"/>
        <w:numPr>
          <w:ilvl w:val="0"/>
          <w:numId w:val="56"/>
        </w:numPr>
        <w:tabs>
          <w:tab w:val="left" w:pos="720"/>
        </w:tabs>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Ako finansijski posrednik ili menad</w:t>
      </w:r>
      <w:r w:rsidRPr="0086255B">
        <w:rPr>
          <w:rFonts w:asciiTheme="minorHAnsi" w:eastAsia="Times New Roman" w:hAnsiTheme="minorHAnsi" w:cstheme="minorHAnsi"/>
          <w:sz w:val="22"/>
          <w:szCs w:val="22"/>
          <w:lang w:val="sr-Latn-ME"/>
        </w:rPr>
        <w:t>žer</w:t>
      </w:r>
      <w:r w:rsidRPr="0086255B">
        <w:rPr>
          <w:rFonts w:asciiTheme="minorHAnsi" w:eastAsia="Times New Roman" w:hAnsiTheme="minorHAnsi" w:cstheme="minorHAnsi"/>
          <w:sz w:val="22"/>
          <w:szCs w:val="22"/>
        </w:rPr>
        <w:t xml:space="preserve"> fonda investiraju zajedno sa državom članicom, treba izbjegavati svaki mogući sukob interesa i oni moraju preuzeti najmanje 10 % tranše „prvog gubitka“ (tačka 105 RFG-a). Potvrdite da je tako (ako je primjenjivo): </w:t>
      </w:r>
    </w:p>
    <w:p w14:paraId="0AE30D9B"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38DB3AC" w14:textId="77777777" w:rsidR="001B4529" w:rsidRPr="0086255B" w:rsidRDefault="001B4529" w:rsidP="00B6323A">
      <w:pPr>
        <w:numPr>
          <w:ilvl w:val="0"/>
          <w:numId w:val="36"/>
        </w:numPr>
        <w:spacing w:before="120" w:after="120" w:line="240" w:lineRule="auto"/>
        <w:ind w:left="360"/>
        <w:jc w:val="both"/>
        <w:rPr>
          <w:rFonts w:cstheme="minorHAnsi"/>
          <w:lang w:val="hr-HR" w:eastAsia="hr-HR" w:bidi="hr-HR"/>
        </w:rPr>
      </w:pPr>
      <w:r w:rsidRPr="0086255B">
        <w:rPr>
          <w:rFonts w:cstheme="minorHAnsi"/>
          <w:lang w:val="hr-HR" w:eastAsia="hr-HR" w:bidi="hr-HR"/>
        </w:rPr>
        <w:t>Mehanizam prenosa u slučaju dužničkih instrumenata (zajmovi ili garancija) (tačka 106 RFG-a):</w:t>
      </w:r>
    </w:p>
    <w:bookmarkStart w:id="7" w:name="_Hlk217300637"/>
    <w:p w14:paraId="2E32A873" w14:textId="77777777" w:rsidR="001B4529" w:rsidRPr="0086255B" w:rsidRDefault="001B4529" w:rsidP="001B4529">
      <w:pPr>
        <w:pStyle w:val="Point4letter"/>
        <w:ind w:left="720" w:hanging="360"/>
        <w:rPr>
          <w:rFonts w:asciiTheme="minorHAnsi" w:hAnsiTheme="minorHAnsi" w:cstheme="minorHAnsi"/>
          <w:sz w:val="22"/>
          <w:lang w:eastAsia="hr-HR" w:bidi="hr-HR"/>
        </w:rPr>
      </w:pPr>
      <w:r w:rsidRPr="0086255B">
        <w:rPr>
          <w:rFonts w:asciiTheme="minorHAnsi" w:hAnsiTheme="minorHAnsi" w:cstheme="minorHAnsi"/>
          <w:sz w:val="22"/>
          <w:lang w:eastAsia="hr-HR" w:bidi="hr-HR"/>
        </w:rPr>
        <w:fldChar w:fldCharType="begin">
          <w:ffData>
            <w:name w:val="Check1"/>
            <w:enabled/>
            <w:calcOnExit w:val="0"/>
            <w:checkBox>
              <w:sizeAuto/>
              <w:default w:val="0"/>
            </w:checkBox>
          </w:ffData>
        </w:fldChar>
      </w:r>
      <w:r w:rsidRPr="0086255B">
        <w:rPr>
          <w:rFonts w:asciiTheme="minorHAnsi" w:hAnsiTheme="minorHAnsi" w:cstheme="minorHAnsi"/>
          <w:sz w:val="22"/>
          <w:lang w:eastAsia="hr-HR" w:bidi="hr-HR"/>
        </w:rPr>
        <w:instrText xml:space="preserve"> FORMCHECKBOX </w:instrText>
      </w:r>
      <w:r>
        <w:rPr>
          <w:rFonts w:asciiTheme="minorHAnsi" w:hAnsiTheme="minorHAnsi" w:cstheme="minorHAnsi"/>
          <w:sz w:val="22"/>
          <w:lang w:eastAsia="hr-HR" w:bidi="hr-HR"/>
        </w:rPr>
      </w:r>
      <w:r>
        <w:rPr>
          <w:rFonts w:asciiTheme="minorHAnsi" w:hAnsiTheme="minorHAnsi" w:cstheme="minorHAnsi"/>
          <w:sz w:val="22"/>
          <w:lang w:eastAsia="hr-HR" w:bidi="hr-HR"/>
        </w:rPr>
        <w:fldChar w:fldCharType="separate"/>
      </w:r>
      <w:r w:rsidRPr="0086255B">
        <w:rPr>
          <w:rFonts w:asciiTheme="minorHAnsi" w:hAnsiTheme="minorHAnsi" w:cstheme="minorHAnsi"/>
          <w:sz w:val="22"/>
          <w:lang w:eastAsia="hr-HR" w:bidi="hr-HR"/>
        </w:rPr>
        <w:fldChar w:fldCharType="end"/>
      </w:r>
      <w:r w:rsidRPr="0086255B">
        <w:rPr>
          <w:rFonts w:asciiTheme="minorHAnsi" w:hAnsiTheme="minorHAnsi" w:cstheme="minorHAnsi"/>
          <w:sz w:val="22"/>
          <w:lang w:eastAsia="hr-HR" w:bidi="hr-HR"/>
        </w:rPr>
        <w:t xml:space="preserve"> U </w:t>
      </w:r>
      <w:bookmarkEnd w:id="7"/>
      <w:r w:rsidRPr="0086255B">
        <w:rPr>
          <w:rFonts w:asciiTheme="minorHAnsi" w:hAnsiTheme="minorHAnsi" w:cstheme="minorHAnsi"/>
          <w:sz w:val="22"/>
          <w:lang w:eastAsia="hr-HR" w:bidi="hr-HR"/>
        </w:rPr>
        <w:t>šemi za rizično finansiranje predviđen je mehanizam prenosa (opisan u odjeljku 2.9.1.1.A) koji omogućava da finansijski posrednik prenese prednost koju je dobio od države na privredna društva koja su krajnji korisnici. Navedite odgovarajuće odredbe pravne osnove:</w:t>
      </w:r>
    </w:p>
    <w:p w14:paraId="68750AE2" w14:textId="77777777" w:rsidR="001B4529" w:rsidRPr="0086255B" w:rsidRDefault="001B4529" w:rsidP="001B4529">
      <w:pPr>
        <w:tabs>
          <w:tab w:val="left" w:pos="720"/>
        </w:tabs>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6D2F6866" w14:textId="77777777" w:rsidR="001B4529" w:rsidRPr="0086255B" w:rsidRDefault="001B4529" w:rsidP="001B4529">
      <w:pPr>
        <w:pStyle w:val="Point3letter"/>
        <w:ind w:left="720" w:hanging="360"/>
        <w:rPr>
          <w:rFonts w:asciiTheme="minorHAnsi" w:hAnsiTheme="minorHAnsi" w:cstheme="minorHAnsi"/>
          <w:sz w:val="22"/>
          <w:lang w:eastAsia="hr-HR" w:bidi="hr-HR"/>
        </w:rPr>
      </w:pPr>
      <w:r w:rsidRPr="0086255B">
        <w:rPr>
          <w:rFonts w:asciiTheme="minorHAnsi" w:hAnsiTheme="minorHAnsi" w:cstheme="minorHAnsi"/>
          <w:sz w:val="22"/>
          <w:lang w:eastAsia="hr-HR" w:bidi="hr-HR"/>
        </w:rPr>
        <w:fldChar w:fldCharType="begin">
          <w:ffData>
            <w:name w:val="Check1"/>
            <w:enabled/>
            <w:calcOnExit w:val="0"/>
            <w:checkBox>
              <w:sizeAuto/>
              <w:default w:val="0"/>
            </w:checkBox>
          </w:ffData>
        </w:fldChar>
      </w:r>
      <w:r w:rsidRPr="0086255B">
        <w:rPr>
          <w:rFonts w:asciiTheme="minorHAnsi" w:hAnsiTheme="minorHAnsi" w:cstheme="minorHAnsi"/>
          <w:sz w:val="22"/>
          <w:lang w:eastAsia="hr-HR" w:bidi="hr-HR"/>
        </w:rPr>
        <w:instrText xml:space="preserve"> FORMCHECKBOX </w:instrText>
      </w:r>
      <w:r>
        <w:rPr>
          <w:rFonts w:asciiTheme="minorHAnsi" w:hAnsiTheme="minorHAnsi" w:cstheme="minorHAnsi"/>
          <w:sz w:val="22"/>
          <w:lang w:eastAsia="hr-HR" w:bidi="hr-HR"/>
        </w:rPr>
      </w:r>
      <w:r>
        <w:rPr>
          <w:rFonts w:asciiTheme="minorHAnsi" w:hAnsiTheme="minorHAnsi" w:cstheme="minorHAnsi"/>
          <w:sz w:val="22"/>
          <w:lang w:eastAsia="hr-HR" w:bidi="hr-HR"/>
        </w:rPr>
        <w:fldChar w:fldCharType="separate"/>
      </w:r>
      <w:r w:rsidRPr="0086255B">
        <w:rPr>
          <w:rFonts w:asciiTheme="minorHAnsi" w:hAnsiTheme="minorHAnsi" w:cstheme="minorHAnsi"/>
          <w:sz w:val="22"/>
          <w:lang w:eastAsia="hr-HR" w:bidi="hr-HR"/>
        </w:rPr>
        <w:fldChar w:fldCharType="end"/>
      </w:r>
      <w:r w:rsidRPr="0086255B">
        <w:rPr>
          <w:rFonts w:asciiTheme="minorHAnsi" w:hAnsiTheme="minorHAnsi" w:cstheme="minorHAnsi"/>
          <w:sz w:val="22"/>
          <w:lang w:eastAsia="hr-HR" w:bidi="hr-HR"/>
        </w:rPr>
        <w:t xml:space="preserve"> Mehanizam prenosa uključuje odredbe o praćenju i mehanizam za povrat sredstava. Opišite i navedite odgovarajuće odredbe pravne osnove: </w:t>
      </w:r>
      <w:r w:rsidRPr="0086255B">
        <w:rPr>
          <w:rFonts w:asciiTheme="minorHAnsi" w:hAnsiTheme="minorHAnsi" w:cstheme="minorHAnsi"/>
          <w:sz w:val="22"/>
          <w:lang w:eastAsia="hr-HR" w:bidi="hr-HR"/>
        </w:rPr>
        <w:tab/>
      </w:r>
    </w:p>
    <w:p w14:paraId="4EC50B43"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784DED11" w14:textId="77777777" w:rsidR="001B4529" w:rsidRPr="0086255B" w:rsidRDefault="001B4529" w:rsidP="00B6323A">
      <w:pPr>
        <w:numPr>
          <w:ilvl w:val="2"/>
          <w:numId w:val="35"/>
        </w:numPr>
        <w:spacing w:before="120" w:after="120" w:line="240" w:lineRule="auto"/>
        <w:ind w:left="0" w:firstLine="0"/>
        <w:jc w:val="both"/>
        <w:rPr>
          <w:rFonts w:eastAsia="Times New Roman" w:cstheme="minorHAnsi"/>
          <w:i/>
          <w:lang w:val="hr-HR" w:eastAsia="hr-HR" w:bidi="hr-HR"/>
        </w:rPr>
      </w:pPr>
      <w:r w:rsidRPr="0086255B">
        <w:rPr>
          <w:rFonts w:eastAsia="Times New Roman" w:cstheme="minorHAnsi"/>
          <w:b/>
          <w:i/>
          <w:lang w:val="hr-HR" w:eastAsia="hr-HR" w:bidi="hr-HR"/>
        </w:rPr>
        <w:t xml:space="preserve">Uslovi primjerenosti za fiskalne instrumente (odjeljak 3.2.3.3. RFG-a): </w:t>
      </w:r>
    </w:p>
    <w:p w14:paraId="608C9C4F" w14:textId="77777777" w:rsidR="001B4529" w:rsidRPr="0086255B" w:rsidRDefault="001B4529" w:rsidP="001B4529">
      <w:pPr>
        <w:spacing w:before="120" w:after="120"/>
        <w:jc w:val="both"/>
        <w:rPr>
          <w:rFonts w:eastAsia="Times New Roman" w:cstheme="minorHAnsi"/>
          <w:i/>
          <w:lang w:val="hr-HR" w:eastAsia="hr-HR" w:bidi="hr-HR"/>
        </w:rPr>
      </w:pPr>
      <w:r w:rsidRPr="0086255B">
        <w:rPr>
          <w:rFonts w:eastAsia="Times New Roman" w:cstheme="minorHAnsi"/>
          <w:i/>
          <w:lang w:val="hr-HR" w:eastAsia="hr-HR" w:bidi="hr-HR"/>
        </w:rPr>
        <w:t>Za potrebe ovih zahtjeva razmatraju se podaci koje ste dostavili u okviru odjeljka 2.9.2.</w:t>
      </w:r>
    </w:p>
    <w:p w14:paraId="0D557BB6"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 xml:space="preserve">Navedite dodatne podatke koje smatrate odgovarajućima u vezi sa uslovima primjerenosti: </w:t>
      </w:r>
      <w:r w:rsidRPr="0086255B">
        <w:rPr>
          <w:rFonts w:asciiTheme="minorHAnsi" w:hAnsiTheme="minorHAnsi" w:cstheme="minorHAnsi"/>
          <w:sz w:val="22"/>
          <w:szCs w:val="22"/>
        </w:rPr>
        <w:tab/>
      </w:r>
    </w:p>
    <w:p w14:paraId="2377B602"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428E29BE" w14:textId="77777777" w:rsidR="001B4529" w:rsidRPr="0086255B" w:rsidRDefault="001B4529" w:rsidP="00B6323A">
      <w:pPr>
        <w:numPr>
          <w:ilvl w:val="2"/>
          <w:numId w:val="35"/>
        </w:numPr>
        <w:spacing w:before="120" w:after="120" w:line="240" w:lineRule="auto"/>
        <w:ind w:left="720"/>
        <w:jc w:val="both"/>
        <w:rPr>
          <w:rFonts w:eastAsia="Times New Roman" w:cstheme="minorHAnsi"/>
          <w:i/>
          <w:lang w:val="hr-HR" w:eastAsia="hr-HR" w:bidi="hr-HR"/>
        </w:rPr>
      </w:pPr>
      <w:r w:rsidRPr="0086255B">
        <w:rPr>
          <w:rFonts w:eastAsia="Times New Roman" w:cstheme="minorHAnsi"/>
          <w:b/>
          <w:i/>
          <w:lang w:val="hr-HR" w:eastAsia="hr-HR" w:bidi="hr-HR"/>
        </w:rPr>
        <w:t>Uslovi primjerenosti za mjere kojima se podržavaju alternativne trgovinske platforme (odjeljak 3.2.3.4. RFG-a):</w:t>
      </w:r>
      <w:r w:rsidRPr="0086255B">
        <w:rPr>
          <w:rFonts w:eastAsia="Times New Roman" w:cstheme="minorHAnsi"/>
          <w:i/>
          <w:lang w:val="hr-HR" w:eastAsia="hr-HR" w:bidi="hr-HR"/>
        </w:rPr>
        <w:t xml:space="preserve"> </w:t>
      </w:r>
    </w:p>
    <w:p w14:paraId="62E42EA5" w14:textId="77777777" w:rsidR="001B4529" w:rsidRPr="0086255B" w:rsidRDefault="001B4529" w:rsidP="001B4529">
      <w:pPr>
        <w:spacing w:before="120" w:after="120"/>
        <w:jc w:val="both"/>
        <w:rPr>
          <w:rFonts w:eastAsia="Times New Roman" w:cstheme="minorHAnsi"/>
          <w:lang w:val="hr-HR" w:eastAsia="hr-HR" w:bidi="hr-HR"/>
        </w:rPr>
      </w:pPr>
      <w:r w:rsidRPr="0086255B">
        <w:rPr>
          <w:rFonts w:eastAsia="Times New Roman" w:cstheme="minorHAnsi"/>
          <w:i/>
          <w:lang w:val="hr-HR" w:eastAsia="hr-HR" w:bidi="hr-HR"/>
        </w:rPr>
        <w:t>Za potrebe ovih zahtjeva razmatraju se podaci koje ste dostavili u okviru odjeljka 2.9.3</w:t>
      </w:r>
      <w:r w:rsidRPr="0086255B">
        <w:rPr>
          <w:rFonts w:eastAsia="Times New Roman" w:cstheme="minorHAnsi"/>
          <w:lang w:val="hr-HR" w:eastAsia="hr-HR" w:bidi="hr-HR"/>
        </w:rPr>
        <w:t>.</w:t>
      </w:r>
    </w:p>
    <w:p w14:paraId="66DE5ADD"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Navedite dodatne podatke koje smatrate odgovarajućima u vezi sa uslovima primjerenosti:</w:t>
      </w:r>
    </w:p>
    <w:p w14:paraId="7B50B1D7" w14:textId="77777777" w:rsidR="001B4529" w:rsidRPr="0086255B" w:rsidRDefault="001B4529" w:rsidP="001B4529">
      <w:pPr>
        <w:tabs>
          <w:tab w:val="left" w:leader="dot" w:pos="9072"/>
        </w:tabs>
        <w:spacing w:before="120" w:after="120"/>
        <w:jc w:val="both"/>
        <w:rPr>
          <w:rFonts w:cstheme="minorHAnsi"/>
          <w:lang w:val="hr-HR" w:eastAsia="hr-HR" w:bidi="hr-HR"/>
        </w:rPr>
      </w:pPr>
      <w:bookmarkStart w:id="8" w:name="_Hlk217301633"/>
      <w:r w:rsidRPr="0086255B">
        <w:rPr>
          <w:rFonts w:cstheme="minorHAnsi"/>
          <w:lang w:val="hr-HR" w:eastAsia="hr-HR" w:bidi="hr-HR"/>
        </w:rPr>
        <w:tab/>
      </w:r>
    </w:p>
    <w:bookmarkEnd w:id="8"/>
    <w:p w14:paraId="61C371F9" w14:textId="77777777" w:rsidR="001B4529" w:rsidRPr="0086255B" w:rsidRDefault="001B4529" w:rsidP="00B6323A">
      <w:pPr>
        <w:numPr>
          <w:ilvl w:val="1"/>
          <w:numId w:val="35"/>
        </w:numPr>
        <w:spacing w:before="120" w:after="120" w:line="240" w:lineRule="auto"/>
        <w:ind w:left="0" w:firstLine="0"/>
        <w:jc w:val="both"/>
        <w:rPr>
          <w:rFonts w:eastAsia="Times New Roman" w:cstheme="minorHAnsi"/>
          <w:b/>
          <w:lang w:val="hr-HR" w:eastAsia="hr-HR" w:bidi="hr-HR"/>
        </w:rPr>
      </w:pPr>
      <w:r w:rsidRPr="0086255B">
        <w:rPr>
          <w:rFonts w:cstheme="minorHAnsi"/>
          <w:lang w:val="hr-HR" w:eastAsia="hr-HR" w:bidi="hr-HR"/>
        </w:rPr>
        <w:t xml:space="preserve"> </w:t>
      </w:r>
      <w:r w:rsidRPr="0086255B">
        <w:rPr>
          <w:rFonts w:eastAsia="Times New Roman" w:cstheme="minorHAnsi"/>
          <w:b/>
          <w:lang w:val="hr-HR" w:eastAsia="hr-HR" w:bidi="hr-HR"/>
        </w:rPr>
        <w:t>Proporcionalnost pomoći (odjeljak 3.2.4. RFG-a)</w:t>
      </w:r>
    </w:p>
    <w:p w14:paraId="21F85AD0" w14:textId="77777777" w:rsidR="001B4529" w:rsidRPr="0086255B" w:rsidRDefault="001B4529" w:rsidP="00B6323A">
      <w:pPr>
        <w:numPr>
          <w:ilvl w:val="2"/>
          <w:numId w:val="35"/>
        </w:numPr>
        <w:spacing w:before="120" w:after="120" w:line="240" w:lineRule="auto"/>
        <w:ind w:left="0" w:firstLine="0"/>
        <w:jc w:val="both"/>
        <w:rPr>
          <w:rFonts w:eastAsia="Times New Roman" w:cstheme="minorHAnsi"/>
          <w:b/>
          <w:i/>
          <w:lang w:val="hr-HR" w:eastAsia="hr-HR" w:bidi="hr-HR"/>
        </w:rPr>
      </w:pPr>
      <w:r w:rsidRPr="0086255B">
        <w:rPr>
          <w:rFonts w:eastAsia="Times New Roman" w:cstheme="minorHAnsi"/>
          <w:b/>
          <w:i/>
          <w:lang w:val="hr-HR" w:eastAsia="hr-HR" w:bidi="hr-HR"/>
        </w:rPr>
        <w:lastRenderedPageBreak/>
        <w:t>Proporcionalnost u odnosu na utvrđeni tržišni nedostatak:</w:t>
      </w:r>
    </w:p>
    <w:p w14:paraId="4FC0B2FB" w14:textId="77777777" w:rsidR="001B4529" w:rsidRPr="0086255B" w:rsidRDefault="001B4529" w:rsidP="00B6323A">
      <w:pPr>
        <w:pStyle w:val="ListParagraph"/>
        <w:numPr>
          <w:ilvl w:val="0"/>
          <w:numId w:val="56"/>
        </w:numPr>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 xml:space="preserve">Za mjere rizičnog finansiranja koje se tiču finansijskih instrumenata sa učešćem nezavisnih privatnih investitora ispod proporcija navedenih u članu 21 stav 12 Regulative (EU) br. 651/2014: </w:t>
      </w:r>
    </w:p>
    <w:p w14:paraId="2E9F23B9" w14:textId="77777777" w:rsidR="001B4529" w:rsidRPr="0086255B" w:rsidRDefault="001B4529" w:rsidP="001B4529">
      <w:pPr>
        <w:spacing w:before="120" w:after="120" w:line="240" w:lineRule="auto"/>
        <w:ind w:left="360"/>
        <w:jc w:val="both"/>
        <w:rPr>
          <w:rFonts w:eastAsia="Times New Roman" w:cstheme="minorHAnsi"/>
          <w:lang w:val="hr-HR" w:eastAsia="hr-HR" w:bidi="hr-HR"/>
        </w:rPr>
      </w:pPr>
      <w:r w:rsidRPr="0086255B">
        <w:rPr>
          <w:rFonts w:cstheme="minorHAnsi"/>
          <w:lang w:eastAsia="hr-HR" w:bidi="hr-HR"/>
        </w:rPr>
        <w:fldChar w:fldCharType="begin">
          <w:ffData>
            <w:name w:val="Check1"/>
            <w:enabled/>
            <w:calcOnExit w:val="0"/>
            <w:checkBox>
              <w:sizeAuto/>
              <w:default w:val="0"/>
            </w:checkBox>
          </w:ffData>
        </w:fldChar>
      </w:r>
      <w:r w:rsidRPr="0086255B">
        <w:rPr>
          <w:rFonts w:cstheme="minorHAnsi"/>
          <w:lang w:eastAsia="hr-HR" w:bidi="hr-HR"/>
        </w:rPr>
        <w:instrText xml:space="preserve"> FORMCHECKBOX </w:instrText>
      </w:r>
      <w:r>
        <w:rPr>
          <w:rFonts w:cstheme="minorHAnsi"/>
          <w:lang w:eastAsia="hr-HR" w:bidi="hr-HR"/>
        </w:rPr>
      </w:r>
      <w:r>
        <w:rPr>
          <w:rFonts w:cstheme="minorHAnsi"/>
          <w:lang w:eastAsia="hr-HR" w:bidi="hr-HR"/>
        </w:rPr>
        <w:fldChar w:fldCharType="separate"/>
      </w:r>
      <w:r w:rsidRPr="0086255B">
        <w:rPr>
          <w:rFonts w:cstheme="minorHAnsi"/>
          <w:lang w:eastAsia="hr-HR" w:bidi="hr-HR"/>
        </w:rPr>
        <w:fldChar w:fldCharType="end"/>
      </w:r>
      <w:r>
        <w:rPr>
          <w:rFonts w:cstheme="minorHAnsi"/>
          <w:lang w:eastAsia="hr-HR" w:bidi="hr-HR"/>
        </w:rPr>
        <w:t xml:space="preserve"> </w:t>
      </w:r>
      <w:r w:rsidRPr="0086255B">
        <w:rPr>
          <w:rFonts w:eastAsia="Times New Roman" w:cstheme="minorHAnsi"/>
          <w:lang w:val="hr-HR" w:eastAsia="hr-HR" w:bidi="hr-HR"/>
        </w:rPr>
        <w:t>Označite da potvrdite i pružite sažetak procjene koja pokazuje da ex ante procjena pruža dovoljno detaljnu procjenu nivoa i strukture snabdijevanja privatnim finansiranjem za vrstu prihvatljivog privrednog društva u odgovarajućem geografskom području i pokažite da identifikovani tržišni nedostatak ili druga odgovarajuća prepreka ne mogu biti riješeni mjerama koje ispunjavaju sve zahtjeve iz Regulative (EU) br. 651/2014 u vezi sa privatnim učešćem (tačka 63 RFG-a):</w:t>
      </w:r>
    </w:p>
    <w:p w14:paraId="2A2A3033" w14:textId="77777777" w:rsidR="001B4529" w:rsidRPr="0086255B" w:rsidRDefault="001B4529" w:rsidP="001B4529">
      <w:pPr>
        <w:spacing w:before="120" w:after="120" w:line="240" w:lineRule="auto"/>
        <w:ind w:left="360"/>
        <w:jc w:val="both"/>
        <w:rPr>
          <w:rFonts w:eastAsia="Times New Roman" w:cstheme="minorHAnsi"/>
          <w:lang w:val="hr-HR" w:eastAsia="hr-HR" w:bidi="hr-HR"/>
        </w:rPr>
      </w:pPr>
      <w:r w:rsidRPr="0086255B">
        <w:rPr>
          <w:rFonts w:eastAsia="Times New Roman" w:cstheme="minorHAnsi"/>
          <w:lang w:val="hr-HR" w:eastAsia="hr-HR" w:bidi="hr-HR"/>
        </w:rPr>
        <w:t>Rezime:</w:t>
      </w:r>
    </w:p>
    <w:p w14:paraId="2F87CCA6"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07C2D805" w14:textId="77777777" w:rsidR="001B4529" w:rsidRPr="0086255B" w:rsidRDefault="001B4529" w:rsidP="00B6323A">
      <w:pPr>
        <w:pStyle w:val="ListParagraph"/>
        <w:numPr>
          <w:ilvl w:val="0"/>
          <w:numId w:val="56"/>
        </w:numPr>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Za investicije u okviru rizičnog finansiranja koje prelaze maksimalni iznos po prihvatljivom privrednom društvu od 16,5 miliona EUR, određeni u članu 21 stav 8 Regulative (EU) br. 651/2014:</w:t>
      </w:r>
    </w:p>
    <w:p w14:paraId="58E5F7E1" w14:textId="77777777" w:rsidR="001B4529" w:rsidRPr="0086255B" w:rsidRDefault="001B4529" w:rsidP="001B4529">
      <w:pPr>
        <w:pStyle w:val="ListParagraph"/>
        <w:spacing w:after="120"/>
        <w:ind w:hanging="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Da li se poštuje ovaj limit utvrđen članom 21 stav 8 Regulative (EU) br. 651/2014?</w:t>
      </w:r>
    </w:p>
    <w:p w14:paraId="09635832" w14:textId="77777777" w:rsidR="001B4529" w:rsidRPr="0086255B" w:rsidRDefault="001B4529" w:rsidP="001B4529">
      <w:pPr>
        <w:pStyle w:val="ListParagraph"/>
        <w:spacing w:after="120"/>
        <w:ind w:left="360" w:hanging="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br/>
      </w: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hAnsiTheme="minorHAnsi" w:cstheme="minorHAnsi"/>
          <w:sz w:val="22"/>
          <w:szCs w:val="22"/>
        </w:rPr>
        <w:t xml:space="preserve"> </w:t>
      </w:r>
      <w:r w:rsidRPr="0086255B">
        <w:rPr>
          <w:rFonts w:asciiTheme="minorHAnsi" w:eastAsia="Times New Roman" w:hAnsiTheme="minorHAnsi" w:cstheme="minorHAnsi"/>
          <w:sz w:val="22"/>
          <w:szCs w:val="22"/>
        </w:rPr>
        <w:t>da. Navedite:</w:t>
      </w:r>
    </w:p>
    <w:p w14:paraId="433B2764" w14:textId="77777777" w:rsidR="001B4529" w:rsidRPr="0086255B" w:rsidRDefault="001B4529" w:rsidP="001B452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4F630E21" w14:textId="77777777" w:rsidR="001B4529" w:rsidRPr="0086255B" w:rsidRDefault="001B4529" w:rsidP="001B4529">
      <w:pPr>
        <w:pStyle w:val="ListParagraph"/>
        <w:spacing w:after="120"/>
        <w:ind w:left="360" w:hanging="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ab/>
      </w:r>
      <w:r w:rsidRPr="0086255B">
        <w:rPr>
          <w:rFonts w:asciiTheme="minorHAnsi" w:hAnsiTheme="minorHAnsi" w:cstheme="minorHAnsi"/>
          <w:sz w:val="22"/>
          <w:szCs w:val="22"/>
        </w:rPr>
        <w:fldChar w:fldCharType="begin">
          <w:ffData>
            <w:name w:val="Check1"/>
            <w:enabled/>
            <w:calcOnExit w:val="0"/>
            <w:checkBox>
              <w:sizeAuto/>
              <w:default w:val="0"/>
            </w:checkBox>
          </w:ffData>
        </w:fldChar>
      </w:r>
      <w:r w:rsidRPr="0086255B">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86255B">
        <w:rPr>
          <w:rFonts w:asciiTheme="minorHAnsi" w:hAnsiTheme="minorHAnsi" w:cstheme="minorHAnsi"/>
          <w:sz w:val="22"/>
          <w:szCs w:val="22"/>
        </w:rPr>
        <w:fldChar w:fldCharType="end"/>
      </w:r>
      <w:r w:rsidRPr="0086255B">
        <w:rPr>
          <w:rFonts w:asciiTheme="minorHAnsi" w:eastAsia="Times New Roman" w:hAnsiTheme="minorHAnsi" w:cstheme="minorHAnsi"/>
          <w:sz w:val="22"/>
          <w:szCs w:val="22"/>
        </w:rPr>
        <w:t xml:space="preserve"> ne. Navedite:</w:t>
      </w:r>
    </w:p>
    <w:p w14:paraId="2621E9EC" w14:textId="77777777" w:rsidR="001B4529" w:rsidRPr="0086255B" w:rsidRDefault="001B4529" w:rsidP="001B452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7E17C5B8" w14:textId="77777777" w:rsidR="001B4529" w:rsidRPr="0086255B" w:rsidRDefault="001B4529" w:rsidP="001B4529">
      <w:pPr>
        <w:spacing w:before="120" w:after="120"/>
        <w:ind w:left="360"/>
        <w:jc w:val="both"/>
        <w:rPr>
          <w:rFonts w:cstheme="minorHAnsi"/>
          <w:shd w:val="clear" w:color="auto" w:fill="EBF6FF"/>
          <w:lang w:val="hr-HR"/>
        </w:rPr>
      </w:pPr>
      <w:r w:rsidRPr="0086255B">
        <w:rPr>
          <w:rFonts w:eastAsia="Times New Roman" w:cstheme="minorHAnsi"/>
          <w:lang w:val="hr-HR" w:eastAsia="hr-HR" w:bidi="hr-HR"/>
        </w:rPr>
        <w:t xml:space="preserve">Ako je primjenjivo da li </w:t>
      </w:r>
      <w:r w:rsidRPr="0086255B">
        <w:rPr>
          <w:rFonts w:eastAsia="Times New Roman" w:cstheme="minorHAnsi"/>
          <w:i/>
          <w:lang w:val="hr-HR" w:eastAsia="hr-HR" w:bidi="hr-HR"/>
        </w:rPr>
        <w:t>ex ante</w:t>
      </w:r>
      <w:r w:rsidRPr="0086255B">
        <w:rPr>
          <w:rFonts w:eastAsia="Times New Roman" w:cstheme="minorHAnsi"/>
          <w:lang w:val="hr-HR" w:eastAsia="hr-HR" w:bidi="hr-HR"/>
        </w:rPr>
        <w:t xml:space="preserve"> procjena kvantifikuje finansijski jaz (to jest, nivo trenutno neispunjenog zahtjeva za finansiranje od strane prihvatljivih privrednih društava) zbog utvrđenog tržišnog nedostatka ili druge odgovarajuće prepreke?</w:t>
      </w:r>
    </w:p>
    <w:p w14:paraId="71090C84" w14:textId="77777777" w:rsidR="001B4529" w:rsidRPr="0086255B" w:rsidRDefault="001B4529" w:rsidP="001B4529">
      <w:pPr>
        <w:spacing w:before="120" w:after="120"/>
        <w:ind w:left="360"/>
        <w:jc w:val="both"/>
        <w:rPr>
          <w:rFonts w:eastAsia="Times New Roman" w:cstheme="minorHAnsi"/>
          <w:lang w:val="hr-HR" w:eastAsia="hr-HR" w:bidi="hr-HR"/>
        </w:rPr>
      </w:pPr>
      <w:r w:rsidRPr="0086255B">
        <w:rPr>
          <w:rFonts w:cstheme="minorHAnsi"/>
          <w:lang w:eastAsia="hr-HR" w:bidi="hr-HR"/>
        </w:rPr>
        <w:fldChar w:fldCharType="begin">
          <w:ffData>
            <w:name w:val="Check1"/>
            <w:enabled/>
            <w:calcOnExit w:val="0"/>
            <w:checkBox>
              <w:sizeAuto/>
              <w:default w:val="0"/>
            </w:checkBox>
          </w:ffData>
        </w:fldChar>
      </w:r>
      <w:r w:rsidRPr="0086255B">
        <w:rPr>
          <w:rFonts w:cstheme="minorHAnsi"/>
          <w:lang w:eastAsia="hr-HR" w:bidi="hr-HR"/>
        </w:rPr>
        <w:instrText xml:space="preserve"> FORMCHECKBOX </w:instrText>
      </w:r>
      <w:r>
        <w:rPr>
          <w:rFonts w:cstheme="minorHAnsi"/>
          <w:lang w:eastAsia="hr-HR" w:bidi="hr-HR"/>
        </w:rPr>
      </w:r>
      <w:r>
        <w:rPr>
          <w:rFonts w:cstheme="minorHAnsi"/>
          <w:lang w:eastAsia="hr-HR" w:bidi="hr-HR"/>
        </w:rPr>
        <w:fldChar w:fldCharType="separate"/>
      </w:r>
      <w:r w:rsidRPr="0086255B">
        <w:rPr>
          <w:rFonts w:cstheme="minorHAnsi"/>
          <w:lang w:eastAsia="hr-HR" w:bidi="hr-HR"/>
        </w:rPr>
        <w:fldChar w:fldCharType="end"/>
      </w:r>
      <w:r w:rsidRPr="0086255B">
        <w:rPr>
          <w:rFonts w:cstheme="minorHAnsi"/>
          <w:lang w:eastAsia="hr-HR" w:bidi="hr-HR"/>
        </w:rPr>
        <w:t xml:space="preserve"> </w:t>
      </w:r>
      <w:r w:rsidRPr="0086255B">
        <w:rPr>
          <w:rFonts w:eastAsia="Times New Roman" w:cstheme="minorHAnsi"/>
        </w:rPr>
        <w:t>d</w:t>
      </w:r>
      <w:r w:rsidRPr="0086255B">
        <w:rPr>
          <w:rFonts w:eastAsia="Times New Roman" w:cstheme="minorHAnsi"/>
          <w:lang w:val="hr-HR" w:eastAsia="hr-HR" w:bidi="hr-HR"/>
        </w:rPr>
        <w:t>a. Navedite rezime procjene i primijenjeni obračun koji pokazuju da finansijski jaz na nivou prihvatljivih privrednih društava prelazi gore navedeni maksimalni iznos. Takva kvantifikacija treba da se zasniva na dostupnim primjerima najbolje prakse i metodologijama koje omogućavaju procjenu u kojoj mjeri postoje neispunjeni zahtjevi za finansiranje od strane ciljanih privrednih drštava (st. 64 i 65 RFG)</w:t>
      </w:r>
    </w:p>
    <w:p w14:paraId="03321AB8" w14:textId="77777777" w:rsidR="001B4529" w:rsidRPr="0086255B" w:rsidRDefault="001B4529" w:rsidP="001B452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3437B493" w14:textId="77777777" w:rsidR="001B4529" w:rsidRPr="0086255B" w:rsidRDefault="001B4529" w:rsidP="001B4529">
      <w:pPr>
        <w:spacing w:before="120" w:after="120"/>
        <w:ind w:left="360"/>
        <w:jc w:val="both"/>
        <w:rPr>
          <w:rFonts w:eastAsia="Times New Roman" w:cstheme="minorHAnsi"/>
          <w:lang w:val="hr-HR" w:eastAsia="hr-HR" w:bidi="hr-HR"/>
        </w:rPr>
      </w:pPr>
      <w:r w:rsidRPr="0086255B">
        <w:rPr>
          <w:rFonts w:cstheme="minorHAnsi"/>
          <w:lang w:eastAsia="hr-HR" w:bidi="hr-HR"/>
        </w:rPr>
        <w:fldChar w:fldCharType="begin">
          <w:ffData>
            <w:name w:val="Check1"/>
            <w:enabled/>
            <w:calcOnExit w:val="0"/>
            <w:checkBox>
              <w:sizeAuto/>
              <w:default w:val="0"/>
            </w:checkBox>
          </w:ffData>
        </w:fldChar>
      </w:r>
      <w:r w:rsidRPr="0086255B">
        <w:rPr>
          <w:rFonts w:cstheme="minorHAnsi"/>
          <w:lang w:eastAsia="hr-HR" w:bidi="hr-HR"/>
        </w:rPr>
        <w:instrText xml:space="preserve"> FORMCHECKBOX </w:instrText>
      </w:r>
      <w:r>
        <w:rPr>
          <w:rFonts w:cstheme="minorHAnsi"/>
          <w:lang w:eastAsia="hr-HR" w:bidi="hr-HR"/>
        </w:rPr>
      </w:r>
      <w:r>
        <w:rPr>
          <w:rFonts w:cstheme="minorHAnsi"/>
          <w:lang w:eastAsia="hr-HR" w:bidi="hr-HR"/>
        </w:rPr>
        <w:fldChar w:fldCharType="separate"/>
      </w:r>
      <w:r w:rsidRPr="0086255B">
        <w:rPr>
          <w:rFonts w:cstheme="minorHAnsi"/>
          <w:lang w:eastAsia="hr-HR" w:bidi="hr-HR"/>
        </w:rPr>
        <w:fldChar w:fldCharType="end"/>
      </w:r>
      <w:r w:rsidRPr="0086255B">
        <w:rPr>
          <w:rFonts w:eastAsia="Times New Roman" w:cstheme="minorHAnsi"/>
        </w:rPr>
        <w:t xml:space="preserve"> ne</w:t>
      </w:r>
    </w:p>
    <w:p w14:paraId="581739EE" w14:textId="77777777" w:rsidR="001B4529" w:rsidRPr="0086255B" w:rsidRDefault="001B4529" w:rsidP="001B4529">
      <w:pPr>
        <w:spacing w:before="120" w:after="120"/>
        <w:ind w:left="360"/>
        <w:jc w:val="both"/>
        <w:rPr>
          <w:rFonts w:eastAsia="Times New Roman" w:cstheme="minorHAnsi"/>
          <w:lang w:val="hr-HR" w:eastAsia="hr-HR" w:bidi="hr-HR"/>
        </w:rPr>
      </w:pPr>
      <w:r w:rsidRPr="0086255B">
        <w:rPr>
          <w:rFonts w:eastAsia="Times New Roman" w:cstheme="minorHAnsi"/>
          <w:lang w:val="hr-HR" w:eastAsia="hr-HR" w:bidi="hr-HR"/>
        </w:rPr>
        <w:t>Ako je primenjivo, na koji način je osigurano da ukupan iznos rizičnog finansiranja ne prelazi kvantifikovani finansijski jaz? Objasnite:</w:t>
      </w:r>
    </w:p>
    <w:p w14:paraId="0E1637BB" w14:textId="77777777" w:rsidR="001B4529" w:rsidRPr="0086255B" w:rsidRDefault="001B4529" w:rsidP="001B4529">
      <w:pPr>
        <w:spacing w:before="120" w:after="120"/>
        <w:jc w:val="both"/>
        <w:rPr>
          <w:rFonts w:eastAsia="Times New Roman" w:cstheme="minorHAnsi"/>
          <w:lang w:val="hr-HR" w:eastAsia="hr-HR" w:bidi="hr-HR"/>
        </w:rPr>
      </w:pPr>
      <w:r w:rsidRPr="0086255B">
        <w:rPr>
          <w:rFonts w:eastAsia="Times New Roman" w:cstheme="minorHAnsi"/>
          <w:lang w:val="hr-HR" w:eastAsia="hr-HR" w:bidi="hr-HR"/>
        </w:rPr>
        <w:t>..................................................................................................................................................................</w:t>
      </w:r>
    </w:p>
    <w:p w14:paraId="0564B35D" w14:textId="77777777" w:rsidR="001B4529" w:rsidRPr="0086255B" w:rsidRDefault="001B4529" w:rsidP="00B6323A">
      <w:pPr>
        <w:pStyle w:val="ListParagraph"/>
        <w:numPr>
          <w:ilvl w:val="0"/>
          <w:numId w:val="56"/>
        </w:numPr>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Opišite kako je ukupni iznos rizičnog finansiranja (javno i privatno) dodijeljen u okviru mjere pomoći prorporcionalan (tačke 133 i 134 RFG-a):</w:t>
      </w:r>
    </w:p>
    <w:p w14:paraId="0341B3A2"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0A94EDD9" w14:textId="77777777" w:rsidR="001B4529" w:rsidRPr="0086255B" w:rsidRDefault="001B4529" w:rsidP="00B6323A">
      <w:pPr>
        <w:pStyle w:val="ListParagraph"/>
        <w:numPr>
          <w:ilvl w:val="0"/>
          <w:numId w:val="56"/>
        </w:numPr>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 xml:space="preserve">Pozivajući se na </w:t>
      </w:r>
      <w:r w:rsidRPr="0086255B">
        <w:rPr>
          <w:rFonts w:asciiTheme="minorHAnsi" w:eastAsia="Times New Roman" w:hAnsiTheme="minorHAnsi" w:cstheme="minorHAnsi"/>
          <w:i/>
          <w:sz w:val="22"/>
          <w:szCs w:val="22"/>
        </w:rPr>
        <w:t>ex ante</w:t>
      </w:r>
      <w:r w:rsidRPr="0086255B">
        <w:rPr>
          <w:rFonts w:asciiTheme="minorHAnsi" w:eastAsia="Times New Roman" w:hAnsiTheme="minorHAnsi" w:cstheme="minorHAnsi"/>
          <w:sz w:val="22"/>
          <w:szCs w:val="22"/>
        </w:rPr>
        <w:t xml:space="preserve"> procjenu, kako je preferencijalni tretman privatnih investitora ograničen na minimum koji je neophodan za postizanje minimalnog odnosa učešća privatnog kapitala koji se zahtjeva u okviru šeme (tačke 135 i 136 RFG-a):</w:t>
      </w:r>
    </w:p>
    <w:p w14:paraId="0E7566D1"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lastRenderedPageBreak/>
        <w:tab/>
      </w:r>
    </w:p>
    <w:p w14:paraId="48F6273F" w14:textId="77777777" w:rsidR="001B4529" w:rsidRPr="0086255B" w:rsidRDefault="001B4529" w:rsidP="00B6323A">
      <w:pPr>
        <w:numPr>
          <w:ilvl w:val="2"/>
          <w:numId w:val="35"/>
        </w:numPr>
        <w:spacing w:before="120" w:after="120" w:line="240" w:lineRule="auto"/>
        <w:ind w:left="0" w:firstLine="0"/>
        <w:jc w:val="both"/>
        <w:rPr>
          <w:rFonts w:eastAsia="Times New Roman" w:cstheme="minorHAnsi"/>
          <w:b/>
          <w:lang w:val="hr-HR" w:eastAsia="hr-HR" w:bidi="hr-HR"/>
        </w:rPr>
      </w:pPr>
      <w:r w:rsidRPr="0086255B">
        <w:rPr>
          <w:rFonts w:eastAsia="Times New Roman" w:cstheme="minorHAnsi"/>
          <w:b/>
          <w:lang w:val="hr-HR" w:eastAsia="hr-HR" w:bidi="hr-HR"/>
        </w:rPr>
        <w:t>Uslovi proporcionalnosti za finansijske instrumente (odjeljak 3.2.4.1. RFG-a):</w:t>
      </w:r>
    </w:p>
    <w:p w14:paraId="264C89D9" w14:textId="77777777" w:rsidR="001B4529" w:rsidRPr="0086255B" w:rsidRDefault="001B4529" w:rsidP="00B6323A">
      <w:pPr>
        <w:numPr>
          <w:ilvl w:val="0"/>
          <w:numId w:val="37"/>
        </w:numPr>
        <w:spacing w:before="120" w:after="120" w:line="240" w:lineRule="auto"/>
        <w:ind w:left="360"/>
        <w:jc w:val="both"/>
        <w:rPr>
          <w:rFonts w:eastAsia="Times New Roman" w:cstheme="minorHAnsi"/>
          <w:lang w:val="hr-HR" w:eastAsia="hr-HR" w:bidi="hr-HR"/>
        </w:rPr>
      </w:pPr>
      <w:r w:rsidRPr="0086255B">
        <w:rPr>
          <w:rFonts w:eastAsia="Times New Roman" w:cstheme="minorHAnsi"/>
          <w:lang w:val="hr-HR" w:eastAsia="hr-HR" w:bidi="hr-HR"/>
        </w:rPr>
        <w:t>U odnosu na finansijske posrednike/menadžera fonda:</w:t>
      </w:r>
    </w:p>
    <w:p w14:paraId="6150FF7B" w14:textId="77777777" w:rsidR="001B4529" w:rsidRPr="0086255B" w:rsidRDefault="001B4529" w:rsidP="00B6323A">
      <w:pPr>
        <w:pStyle w:val="ListParagraph"/>
        <w:numPr>
          <w:ilvl w:val="0"/>
          <w:numId w:val="56"/>
        </w:numPr>
        <w:spacing w:after="120"/>
        <w:ind w:left="72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 xml:space="preserve">Da li se tačna vrijednost podsticaja utvrđuje u postupku izbora finansijskih posrednika ili menadžera fondova (tačka 137 RFG-a)? </w:t>
      </w:r>
    </w:p>
    <w:p w14:paraId="7B65ED9E" w14:textId="77777777" w:rsidR="001B4529" w:rsidRPr="0086255B" w:rsidRDefault="001B4529" w:rsidP="001B4529">
      <w:pPr>
        <w:tabs>
          <w:tab w:val="left" w:pos="720"/>
        </w:tabs>
        <w:spacing w:before="100" w:beforeAutospacing="1" w:after="100" w:afterAutospacing="1"/>
        <w:ind w:left="720"/>
        <w:jc w:val="both"/>
        <w:rPr>
          <w:rFonts w:eastAsia="Times New Roman" w:cstheme="minorHAnsi"/>
          <w:bCs/>
          <w:lang w:val="hr-HR" w:eastAsia="hr-HR" w:bidi="hr-HR"/>
        </w:rPr>
      </w:pPr>
      <w:r w:rsidRPr="0086255B">
        <w:rPr>
          <w:rFonts w:eastAsia="Times New Roman" w:cstheme="minorHAnsi"/>
          <w:bCs/>
          <w:lang w:val="hr-HR" w:eastAsia="hr-HR" w:bidi="hr-HR"/>
        </w:rPr>
        <w:fldChar w:fldCharType="begin">
          <w:ffData>
            <w:name w:val="Check1"/>
            <w:enabled/>
            <w:calcOnExit w:val="0"/>
            <w:checkBox>
              <w:sizeAuto/>
              <w:default w:val="0"/>
            </w:checkBox>
          </w:ffData>
        </w:fldChar>
      </w:r>
      <w:r w:rsidRPr="0086255B">
        <w:rPr>
          <w:rFonts w:eastAsia="Times New Roman" w:cstheme="minorHAnsi"/>
          <w:bCs/>
          <w:lang w:val="hr-HR" w:eastAsia="hr-HR" w:bidi="hr-HR"/>
        </w:rPr>
        <w:instrText xml:space="preserve"> FORMCHECKBOX </w:instrText>
      </w:r>
      <w:r>
        <w:rPr>
          <w:rFonts w:eastAsia="Times New Roman" w:cstheme="minorHAnsi"/>
          <w:bCs/>
          <w:lang w:val="hr-HR" w:eastAsia="hr-HR" w:bidi="hr-HR"/>
        </w:rPr>
      </w:r>
      <w:r>
        <w:rPr>
          <w:rFonts w:eastAsia="Times New Roman" w:cstheme="minorHAnsi"/>
          <w:bCs/>
          <w:lang w:val="hr-HR" w:eastAsia="hr-HR" w:bidi="hr-HR"/>
        </w:rPr>
        <w:fldChar w:fldCharType="separate"/>
      </w:r>
      <w:r w:rsidRPr="0086255B">
        <w:rPr>
          <w:rFonts w:eastAsia="Times New Roman" w:cstheme="minorHAnsi"/>
          <w:bCs/>
          <w:lang w:val="hr-HR" w:eastAsia="hr-HR" w:bidi="hr-HR"/>
        </w:rPr>
        <w:fldChar w:fldCharType="end"/>
      </w:r>
      <w:r w:rsidRPr="0086255B">
        <w:rPr>
          <w:rFonts w:eastAsia="Times New Roman" w:cstheme="minorHAnsi"/>
          <w:lang w:val="hr-HR" w:eastAsia="hr-HR" w:bidi="hr-HR"/>
        </w:rPr>
        <w:t xml:space="preserve">     da                    </w:t>
      </w:r>
      <w:r w:rsidRPr="0086255B">
        <w:rPr>
          <w:rFonts w:eastAsia="Times New Roman" w:cstheme="minorHAnsi"/>
          <w:bCs/>
          <w:lang w:val="hr-HR" w:eastAsia="hr-HR" w:bidi="hr-HR"/>
        </w:rPr>
        <w:fldChar w:fldCharType="begin">
          <w:ffData>
            <w:name w:val="Check1"/>
            <w:enabled/>
            <w:calcOnExit w:val="0"/>
            <w:checkBox>
              <w:sizeAuto/>
              <w:default w:val="0"/>
            </w:checkBox>
          </w:ffData>
        </w:fldChar>
      </w:r>
      <w:r w:rsidRPr="0086255B">
        <w:rPr>
          <w:rFonts w:eastAsia="Times New Roman" w:cstheme="minorHAnsi"/>
          <w:bCs/>
          <w:lang w:val="hr-HR" w:eastAsia="hr-HR" w:bidi="hr-HR"/>
        </w:rPr>
        <w:instrText xml:space="preserve"> FORMCHECKBOX </w:instrText>
      </w:r>
      <w:r>
        <w:rPr>
          <w:rFonts w:eastAsia="Times New Roman" w:cstheme="minorHAnsi"/>
          <w:bCs/>
          <w:lang w:val="hr-HR" w:eastAsia="hr-HR" w:bidi="hr-HR"/>
        </w:rPr>
      </w:r>
      <w:r>
        <w:rPr>
          <w:rFonts w:eastAsia="Times New Roman" w:cstheme="minorHAnsi"/>
          <w:bCs/>
          <w:lang w:val="hr-HR" w:eastAsia="hr-HR" w:bidi="hr-HR"/>
        </w:rPr>
        <w:fldChar w:fldCharType="separate"/>
      </w:r>
      <w:r w:rsidRPr="0086255B">
        <w:rPr>
          <w:rFonts w:eastAsia="Times New Roman" w:cstheme="minorHAnsi"/>
          <w:bCs/>
          <w:lang w:val="hr-HR" w:eastAsia="hr-HR" w:bidi="hr-HR"/>
        </w:rPr>
        <w:fldChar w:fldCharType="end"/>
      </w:r>
      <w:r w:rsidRPr="0086255B">
        <w:rPr>
          <w:rFonts w:eastAsia="Times New Roman" w:cstheme="minorHAnsi"/>
          <w:lang w:val="hr-HR" w:eastAsia="hr-HR" w:bidi="hr-HR"/>
        </w:rPr>
        <w:t xml:space="preserve">     ne</w:t>
      </w:r>
    </w:p>
    <w:p w14:paraId="1059C1BC" w14:textId="77777777" w:rsidR="001B4529" w:rsidRPr="0086255B" w:rsidRDefault="001B4529" w:rsidP="001B4529">
      <w:pPr>
        <w:tabs>
          <w:tab w:val="left" w:pos="720"/>
        </w:tabs>
        <w:spacing w:before="120" w:after="120"/>
        <w:jc w:val="both"/>
        <w:rPr>
          <w:rFonts w:eastAsia="Times New Roman" w:cstheme="minorHAnsi"/>
          <w:lang w:val="hr-HR" w:eastAsia="hr-HR" w:bidi="hr-HR"/>
        </w:rPr>
      </w:pPr>
      <w:r w:rsidRPr="0086255B">
        <w:rPr>
          <w:rFonts w:eastAsia="Times New Roman" w:cstheme="minorHAnsi"/>
          <w:lang w:val="hr-HR" w:eastAsia="hr-HR" w:bidi="hr-HR"/>
        </w:rPr>
        <w:t xml:space="preserve">Navedite sljedeće podatke u vezi sa naknadama finansijskih posrednika ili menadžera fondova (tačka 145 RFG-a): </w:t>
      </w:r>
    </w:p>
    <w:p w14:paraId="5E69FC2C" w14:textId="77777777" w:rsidR="001B4529" w:rsidRPr="0086255B" w:rsidRDefault="001B4529" w:rsidP="00B6323A">
      <w:pPr>
        <w:pStyle w:val="ListParagraph"/>
        <w:numPr>
          <w:ilvl w:val="0"/>
          <w:numId w:val="56"/>
        </w:numPr>
        <w:spacing w:after="120"/>
        <w:ind w:left="72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 xml:space="preserve">Da li uključuje godišnju naknadu za upravljanje u skladu sa RFG-om (tačka 145 RFG-a)? </w:t>
      </w:r>
    </w:p>
    <w:p w14:paraId="22FC0AA3" w14:textId="77777777" w:rsidR="001B4529" w:rsidRPr="0086255B" w:rsidRDefault="001B4529" w:rsidP="001B4529">
      <w:pPr>
        <w:tabs>
          <w:tab w:val="left" w:pos="720"/>
        </w:tabs>
        <w:spacing w:before="120" w:after="120"/>
        <w:ind w:left="720"/>
        <w:jc w:val="both"/>
        <w:rPr>
          <w:rFonts w:eastAsia="Times New Roman" w:cstheme="minorHAnsi"/>
          <w:lang w:val="hr-HR" w:eastAsia="hr-HR" w:bidi="hr-HR"/>
        </w:rPr>
      </w:pPr>
      <w:r w:rsidRPr="0086255B">
        <w:rPr>
          <w:rFonts w:eastAsia="Times New Roman" w:cstheme="minorHAnsi"/>
          <w:bCs/>
          <w:lang w:val="hr-HR" w:eastAsia="hr-HR" w:bidi="hr-HR"/>
        </w:rPr>
        <w:fldChar w:fldCharType="begin">
          <w:ffData>
            <w:name w:val="Check1"/>
            <w:enabled/>
            <w:calcOnExit w:val="0"/>
            <w:checkBox>
              <w:sizeAuto/>
              <w:default w:val="0"/>
            </w:checkBox>
          </w:ffData>
        </w:fldChar>
      </w:r>
      <w:r w:rsidRPr="0086255B">
        <w:rPr>
          <w:rFonts w:eastAsia="Times New Roman" w:cstheme="minorHAnsi"/>
          <w:bCs/>
          <w:lang w:val="hr-HR" w:eastAsia="hr-HR" w:bidi="hr-HR"/>
        </w:rPr>
        <w:instrText xml:space="preserve"> FORMCHECKBOX </w:instrText>
      </w:r>
      <w:r>
        <w:rPr>
          <w:rFonts w:eastAsia="Times New Roman" w:cstheme="minorHAnsi"/>
          <w:bCs/>
          <w:lang w:val="hr-HR" w:eastAsia="hr-HR" w:bidi="hr-HR"/>
        </w:rPr>
      </w:r>
      <w:r>
        <w:rPr>
          <w:rFonts w:eastAsia="Times New Roman" w:cstheme="minorHAnsi"/>
          <w:bCs/>
          <w:lang w:val="hr-HR" w:eastAsia="hr-HR" w:bidi="hr-HR"/>
        </w:rPr>
        <w:fldChar w:fldCharType="separate"/>
      </w:r>
      <w:r w:rsidRPr="0086255B">
        <w:rPr>
          <w:rFonts w:eastAsia="Times New Roman" w:cstheme="minorHAnsi"/>
          <w:bCs/>
          <w:lang w:val="hr-HR" w:eastAsia="hr-HR" w:bidi="hr-HR"/>
        </w:rPr>
        <w:fldChar w:fldCharType="end"/>
      </w:r>
      <w:r w:rsidRPr="0086255B">
        <w:rPr>
          <w:rFonts w:eastAsia="Times New Roman" w:cstheme="minorHAnsi"/>
          <w:lang w:val="hr-HR" w:eastAsia="hr-HR" w:bidi="hr-HR"/>
        </w:rPr>
        <w:t xml:space="preserve">     da                    </w:t>
      </w:r>
    </w:p>
    <w:p w14:paraId="3A30E336" w14:textId="77777777" w:rsidR="001B4529" w:rsidRPr="0086255B" w:rsidRDefault="001B4529" w:rsidP="001B4529">
      <w:pPr>
        <w:tabs>
          <w:tab w:val="left" w:pos="720"/>
        </w:tabs>
        <w:spacing w:before="120" w:after="120"/>
        <w:ind w:left="720"/>
        <w:jc w:val="both"/>
        <w:rPr>
          <w:rFonts w:eastAsia="Times New Roman" w:cstheme="minorHAnsi"/>
          <w:lang w:val="hr-HR" w:eastAsia="hr-HR" w:bidi="hr-HR"/>
        </w:rPr>
      </w:pPr>
      <w:r w:rsidRPr="0086255B">
        <w:rPr>
          <w:rFonts w:eastAsia="Times New Roman" w:cstheme="minorHAnsi"/>
          <w:bCs/>
          <w:lang w:val="hr-HR" w:eastAsia="hr-HR" w:bidi="hr-HR"/>
        </w:rPr>
        <w:fldChar w:fldCharType="begin">
          <w:ffData>
            <w:name w:val="Check1"/>
            <w:enabled/>
            <w:calcOnExit w:val="0"/>
            <w:checkBox>
              <w:sizeAuto/>
              <w:default w:val="0"/>
            </w:checkBox>
          </w:ffData>
        </w:fldChar>
      </w:r>
      <w:r w:rsidRPr="0086255B">
        <w:rPr>
          <w:rFonts w:eastAsia="Times New Roman" w:cstheme="minorHAnsi"/>
          <w:bCs/>
          <w:lang w:val="hr-HR" w:eastAsia="hr-HR" w:bidi="hr-HR"/>
        </w:rPr>
        <w:instrText xml:space="preserve"> FORMCHECKBOX </w:instrText>
      </w:r>
      <w:r>
        <w:rPr>
          <w:rFonts w:eastAsia="Times New Roman" w:cstheme="minorHAnsi"/>
          <w:bCs/>
          <w:lang w:val="hr-HR" w:eastAsia="hr-HR" w:bidi="hr-HR"/>
        </w:rPr>
      </w:r>
      <w:r>
        <w:rPr>
          <w:rFonts w:eastAsia="Times New Roman" w:cstheme="minorHAnsi"/>
          <w:bCs/>
          <w:lang w:val="hr-HR" w:eastAsia="hr-HR" w:bidi="hr-HR"/>
        </w:rPr>
        <w:fldChar w:fldCharType="separate"/>
      </w:r>
      <w:r w:rsidRPr="0086255B">
        <w:rPr>
          <w:rFonts w:eastAsia="Times New Roman" w:cstheme="minorHAnsi"/>
          <w:bCs/>
          <w:lang w:val="hr-HR" w:eastAsia="hr-HR" w:bidi="hr-HR"/>
        </w:rPr>
        <w:fldChar w:fldCharType="end"/>
      </w:r>
      <w:r w:rsidRPr="0086255B">
        <w:rPr>
          <w:rFonts w:eastAsia="Times New Roman" w:cstheme="minorHAnsi"/>
          <w:lang w:val="hr-HR" w:eastAsia="hr-HR" w:bidi="hr-HR"/>
        </w:rPr>
        <w:t xml:space="preserve">     ne. Navedite detalje: </w:t>
      </w:r>
    </w:p>
    <w:p w14:paraId="008959D9"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0489B65" w14:textId="77777777" w:rsidR="001B4529" w:rsidRPr="0086255B" w:rsidRDefault="001B4529" w:rsidP="00B6323A">
      <w:pPr>
        <w:pStyle w:val="ListParagraph"/>
        <w:numPr>
          <w:ilvl w:val="0"/>
          <w:numId w:val="56"/>
        </w:numPr>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Da li uključuje podsticaje zasnovane na učinku, uključujući finansijske podsticaje i podsticaje u vezi sa politikom, u skladu sa RFG-om (tačka 146 RFG-a)?</w:t>
      </w:r>
    </w:p>
    <w:p w14:paraId="6C7E490E" w14:textId="77777777" w:rsidR="001B4529" w:rsidRPr="0086255B" w:rsidRDefault="001B4529" w:rsidP="001B4529">
      <w:pPr>
        <w:tabs>
          <w:tab w:val="left" w:pos="720"/>
        </w:tabs>
        <w:spacing w:before="100" w:beforeAutospacing="1" w:after="100" w:afterAutospacing="1"/>
        <w:ind w:left="720"/>
        <w:jc w:val="both"/>
        <w:rPr>
          <w:rFonts w:eastAsia="Times New Roman" w:cstheme="minorHAnsi"/>
          <w:lang w:val="hr-HR" w:eastAsia="hr-HR" w:bidi="hr-HR"/>
        </w:rPr>
      </w:pPr>
      <w:r w:rsidRPr="0086255B">
        <w:rPr>
          <w:rFonts w:eastAsia="Times New Roman" w:cstheme="minorHAnsi"/>
          <w:bCs/>
          <w:lang w:val="hr-HR" w:eastAsia="hr-HR" w:bidi="hr-HR"/>
        </w:rPr>
        <w:fldChar w:fldCharType="begin">
          <w:ffData>
            <w:name w:val="Check1"/>
            <w:enabled/>
            <w:calcOnExit w:val="0"/>
            <w:checkBox>
              <w:sizeAuto/>
              <w:default w:val="0"/>
            </w:checkBox>
          </w:ffData>
        </w:fldChar>
      </w:r>
      <w:r w:rsidRPr="0086255B">
        <w:rPr>
          <w:rFonts w:eastAsia="Times New Roman" w:cstheme="minorHAnsi"/>
          <w:bCs/>
          <w:lang w:val="hr-HR" w:eastAsia="hr-HR" w:bidi="hr-HR"/>
        </w:rPr>
        <w:instrText xml:space="preserve"> FORMCHECKBOX </w:instrText>
      </w:r>
      <w:r>
        <w:rPr>
          <w:rFonts w:eastAsia="Times New Roman" w:cstheme="minorHAnsi"/>
          <w:bCs/>
          <w:lang w:val="hr-HR" w:eastAsia="hr-HR" w:bidi="hr-HR"/>
        </w:rPr>
      </w:r>
      <w:r>
        <w:rPr>
          <w:rFonts w:eastAsia="Times New Roman" w:cstheme="minorHAnsi"/>
          <w:bCs/>
          <w:lang w:val="hr-HR" w:eastAsia="hr-HR" w:bidi="hr-HR"/>
        </w:rPr>
        <w:fldChar w:fldCharType="separate"/>
      </w:r>
      <w:r w:rsidRPr="0086255B">
        <w:rPr>
          <w:rFonts w:eastAsia="Times New Roman" w:cstheme="minorHAnsi"/>
          <w:bCs/>
          <w:lang w:val="hr-HR" w:eastAsia="hr-HR" w:bidi="hr-HR"/>
        </w:rPr>
        <w:fldChar w:fldCharType="end"/>
      </w:r>
      <w:r w:rsidRPr="0086255B">
        <w:rPr>
          <w:rFonts w:eastAsia="Times New Roman" w:cstheme="minorHAnsi"/>
          <w:lang w:val="hr-HR" w:eastAsia="hr-HR" w:bidi="hr-HR"/>
        </w:rPr>
        <w:t xml:space="preserve">     da                    </w:t>
      </w:r>
      <w:r w:rsidRPr="0086255B">
        <w:rPr>
          <w:rFonts w:eastAsia="Times New Roman" w:cstheme="minorHAnsi"/>
          <w:bCs/>
          <w:lang w:val="hr-HR" w:eastAsia="hr-HR" w:bidi="hr-HR"/>
        </w:rPr>
        <w:fldChar w:fldCharType="begin">
          <w:ffData>
            <w:name w:val="Check1"/>
            <w:enabled/>
            <w:calcOnExit w:val="0"/>
            <w:checkBox>
              <w:sizeAuto/>
              <w:default w:val="0"/>
            </w:checkBox>
          </w:ffData>
        </w:fldChar>
      </w:r>
      <w:r w:rsidRPr="0086255B">
        <w:rPr>
          <w:rFonts w:eastAsia="Times New Roman" w:cstheme="minorHAnsi"/>
          <w:bCs/>
          <w:lang w:val="hr-HR" w:eastAsia="hr-HR" w:bidi="hr-HR"/>
        </w:rPr>
        <w:instrText xml:space="preserve"> FORMCHECKBOX </w:instrText>
      </w:r>
      <w:r>
        <w:rPr>
          <w:rFonts w:eastAsia="Times New Roman" w:cstheme="minorHAnsi"/>
          <w:bCs/>
          <w:lang w:val="hr-HR" w:eastAsia="hr-HR" w:bidi="hr-HR"/>
        </w:rPr>
      </w:r>
      <w:r>
        <w:rPr>
          <w:rFonts w:eastAsia="Times New Roman" w:cstheme="minorHAnsi"/>
          <w:bCs/>
          <w:lang w:val="hr-HR" w:eastAsia="hr-HR" w:bidi="hr-HR"/>
        </w:rPr>
        <w:fldChar w:fldCharType="separate"/>
      </w:r>
      <w:r w:rsidRPr="0086255B">
        <w:rPr>
          <w:rFonts w:eastAsia="Times New Roman" w:cstheme="minorHAnsi"/>
          <w:bCs/>
          <w:lang w:val="hr-HR" w:eastAsia="hr-HR" w:bidi="hr-HR"/>
        </w:rPr>
        <w:fldChar w:fldCharType="end"/>
      </w:r>
      <w:r w:rsidRPr="0086255B">
        <w:rPr>
          <w:rFonts w:eastAsia="Times New Roman" w:cstheme="minorHAnsi"/>
          <w:lang w:val="hr-HR" w:eastAsia="hr-HR" w:bidi="hr-HR"/>
        </w:rPr>
        <w:t xml:space="preserve">     ne. Navedite detalje: </w:t>
      </w:r>
      <w:r w:rsidRPr="0086255B">
        <w:rPr>
          <w:rFonts w:eastAsia="Times New Roman" w:cstheme="minorHAnsi"/>
          <w:lang w:val="hr-HR" w:eastAsia="hr-HR" w:bidi="hr-HR"/>
        </w:rPr>
        <w:tab/>
      </w:r>
    </w:p>
    <w:p w14:paraId="43C5A1D9"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0FDED887" w14:textId="77777777" w:rsidR="001B4529" w:rsidRPr="0086255B" w:rsidRDefault="001B4529" w:rsidP="00B6323A">
      <w:pPr>
        <w:pStyle w:val="ListParagraph"/>
        <w:numPr>
          <w:ilvl w:val="0"/>
          <w:numId w:val="56"/>
        </w:numPr>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 xml:space="preserve">Navedite koje su kazne predviđene u slučaju da se ne ispune navedeni ciljevi politike: </w:t>
      </w:r>
      <w:r w:rsidRPr="0086255B">
        <w:rPr>
          <w:rFonts w:asciiTheme="minorHAnsi" w:eastAsia="Times New Roman" w:hAnsiTheme="minorHAnsi" w:cstheme="minorHAnsi"/>
          <w:sz w:val="22"/>
          <w:szCs w:val="22"/>
        </w:rPr>
        <w:tab/>
      </w:r>
    </w:p>
    <w:p w14:paraId="73256C96"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7DC3A382" w14:textId="77777777" w:rsidR="001B4529" w:rsidRPr="0086255B" w:rsidRDefault="001B4529" w:rsidP="00B6323A">
      <w:pPr>
        <w:pStyle w:val="ListParagraph"/>
        <w:numPr>
          <w:ilvl w:val="0"/>
          <w:numId w:val="56"/>
        </w:numPr>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 xml:space="preserve">Navedite iznos naknade zasnovane na učinku i uporedite je sa tržišnom praksom (tačka 147 RFG-a): </w:t>
      </w:r>
      <w:r w:rsidRPr="0086255B">
        <w:rPr>
          <w:rFonts w:asciiTheme="minorHAnsi" w:eastAsia="Times New Roman" w:hAnsiTheme="minorHAnsi" w:cstheme="minorHAnsi"/>
          <w:sz w:val="22"/>
          <w:szCs w:val="22"/>
        </w:rPr>
        <w:tab/>
      </w:r>
    </w:p>
    <w:p w14:paraId="5564BD84"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4C76492" w14:textId="77777777" w:rsidR="001B4529" w:rsidRPr="0086255B" w:rsidRDefault="001B4529" w:rsidP="00B6323A">
      <w:pPr>
        <w:pStyle w:val="ListParagraph"/>
        <w:numPr>
          <w:ilvl w:val="0"/>
          <w:numId w:val="56"/>
        </w:numPr>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 xml:space="preserve">Navedite iznos ukupnih naknada za upravljanje i uporedite je sa tržišnom praksom (tačka 148 RFG-a): </w:t>
      </w:r>
      <w:r w:rsidRPr="0086255B">
        <w:rPr>
          <w:rFonts w:asciiTheme="minorHAnsi" w:eastAsia="Times New Roman" w:hAnsiTheme="minorHAnsi" w:cstheme="minorHAnsi"/>
          <w:sz w:val="22"/>
          <w:szCs w:val="22"/>
        </w:rPr>
        <w:tab/>
      </w:r>
    </w:p>
    <w:p w14:paraId="4069F2EE"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3B996FA6" w14:textId="77777777" w:rsidR="001B4529" w:rsidRPr="0086255B" w:rsidRDefault="001B4529" w:rsidP="00B6323A">
      <w:pPr>
        <w:pStyle w:val="ListParagraph"/>
        <w:numPr>
          <w:ilvl w:val="0"/>
          <w:numId w:val="56"/>
        </w:numPr>
        <w:spacing w:after="120"/>
        <w:ind w:left="360"/>
        <w:contextualSpacing w:val="0"/>
        <w:rPr>
          <w:rFonts w:asciiTheme="minorHAnsi" w:eastAsia="Times New Roman" w:hAnsiTheme="minorHAnsi" w:cstheme="minorHAnsi"/>
          <w:sz w:val="22"/>
          <w:szCs w:val="22"/>
        </w:rPr>
      </w:pPr>
      <w:r w:rsidRPr="0086255B">
        <w:rPr>
          <w:rFonts w:asciiTheme="minorHAnsi" w:eastAsia="Times New Roman" w:hAnsiTheme="minorHAnsi" w:cstheme="minorHAnsi"/>
          <w:sz w:val="22"/>
          <w:szCs w:val="22"/>
        </w:rPr>
        <w:t xml:space="preserve">Da li se ukupna struktura naknada procjenjuje kao dio procjene u postupku izbora i da li se utvrđuje maksimalna naknada kao rezultat tog izbora (tačka 149 RFG-a)? </w:t>
      </w:r>
    </w:p>
    <w:p w14:paraId="085D0F52" w14:textId="77777777" w:rsidR="001B4529" w:rsidRPr="0086255B" w:rsidRDefault="001B4529" w:rsidP="001B4529">
      <w:pPr>
        <w:tabs>
          <w:tab w:val="left" w:pos="2161"/>
          <w:tab w:val="left" w:leader="dot" w:pos="9072"/>
        </w:tabs>
        <w:spacing w:before="120" w:after="120"/>
        <w:ind w:left="720"/>
        <w:jc w:val="both"/>
        <w:rPr>
          <w:rFonts w:eastAsia="Times New Roman" w:cstheme="minorHAnsi"/>
          <w:lang w:val="hr-HR" w:eastAsia="hr-HR" w:bidi="hr-HR"/>
        </w:rPr>
      </w:pPr>
      <w:r w:rsidRPr="0086255B">
        <w:rPr>
          <w:rFonts w:eastAsia="Times New Roman" w:cstheme="minorHAnsi"/>
          <w:bCs/>
          <w:lang w:val="hr-HR" w:eastAsia="hr-HR" w:bidi="hr-HR"/>
        </w:rPr>
        <w:fldChar w:fldCharType="begin">
          <w:ffData>
            <w:name w:val="Check1"/>
            <w:enabled/>
            <w:calcOnExit w:val="0"/>
            <w:checkBox>
              <w:sizeAuto/>
              <w:default w:val="0"/>
            </w:checkBox>
          </w:ffData>
        </w:fldChar>
      </w:r>
      <w:r w:rsidRPr="0086255B">
        <w:rPr>
          <w:rFonts w:eastAsia="Times New Roman" w:cstheme="minorHAnsi"/>
          <w:bCs/>
          <w:lang w:val="hr-HR" w:eastAsia="hr-HR" w:bidi="hr-HR"/>
        </w:rPr>
        <w:instrText xml:space="preserve"> FORMCHECKBOX </w:instrText>
      </w:r>
      <w:r>
        <w:rPr>
          <w:rFonts w:eastAsia="Times New Roman" w:cstheme="minorHAnsi"/>
          <w:bCs/>
          <w:lang w:val="hr-HR" w:eastAsia="hr-HR" w:bidi="hr-HR"/>
        </w:rPr>
      </w:r>
      <w:r>
        <w:rPr>
          <w:rFonts w:eastAsia="Times New Roman" w:cstheme="minorHAnsi"/>
          <w:bCs/>
          <w:lang w:val="hr-HR" w:eastAsia="hr-HR" w:bidi="hr-HR"/>
        </w:rPr>
        <w:fldChar w:fldCharType="separate"/>
      </w:r>
      <w:r w:rsidRPr="0086255B">
        <w:rPr>
          <w:rFonts w:eastAsia="Times New Roman" w:cstheme="minorHAnsi"/>
          <w:bCs/>
          <w:lang w:val="hr-HR" w:eastAsia="hr-HR" w:bidi="hr-HR"/>
        </w:rPr>
        <w:fldChar w:fldCharType="end"/>
      </w:r>
      <w:r w:rsidRPr="0086255B">
        <w:rPr>
          <w:rFonts w:eastAsia="Times New Roman" w:cstheme="minorHAnsi"/>
          <w:lang w:val="hr-HR" w:eastAsia="hr-HR" w:bidi="hr-HR"/>
        </w:rPr>
        <w:t xml:space="preserve">  da                    </w:t>
      </w:r>
    </w:p>
    <w:p w14:paraId="7521725C" w14:textId="77777777" w:rsidR="001B4529" w:rsidRPr="0086255B" w:rsidRDefault="001B4529" w:rsidP="001B4529">
      <w:pPr>
        <w:tabs>
          <w:tab w:val="left" w:pos="2161"/>
          <w:tab w:val="left" w:leader="dot" w:pos="9072"/>
        </w:tabs>
        <w:spacing w:before="120" w:after="120"/>
        <w:ind w:left="720"/>
        <w:jc w:val="both"/>
        <w:rPr>
          <w:rFonts w:eastAsia="Times New Roman" w:cstheme="minorHAnsi"/>
          <w:lang w:val="hr-HR" w:eastAsia="hr-HR" w:bidi="hr-HR"/>
        </w:rPr>
      </w:pPr>
      <w:r w:rsidRPr="0086255B">
        <w:rPr>
          <w:rFonts w:eastAsia="Times New Roman" w:cstheme="minorHAnsi"/>
          <w:bCs/>
          <w:lang w:val="hr-HR" w:eastAsia="hr-HR" w:bidi="hr-HR"/>
        </w:rPr>
        <w:fldChar w:fldCharType="begin">
          <w:ffData>
            <w:name w:val="Check1"/>
            <w:enabled/>
            <w:calcOnExit w:val="0"/>
            <w:checkBox>
              <w:sizeAuto/>
              <w:default w:val="0"/>
            </w:checkBox>
          </w:ffData>
        </w:fldChar>
      </w:r>
      <w:r w:rsidRPr="0086255B">
        <w:rPr>
          <w:rFonts w:eastAsia="Times New Roman" w:cstheme="minorHAnsi"/>
          <w:bCs/>
          <w:lang w:val="hr-HR" w:eastAsia="hr-HR" w:bidi="hr-HR"/>
        </w:rPr>
        <w:instrText xml:space="preserve"> FORMCHECKBOX </w:instrText>
      </w:r>
      <w:r>
        <w:rPr>
          <w:rFonts w:eastAsia="Times New Roman" w:cstheme="minorHAnsi"/>
          <w:bCs/>
          <w:lang w:val="hr-HR" w:eastAsia="hr-HR" w:bidi="hr-HR"/>
        </w:rPr>
      </w:r>
      <w:r>
        <w:rPr>
          <w:rFonts w:eastAsia="Times New Roman" w:cstheme="minorHAnsi"/>
          <w:bCs/>
          <w:lang w:val="hr-HR" w:eastAsia="hr-HR" w:bidi="hr-HR"/>
        </w:rPr>
        <w:fldChar w:fldCharType="separate"/>
      </w:r>
      <w:r w:rsidRPr="0086255B">
        <w:rPr>
          <w:rFonts w:eastAsia="Times New Roman" w:cstheme="minorHAnsi"/>
          <w:bCs/>
          <w:lang w:val="hr-HR" w:eastAsia="hr-HR" w:bidi="hr-HR"/>
        </w:rPr>
        <w:fldChar w:fldCharType="end"/>
      </w:r>
      <w:r w:rsidRPr="0086255B">
        <w:rPr>
          <w:rFonts w:eastAsia="Times New Roman" w:cstheme="minorHAnsi"/>
          <w:lang w:val="hr-HR" w:eastAsia="hr-HR" w:bidi="hr-HR"/>
        </w:rPr>
        <w:t xml:space="preserve">   ne. Objasnite zašto:</w:t>
      </w:r>
    </w:p>
    <w:p w14:paraId="1F2D2EC2" w14:textId="77777777" w:rsidR="001B4529" w:rsidRPr="0086255B" w:rsidRDefault="001B4529" w:rsidP="001B4529">
      <w:pPr>
        <w:tabs>
          <w:tab w:val="left" w:pos="2161"/>
          <w:tab w:val="left" w:leader="dot" w:pos="9072"/>
        </w:tabs>
        <w:spacing w:before="100" w:beforeAutospacing="1" w:after="100" w:afterAutospacing="1"/>
        <w:jc w:val="both"/>
        <w:rPr>
          <w:rFonts w:eastAsia="Times New Roman" w:cstheme="minorHAnsi"/>
          <w:lang w:val="hr-HR" w:eastAsia="hr-HR" w:bidi="hr-HR"/>
        </w:rPr>
      </w:pPr>
      <w:r w:rsidRPr="0086255B">
        <w:rPr>
          <w:rFonts w:eastAsia="Times New Roman" w:cstheme="minorHAnsi"/>
          <w:lang w:val="hr-HR" w:eastAsia="hr-HR" w:bidi="hr-HR"/>
        </w:rPr>
        <w:t>..................................................................................................................................................................</w:t>
      </w:r>
    </w:p>
    <w:p w14:paraId="23677B5B"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Ako su finansijski posrednik i njegov menad</w:t>
      </w:r>
      <w:r w:rsidRPr="0086255B">
        <w:rPr>
          <w:rFonts w:cstheme="minorHAnsi"/>
          <w:lang w:val="sr-Latn-ME" w:eastAsia="hr-HR" w:bidi="hr-HR"/>
        </w:rPr>
        <w:t>žer</w:t>
      </w:r>
      <w:r w:rsidRPr="0086255B">
        <w:rPr>
          <w:rFonts w:cstheme="minorHAnsi"/>
          <w:lang w:val="hr-HR" w:eastAsia="hr-HR" w:bidi="hr-HR"/>
        </w:rPr>
        <w:t xml:space="preserve"> javni organi i nisu izabrani putem otvorenog, transparentnog, nediskriminatornog i objektivnog postupka tendera, označite kako biste potvrdili i dostavite dokaze o sljedećem (tačka 41 RFG-a):</w:t>
      </w:r>
    </w:p>
    <w:p w14:paraId="53F41259" w14:textId="77777777" w:rsidR="001B4529" w:rsidRPr="0086255B" w:rsidRDefault="001B4529" w:rsidP="001B4529">
      <w:pPr>
        <w:pStyle w:val="Point4letter"/>
        <w:ind w:left="720" w:hanging="360"/>
        <w:rPr>
          <w:rFonts w:asciiTheme="minorHAnsi" w:hAnsiTheme="minorHAnsi" w:cstheme="minorHAnsi"/>
          <w:sz w:val="22"/>
          <w:lang w:eastAsia="hr-HR" w:bidi="hr-HR"/>
        </w:rPr>
      </w:pPr>
      <w:r w:rsidRPr="0086255B">
        <w:rPr>
          <w:rFonts w:asciiTheme="minorHAnsi" w:hAnsiTheme="minorHAnsi" w:cstheme="minorHAnsi"/>
          <w:sz w:val="22"/>
          <w:lang w:eastAsia="hr-HR" w:bidi="hr-HR"/>
        </w:rPr>
        <w:lastRenderedPageBreak/>
        <w:fldChar w:fldCharType="begin">
          <w:ffData>
            <w:name w:val=""/>
            <w:enabled/>
            <w:calcOnExit w:val="0"/>
            <w:checkBox>
              <w:sizeAuto/>
              <w:default w:val="0"/>
            </w:checkBox>
          </w:ffData>
        </w:fldChar>
      </w:r>
      <w:r w:rsidRPr="0086255B">
        <w:rPr>
          <w:rFonts w:asciiTheme="minorHAnsi" w:hAnsiTheme="minorHAnsi" w:cstheme="minorHAnsi"/>
          <w:sz w:val="22"/>
          <w:lang w:eastAsia="hr-HR" w:bidi="hr-HR"/>
        </w:rPr>
        <w:instrText xml:space="preserve"> FORMCHECKBOX </w:instrText>
      </w:r>
      <w:r>
        <w:rPr>
          <w:rFonts w:asciiTheme="minorHAnsi" w:hAnsiTheme="minorHAnsi" w:cstheme="minorHAnsi"/>
          <w:sz w:val="22"/>
          <w:lang w:eastAsia="hr-HR" w:bidi="hr-HR"/>
        </w:rPr>
      </w:r>
      <w:r>
        <w:rPr>
          <w:rFonts w:asciiTheme="minorHAnsi" w:hAnsiTheme="minorHAnsi" w:cstheme="minorHAnsi"/>
          <w:sz w:val="22"/>
          <w:lang w:eastAsia="hr-HR" w:bidi="hr-HR"/>
        </w:rPr>
        <w:fldChar w:fldCharType="separate"/>
      </w:r>
      <w:r w:rsidRPr="0086255B">
        <w:rPr>
          <w:rFonts w:asciiTheme="minorHAnsi" w:hAnsiTheme="minorHAnsi" w:cstheme="minorHAnsi"/>
          <w:sz w:val="22"/>
          <w:lang w:eastAsia="hr-HR" w:bidi="hr-HR"/>
        </w:rPr>
        <w:fldChar w:fldCharType="end"/>
      </w:r>
      <w:r w:rsidRPr="0086255B">
        <w:rPr>
          <w:rFonts w:asciiTheme="minorHAnsi" w:hAnsiTheme="minorHAnsi" w:cstheme="minorHAnsi"/>
          <w:sz w:val="22"/>
          <w:lang w:eastAsia="hr-HR" w:bidi="hr-HR"/>
        </w:rPr>
        <w:t xml:space="preserve"> Objasnite zašto smatrate da je bilo potrebno direktno imenovati ovlašćeno lice kao finansijskog posrednika ili menadžera fonda. </w:t>
      </w:r>
    </w:p>
    <w:p w14:paraId="5570B453"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FC2C5BE" w14:textId="77777777" w:rsidR="001B4529" w:rsidRPr="0086255B" w:rsidRDefault="001B4529" w:rsidP="001B4529">
      <w:pPr>
        <w:pStyle w:val="Point4letter"/>
        <w:ind w:left="720" w:hanging="360"/>
        <w:rPr>
          <w:rFonts w:asciiTheme="minorHAnsi" w:hAnsiTheme="minorHAnsi" w:cstheme="minorHAnsi"/>
          <w:sz w:val="22"/>
          <w:lang w:eastAsia="hr-HR" w:bidi="hr-HR"/>
        </w:rPr>
      </w:pPr>
      <w:r w:rsidRPr="0086255B">
        <w:rPr>
          <w:rFonts w:asciiTheme="minorHAnsi" w:hAnsiTheme="minorHAnsi" w:cstheme="minorHAnsi"/>
          <w:sz w:val="22"/>
          <w:lang w:eastAsia="hr-HR" w:bidi="hr-HR"/>
        </w:rPr>
        <w:fldChar w:fldCharType="begin">
          <w:ffData>
            <w:name w:val="Check1"/>
            <w:enabled/>
            <w:calcOnExit w:val="0"/>
            <w:checkBox>
              <w:sizeAuto/>
              <w:default w:val="0"/>
            </w:checkBox>
          </w:ffData>
        </w:fldChar>
      </w:r>
      <w:r w:rsidRPr="0086255B">
        <w:rPr>
          <w:rFonts w:asciiTheme="minorHAnsi" w:hAnsiTheme="minorHAnsi" w:cstheme="minorHAnsi"/>
          <w:sz w:val="22"/>
          <w:lang w:eastAsia="hr-HR" w:bidi="hr-HR"/>
        </w:rPr>
        <w:instrText xml:space="preserve"> FORMCHECKBOX </w:instrText>
      </w:r>
      <w:r>
        <w:rPr>
          <w:rFonts w:asciiTheme="minorHAnsi" w:hAnsiTheme="minorHAnsi" w:cstheme="minorHAnsi"/>
          <w:sz w:val="22"/>
          <w:lang w:eastAsia="hr-HR" w:bidi="hr-HR"/>
        </w:rPr>
      </w:r>
      <w:r>
        <w:rPr>
          <w:rFonts w:asciiTheme="minorHAnsi" w:hAnsiTheme="minorHAnsi" w:cstheme="minorHAnsi"/>
          <w:sz w:val="22"/>
          <w:lang w:eastAsia="hr-HR" w:bidi="hr-HR"/>
        </w:rPr>
        <w:fldChar w:fldCharType="separate"/>
      </w:r>
      <w:r w:rsidRPr="0086255B">
        <w:rPr>
          <w:rFonts w:asciiTheme="minorHAnsi" w:hAnsiTheme="minorHAnsi" w:cstheme="minorHAnsi"/>
          <w:sz w:val="22"/>
          <w:lang w:eastAsia="hr-HR" w:bidi="hr-HR"/>
        </w:rPr>
        <w:fldChar w:fldCharType="end"/>
      </w:r>
      <w:r w:rsidRPr="0086255B">
        <w:rPr>
          <w:rFonts w:asciiTheme="minorHAnsi" w:hAnsiTheme="minorHAnsi" w:cstheme="minorHAnsi"/>
          <w:sz w:val="22"/>
          <w:lang w:eastAsia="hr-HR" w:bidi="hr-HR"/>
        </w:rPr>
        <w:t xml:space="preserve"> Javnim finansijskim posrednicima upravlja se komercijalno i njihovi menadžeri donose odluke o ulaganju na način usmjeren na ostvarivanje dobiti, po tržišnim uslovima i nezavisno u odnosu na državu. Objasnite posebno koji su mehanizmi uspostavljeni kako bi se isključilo svako moguće uplitanje države u svakodnevno upravljanje javnim fondom:</w:t>
      </w:r>
    </w:p>
    <w:p w14:paraId="4E28F1F3"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3D6CEA6" w14:textId="77777777" w:rsidR="001B4529" w:rsidRPr="0086255B" w:rsidRDefault="001B4529" w:rsidP="001B4529">
      <w:pPr>
        <w:pStyle w:val="Point2letter"/>
        <w:ind w:left="720" w:hanging="360"/>
        <w:rPr>
          <w:rFonts w:asciiTheme="minorHAnsi" w:hAnsiTheme="minorHAnsi" w:cstheme="minorHAnsi"/>
          <w:sz w:val="22"/>
          <w:lang w:eastAsia="hr-HR" w:bidi="hr-HR"/>
        </w:rPr>
      </w:pPr>
      <w:r w:rsidRPr="0086255B">
        <w:rPr>
          <w:rFonts w:asciiTheme="minorHAnsi" w:hAnsiTheme="minorHAnsi" w:cstheme="minorHAnsi"/>
          <w:sz w:val="22"/>
          <w:lang w:eastAsia="hr-HR" w:bidi="hr-HR"/>
        </w:rPr>
        <w:fldChar w:fldCharType="begin">
          <w:ffData>
            <w:name w:val="Check1"/>
            <w:enabled/>
            <w:calcOnExit w:val="0"/>
            <w:checkBox>
              <w:sizeAuto/>
              <w:default w:val="0"/>
            </w:checkBox>
          </w:ffData>
        </w:fldChar>
      </w:r>
      <w:r w:rsidRPr="0086255B">
        <w:rPr>
          <w:rFonts w:asciiTheme="minorHAnsi" w:hAnsiTheme="minorHAnsi" w:cstheme="minorHAnsi"/>
          <w:sz w:val="22"/>
          <w:lang w:eastAsia="hr-HR" w:bidi="hr-HR"/>
        </w:rPr>
        <w:instrText xml:space="preserve"> FORMCHECKBOX </w:instrText>
      </w:r>
      <w:r>
        <w:rPr>
          <w:rFonts w:asciiTheme="minorHAnsi" w:hAnsiTheme="minorHAnsi" w:cstheme="minorHAnsi"/>
          <w:sz w:val="22"/>
          <w:lang w:eastAsia="hr-HR" w:bidi="hr-HR"/>
        </w:rPr>
      </w:r>
      <w:r>
        <w:rPr>
          <w:rFonts w:asciiTheme="minorHAnsi" w:hAnsiTheme="minorHAnsi" w:cstheme="minorHAnsi"/>
          <w:sz w:val="22"/>
          <w:lang w:eastAsia="hr-HR" w:bidi="hr-HR"/>
        </w:rPr>
        <w:fldChar w:fldCharType="separate"/>
      </w:r>
      <w:r w:rsidRPr="0086255B">
        <w:rPr>
          <w:rFonts w:asciiTheme="minorHAnsi" w:hAnsiTheme="minorHAnsi" w:cstheme="minorHAnsi"/>
          <w:sz w:val="22"/>
          <w:lang w:eastAsia="hr-HR" w:bidi="hr-HR"/>
        </w:rPr>
        <w:fldChar w:fldCharType="end"/>
      </w:r>
      <w:r w:rsidRPr="0086255B">
        <w:rPr>
          <w:rFonts w:asciiTheme="minorHAnsi" w:hAnsiTheme="minorHAnsi" w:cstheme="minorHAnsi"/>
          <w:sz w:val="22"/>
          <w:lang w:eastAsia="hr-HR" w:bidi="hr-HR"/>
        </w:rPr>
        <w:t xml:space="preserve"> U slučaju direktnog imenovanja ovlašćenog subjekta, koja je njegova godišnja naknada za upravljanje, isključujući podsticaje zasnovane na u</w:t>
      </w:r>
      <w:r w:rsidRPr="0086255B">
        <w:rPr>
          <w:rFonts w:asciiTheme="minorHAnsi" w:hAnsiTheme="minorHAnsi" w:cstheme="minorHAnsi"/>
          <w:sz w:val="22"/>
          <w:lang w:val="sr-Latn-ME" w:eastAsia="hr-HR" w:bidi="hr-HR"/>
        </w:rPr>
        <w:t>č</w:t>
      </w:r>
      <w:r w:rsidRPr="0086255B">
        <w:rPr>
          <w:rFonts w:asciiTheme="minorHAnsi" w:hAnsiTheme="minorHAnsi" w:cstheme="minorHAnsi"/>
          <w:sz w:val="22"/>
          <w:lang w:eastAsia="hr-HR" w:bidi="hr-HR"/>
        </w:rPr>
        <w:t>inku?: …. % kapitala koji se daje subjektu. Napominjemo da ovaj procenat ne bi trebalo da prelazi 3 % (tačka 150 RFG-a).</w:t>
      </w:r>
    </w:p>
    <w:p w14:paraId="32C261D7" w14:textId="77777777" w:rsidR="001B4529" w:rsidRPr="0086255B" w:rsidRDefault="001B4529" w:rsidP="00B6323A">
      <w:pPr>
        <w:keepNext/>
        <w:numPr>
          <w:ilvl w:val="0"/>
          <w:numId w:val="37"/>
        </w:numPr>
        <w:spacing w:before="120" w:after="120" w:line="240" w:lineRule="auto"/>
        <w:ind w:left="360"/>
        <w:jc w:val="both"/>
        <w:rPr>
          <w:rFonts w:eastAsia="Times New Roman" w:cstheme="minorHAnsi"/>
          <w:lang w:val="hr-HR" w:eastAsia="hr-HR" w:bidi="hr-HR"/>
        </w:rPr>
      </w:pPr>
      <w:r w:rsidRPr="0086255B">
        <w:rPr>
          <w:rFonts w:eastAsia="Times New Roman" w:cstheme="minorHAnsi"/>
          <w:lang w:val="hr-HR" w:eastAsia="hr-HR" w:bidi="hr-HR"/>
        </w:rPr>
        <w:t>U odnosu na privatne investitore:</w:t>
      </w:r>
    </w:p>
    <w:p w14:paraId="66303D09"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U slučaju zajedničkog ulaganja javnog fonda i privatnih investitora koji u</w:t>
      </w:r>
      <w:r w:rsidRPr="0086255B">
        <w:rPr>
          <w:rFonts w:asciiTheme="minorHAnsi" w:hAnsiTheme="minorHAnsi" w:cstheme="minorHAnsi"/>
          <w:sz w:val="22"/>
          <w:szCs w:val="22"/>
          <w:lang w:val="sr-Latn-ME"/>
        </w:rPr>
        <w:t xml:space="preserve">čestvuju </w:t>
      </w:r>
      <w:r w:rsidRPr="0086255B">
        <w:rPr>
          <w:rFonts w:asciiTheme="minorHAnsi" w:hAnsiTheme="minorHAnsi" w:cstheme="minorHAnsi"/>
          <w:sz w:val="22"/>
          <w:szCs w:val="22"/>
        </w:rPr>
        <w:t xml:space="preserve">na principu pojedinačnog posla, da li se privatni investitori biraju kroz poseban konkurentski postupak za svaku transakciju kako bi se utvrdila fer stopa prinosa (tačka 139 RFG-a)? </w:t>
      </w:r>
    </w:p>
    <w:p w14:paraId="63A26A7E"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 xml:space="preserve"> da. Dostavite odgovarajuće dokaze.</w:t>
      </w:r>
    </w:p>
    <w:p w14:paraId="68DC5703"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 xml:space="preserve"> ne.</w:t>
      </w:r>
    </w:p>
    <w:p w14:paraId="6802F5DD"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 xml:space="preserve">Ako privatni investitiori nisu izabrani kroz takav postupak, da li fer stopu prinosa utvrđuje nezavisni stručnjak na osnovu analize tržišnih kriterijuma i tržišnog rizika koristeći metodologu vrednovanja diskontovanih novčanih tokova i sa detaljnim obračunom minimalnog nivoa fer stope prinosa i odgovarajuće marže koja odražava rizike (tačka 140 RFG-a) i da li su ispunjeni svi uslovi iz tačke 141 RFG-a? </w:t>
      </w:r>
    </w:p>
    <w:p w14:paraId="549F0F14"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Dostavite izvještaj koji sadrži evaluaciju, navedite stručnjaka, opišite postojeća pravila na njegovo imenovanje i dostavite odgovarajuće dokaze: </w:t>
      </w:r>
    </w:p>
    <w:p w14:paraId="75124C67"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5A09F8F6"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ab/>
        <w:t xml:space="preserve"> ne.</w:t>
      </w:r>
    </w:p>
    <w:p w14:paraId="4BA0E4C9"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w:t>
      </w:r>
      <w:r w:rsidRPr="0086255B">
        <w:rPr>
          <w:rFonts w:cstheme="minorHAnsi"/>
          <w:lang w:val="hr-HR" w:eastAsia="hr-HR" w:bidi="hr-HR"/>
        </w:rPr>
        <w:tab/>
        <w:t xml:space="preserve">Označite kako biste potvrdili da se isti nezavisni stručnjak ne može upotrijebiti dva puta u istom trogodišnjem periodu. </w:t>
      </w:r>
    </w:p>
    <w:p w14:paraId="7675D0AD"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Objasnite kako su prinosi prilagođeni riziku za privatne investitore ograničeni na fer stopu prinosa (tačka 142 RFG-a):</w:t>
      </w:r>
    </w:p>
    <w:p w14:paraId="20D37F00" w14:textId="77777777" w:rsidR="001B4529" w:rsidRPr="0086255B" w:rsidRDefault="001B4529" w:rsidP="001B4529">
      <w:pPr>
        <w:tabs>
          <w:tab w:val="left" w:leader="dot" w:pos="9072"/>
        </w:tabs>
        <w:spacing w:after="120"/>
        <w:jc w:val="both"/>
        <w:rPr>
          <w:rFonts w:cstheme="minorHAnsi"/>
        </w:rPr>
      </w:pPr>
      <w:r w:rsidRPr="0086255B">
        <w:rPr>
          <w:rFonts w:cstheme="minorHAnsi"/>
        </w:rPr>
        <w:tab/>
      </w:r>
    </w:p>
    <w:p w14:paraId="6CBBEA1B"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 xml:space="preserve">Objasnite, na osnovu </w:t>
      </w:r>
      <w:r w:rsidRPr="0086255B">
        <w:rPr>
          <w:rFonts w:asciiTheme="minorHAnsi" w:hAnsiTheme="minorHAnsi" w:cstheme="minorHAnsi"/>
          <w:i/>
          <w:sz w:val="22"/>
          <w:szCs w:val="22"/>
        </w:rPr>
        <w:t>ex ante</w:t>
      </w:r>
      <w:r w:rsidRPr="0086255B">
        <w:rPr>
          <w:rFonts w:asciiTheme="minorHAnsi" w:hAnsiTheme="minorHAnsi" w:cstheme="minorHAnsi"/>
          <w:sz w:val="22"/>
          <w:szCs w:val="22"/>
        </w:rPr>
        <w:t xml:space="preserve"> procjene, ekonomsku opravdanost za specifične finanasijske parametre na kojima se zasniva mjera:</w:t>
      </w:r>
    </w:p>
    <w:p w14:paraId="0010F61D"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25BE6405" w14:textId="77777777" w:rsidR="001B4529" w:rsidRPr="0086255B" w:rsidRDefault="001B4529" w:rsidP="00B6323A">
      <w:pPr>
        <w:numPr>
          <w:ilvl w:val="2"/>
          <w:numId w:val="35"/>
        </w:numPr>
        <w:spacing w:before="120" w:after="120" w:line="240" w:lineRule="auto"/>
        <w:ind w:left="360" w:hanging="360"/>
        <w:jc w:val="both"/>
        <w:rPr>
          <w:rFonts w:eastAsia="Times New Roman" w:cstheme="minorHAnsi"/>
          <w:i/>
          <w:lang w:val="hr-HR" w:eastAsia="hr-HR" w:bidi="hr-HR"/>
        </w:rPr>
      </w:pPr>
      <w:r w:rsidRPr="0086255B">
        <w:rPr>
          <w:rFonts w:eastAsia="Times New Roman" w:cstheme="minorHAnsi"/>
          <w:b/>
          <w:i/>
          <w:lang w:val="hr-HR" w:eastAsia="hr-HR" w:bidi="hr-HR"/>
        </w:rPr>
        <w:t>Uslovi proporcionalnosti za fiskalne instrumente (odjeljak 3.2.4.2. RFG-a):</w:t>
      </w:r>
      <w:r w:rsidRPr="0086255B">
        <w:rPr>
          <w:rFonts w:eastAsia="Times New Roman" w:cstheme="minorHAnsi"/>
          <w:i/>
          <w:lang w:val="hr-HR" w:eastAsia="hr-HR" w:bidi="hr-HR"/>
        </w:rPr>
        <w:t xml:space="preserve"> </w:t>
      </w:r>
    </w:p>
    <w:p w14:paraId="140FD11D" w14:textId="77777777" w:rsidR="001B4529" w:rsidRPr="0086255B" w:rsidRDefault="001B4529" w:rsidP="001B4529">
      <w:pPr>
        <w:spacing w:before="120" w:after="120"/>
        <w:jc w:val="both"/>
        <w:rPr>
          <w:rFonts w:eastAsia="Times New Roman" w:cstheme="minorHAnsi"/>
          <w:i/>
          <w:lang w:val="hr-HR" w:eastAsia="hr-HR" w:bidi="hr-HR"/>
        </w:rPr>
      </w:pPr>
      <w:r w:rsidRPr="0086255B">
        <w:rPr>
          <w:rFonts w:eastAsia="Times New Roman" w:cstheme="minorHAnsi"/>
          <w:i/>
          <w:lang w:val="hr-HR" w:eastAsia="hr-HR" w:bidi="hr-HR"/>
        </w:rPr>
        <w:t>Za potrebe ovih zahtjeva biće uzete u obzir podaci koje ste dostavili u okviru odjeljka 2.9.2.</w:t>
      </w:r>
    </w:p>
    <w:p w14:paraId="3DD5F69D" w14:textId="77777777" w:rsidR="001B4529" w:rsidRPr="0086255B" w:rsidRDefault="001B4529" w:rsidP="00B6323A">
      <w:pPr>
        <w:pStyle w:val="ListParagraph"/>
        <w:numPr>
          <w:ilvl w:val="0"/>
          <w:numId w:val="56"/>
        </w:numPr>
        <w:tabs>
          <w:tab w:val="left" w:leader="dot" w:pos="9072"/>
        </w:tabs>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Navedite sve dodatne podatke koje smatrate odgovarajućim u vezi sa uslovima proporcionalnosti:</w:t>
      </w:r>
    </w:p>
    <w:p w14:paraId="5462BDE6"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lastRenderedPageBreak/>
        <w:t>..................................................................................................................................................................</w:t>
      </w:r>
    </w:p>
    <w:p w14:paraId="6B1C0ABA" w14:textId="77777777" w:rsidR="001B4529" w:rsidRPr="0086255B" w:rsidRDefault="001B4529" w:rsidP="00B6323A">
      <w:pPr>
        <w:numPr>
          <w:ilvl w:val="2"/>
          <w:numId w:val="35"/>
        </w:numPr>
        <w:spacing w:before="120" w:after="120" w:line="240" w:lineRule="auto"/>
        <w:ind w:left="720"/>
        <w:jc w:val="both"/>
        <w:rPr>
          <w:rFonts w:eastAsia="Times New Roman" w:cstheme="minorHAnsi"/>
          <w:lang w:val="hr-HR" w:eastAsia="hr-HR" w:bidi="hr-HR"/>
        </w:rPr>
      </w:pPr>
      <w:r w:rsidRPr="0086255B">
        <w:rPr>
          <w:rFonts w:eastAsia="Times New Roman" w:cstheme="minorHAnsi"/>
          <w:b/>
          <w:lang w:val="hr-HR" w:eastAsia="hr-HR" w:bidi="hr-HR"/>
        </w:rPr>
        <w:t>Uslovi proporcionalnosti za mjere kojima se podržavaju alternativne trgovinske platforme (odjeljak 3.2.4.3. RFG-a):</w:t>
      </w:r>
    </w:p>
    <w:p w14:paraId="2DD46A2C" w14:textId="77777777" w:rsidR="001B4529" w:rsidRPr="0086255B" w:rsidRDefault="001B4529" w:rsidP="001B4529">
      <w:pPr>
        <w:spacing w:before="120" w:after="120"/>
        <w:jc w:val="both"/>
        <w:rPr>
          <w:rFonts w:eastAsia="Times New Roman" w:cstheme="minorHAnsi"/>
          <w:i/>
          <w:lang w:val="hr-HR" w:eastAsia="hr-HR" w:bidi="hr-HR"/>
        </w:rPr>
      </w:pPr>
      <w:r w:rsidRPr="0086255B">
        <w:rPr>
          <w:rFonts w:eastAsia="Times New Roman" w:cstheme="minorHAnsi"/>
          <w:i/>
          <w:lang w:val="hr-HR" w:eastAsia="hr-HR" w:bidi="hr-HR"/>
        </w:rPr>
        <w:t>Za potrebe tih zahtjeva razmatraju se podaci koje ste dostavili u okviru odjeljka 2.9.3.</w:t>
      </w:r>
    </w:p>
    <w:p w14:paraId="48F9E357" w14:textId="77777777" w:rsidR="001B4529" w:rsidRPr="0086255B" w:rsidRDefault="001B4529" w:rsidP="00B6323A">
      <w:pPr>
        <w:pStyle w:val="ListParagraph"/>
        <w:numPr>
          <w:ilvl w:val="0"/>
          <w:numId w:val="56"/>
        </w:numPr>
        <w:tabs>
          <w:tab w:val="left" w:leader="dot" w:pos="9072"/>
        </w:tabs>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Navedite sve dodatne podatke koje smatrate odgovarajućim u vezi sa uslovima proporcionalnosti:</w:t>
      </w:r>
    </w:p>
    <w:p w14:paraId="359353C7"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w:t>
      </w:r>
    </w:p>
    <w:p w14:paraId="7001C498" w14:textId="77777777" w:rsidR="001B4529" w:rsidRPr="0086255B" w:rsidRDefault="001B4529" w:rsidP="00B6323A">
      <w:pPr>
        <w:numPr>
          <w:ilvl w:val="1"/>
          <w:numId w:val="35"/>
        </w:numPr>
        <w:spacing w:before="120" w:after="120" w:line="240" w:lineRule="auto"/>
        <w:ind w:left="0" w:firstLine="0"/>
        <w:jc w:val="both"/>
        <w:rPr>
          <w:rFonts w:eastAsia="Times New Roman" w:cstheme="minorHAnsi"/>
          <w:b/>
          <w:lang w:val="hr-HR" w:eastAsia="hr-HR" w:bidi="hr-HR"/>
        </w:rPr>
      </w:pPr>
      <w:r w:rsidRPr="0086255B">
        <w:rPr>
          <w:rFonts w:eastAsia="Times New Roman" w:cstheme="minorHAnsi"/>
          <w:b/>
          <w:lang w:val="hr-HR" w:eastAsia="hr-HR" w:bidi="hr-HR"/>
        </w:rPr>
        <w:t>Izbjegavanje neopravdanih negativnih učinaka na konkurenciju i trgovinu (odjeljak 3.2.5. RFG-a)</w:t>
      </w:r>
    </w:p>
    <w:p w14:paraId="0EDFEA1E"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 xml:space="preserve">Navedite, kao dio </w:t>
      </w:r>
      <w:r w:rsidRPr="0086255B">
        <w:rPr>
          <w:rFonts w:asciiTheme="minorHAnsi" w:hAnsiTheme="minorHAnsi" w:cstheme="minorHAnsi"/>
          <w:i/>
          <w:sz w:val="22"/>
          <w:szCs w:val="22"/>
        </w:rPr>
        <w:t>ex ante</w:t>
      </w:r>
      <w:r w:rsidRPr="0086255B">
        <w:rPr>
          <w:rFonts w:asciiTheme="minorHAnsi" w:hAnsiTheme="minorHAnsi" w:cstheme="minorHAnsi"/>
          <w:sz w:val="22"/>
          <w:szCs w:val="22"/>
        </w:rPr>
        <w:t xml:space="preserve"> procjene, podatke o mogućim negativnim efektimaa šeme za rizično finansiranje. Podaci bi trebalo da obuhvate potencijalne negativne učinke na sva tri nivoa, odnosno na tržištu za pružanje rizičnog finansiranja (npr. rizik od istiskivanja privatnih investitora), na nivou finansijskih posrednika i njihovih menadžera i na nivou krajnjih korisnika (uključujući i tržišta na kojima su korisnici aktivni).</w:t>
      </w:r>
    </w:p>
    <w:p w14:paraId="3F252DC8"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105A23EE"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 xml:space="preserve">Da li se šemom za rizično finansiranje osigurava da je državna pomoć za rizično finansiranje usmjerena samo na privredna društva koja su potencijalno održiva (tačka 171 RFG-a)? </w:t>
      </w:r>
    </w:p>
    <w:p w14:paraId="6D2125DE"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Opišite na koji način se to osigurava i navedite odgovarajuće odredbe pravne osnove.         </w:t>
      </w:r>
    </w:p>
    <w:p w14:paraId="2BB6AFA2"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 xml:space="preserve">..................................................................................................................................................................        </w:t>
      </w:r>
    </w:p>
    <w:p w14:paraId="1A7CA89B"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3B5CF21D"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 xml:space="preserve">Da li je šema za rizično finansiranje geografski ili regionalno ograničena (tačka 173 RFG-a)? </w:t>
      </w:r>
    </w:p>
    <w:p w14:paraId="77C11806"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Navedite:</w:t>
      </w:r>
    </w:p>
    <w:p w14:paraId="45C3A80C"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7E12B696"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2EF39DB7"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Da li je šema za rizično finansiranje ograničena pravnom osnovom (</w:t>
      </w:r>
      <w:r w:rsidRPr="0086255B">
        <w:rPr>
          <w:rFonts w:asciiTheme="minorHAnsi" w:hAnsiTheme="minorHAnsi" w:cstheme="minorHAnsi"/>
          <w:i/>
          <w:sz w:val="22"/>
          <w:szCs w:val="22"/>
        </w:rPr>
        <w:t>de iure</w:t>
      </w:r>
      <w:r w:rsidRPr="0086255B">
        <w:rPr>
          <w:rFonts w:asciiTheme="minorHAnsi" w:hAnsiTheme="minorHAnsi" w:cstheme="minorHAnsi"/>
          <w:sz w:val="22"/>
          <w:szCs w:val="22"/>
        </w:rPr>
        <w:t xml:space="preserve">) na određene sektore (tačka 174 RFG-a)? </w:t>
      </w:r>
    </w:p>
    <w:p w14:paraId="52F64DD2"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Navedite:</w:t>
      </w:r>
    </w:p>
    <w:p w14:paraId="4E14510C"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 xml:space="preserve">..................................................................................................................................................................              </w:t>
      </w:r>
    </w:p>
    <w:p w14:paraId="7C761871"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59949425"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 xml:space="preserve">Da li je šema za rizično finansiranje u praksi usmjerena na određene sektore? </w:t>
      </w:r>
    </w:p>
    <w:p w14:paraId="34043B44"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 Navedite:</w:t>
      </w:r>
    </w:p>
    <w:p w14:paraId="216261CB"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 xml:space="preserve">..................................................................................................................................................................                 </w:t>
      </w:r>
    </w:p>
    <w:p w14:paraId="564E642A" w14:textId="77777777" w:rsidR="001B4529" w:rsidRPr="0086255B" w:rsidRDefault="001B4529" w:rsidP="001B4529">
      <w:pPr>
        <w:spacing w:before="120" w:after="120"/>
        <w:ind w:left="36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ne.</w:t>
      </w:r>
    </w:p>
    <w:p w14:paraId="18657AAC"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Kako se negativni efekti svode na najmanju moguću mjeru?</w:t>
      </w:r>
      <w:r w:rsidRPr="0086255B">
        <w:rPr>
          <w:rFonts w:asciiTheme="minorHAnsi" w:hAnsiTheme="minorHAnsi" w:cstheme="minorHAnsi"/>
          <w:sz w:val="22"/>
          <w:szCs w:val="22"/>
        </w:rPr>
        <w:tab/>
      </w:r>
    </w:p>
    <w:p w14:paraId="081FE30B"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w:t>
      </w:r>
    </w:p>
    <w:p w14:paraId="4A55C635" w14:textId="77777777" w:rsidR="001B4529" w:rsidRPr="0086255B" w:rsidRDefault="001B4529" w:rsidP="00B6323A">
      <w:pPr>
        <w:numPr>
          <w:ilvl w:val="1"/>
          <w:numId w:val="35"/>
        </w:numPr>
        <w:spacing w:before="120" w:after="120" w:line="240" w:lineRule="auto"/>
        <w:ind w:left="360" w:hanging="360"/>
        <w:jc w:val="both"/>
        <w:rPr>
          <w:rFonts w:eastAsia="Times New Roman" w:cstheme="minorHAnsi"/>
          <w:b/>
          <w:lang w:val="hr-HR" w:eastAsia="hr-HR" w:bidi="hr-HR"/>
        </w:rPr>
      </w:pPr>
      <w:r w:rsidRPr="0086255B">
        <w:rPr>
          <w:rFonts w:eastAsia="Times New Roman" w:cstheme="minorHAnsi"/>
          <w:b/>
          <w:lang w:val="hr-HR" w:eastAsia="hr-HR" w:bidi="hr-HR"/>
        </w:rPr>
        <w:t>Transparentnost (odjeljak 3.2.6. RFG-a)</w:t>
      </w:r>
    </w:p>
    <w:p w14:paraId="57A1B558"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lastRenderedPageBreak/>
        <w:t>Potvrdite da će država članica ispuniti zahtjeve za transparentnost navedene u odjeljku 3.2.6. RFG-a i Prilogu.</w:t>
      </w:r>
    </w:p>
    <w:p w14:paraId="71B6E5DB"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fldChar w:fldCharType="begin">
          <w:ffData>
            <w:name w:val="Check1"/>
            <w:enabled/>
            <w:calcOnExit w:val="0"/>
            <w:checkBox>
              <w:sizeAuto/>
              <w:default w:val="0"/>
            </w:checkBox>
          </w:ffData>
        </w:fldChar>
      </w:r>
      <w:r w:rsidRPr="0086255B">
        <w:rPr>
          <w:rFonts w:cstheme="minorHAnsi"/>
          <w:lang w:val="hr-HR" w:eastAsia="hr-HR" w:bidi="hr-HR"/>
        </w:rPr>
        <w:instrText xml:space="preserve"> FORMCHECKBOX </w:instrText>
      </w:r>
      <w:r>
        <w:rPr>
          <w:rFonts w:cstheme="minorHAnsi"/>
          <w:lang w:val="hr-HR" w:eastAsia="hr-HR" w:bidi="hr-HR"/>
        </w:rPr>
      </w:r>
      <w:r>
        <w:rPr>
          <w:rFonts w:cstheme="minorHAnsi"/>
          <w:lang w:val="hr-HR" w:eastAsia="hr-HR" w:bidi="hr-HR"/>
        </w:rPr>
        <w:fldChar w:fldCharType="separate"/>
      </w:r>
      <w:r w:rsidRPr="0086255B">
        <w:rPr>
          <w:rFonts w:cstheme="minorHAnsi"/>
          <w:lang w:val="hr-HR" w:eastAsia="hr-HR" w:bidi="hr-HR"/>
        </w:rPr>
        <w:fldChar w:fldCharType="end"/>
      </w:r>
      <w:r w:rsidRPr="0086255B">
        <w:rPr>
          <w:rFonts w:cstheme="minorHAnsi"/>
          <w:lang w:val="hr-HR" w:eastAsia="hr-HR" w:bidi="hr-HR"/>
        </w:rPr>
        <w:t xml:space="preserve">  Da.</w:t>
      </w:r>
    </w:p>
    <w:p w14:paraId="109CEA30" w14:textId="77777777" w:rsidR="001B4529" w:rsidRPr="0086255B" w:rsidRDefault="001B4529" w:rsidP="00B6323A">
      <w:pPr>
        <w:pStyle w:val="ListParagraph"/>
        <w:numPr>
          <w:ilvl w:val="0"/>
          <w:numId w:val="35"/>
        </w:numPr>
        <w:spacing w:after="120"/>
        <w:ind w:left="360"/>
        <w:contextualSpacing w:val="0"/>
        <w:rPr>
          <w:rFonts w:asciiTheme="minorHAnsi" w:hAnsiTheme="minorHAnsi" w:cstheme="minorHAnsi"/>
          <w:b/>
          <w:sz w:val="22"/>
          <w:szCs w:val="22"/>
        </w:rPr>
      </w:pPr>
      <w:r w:rsidRPr="0086255B">
        <w:rPr>
          <w:rFonts w:asciiTheme="minorHAnsi" w:hAnsiTheme="minorHAnsi" w:cstheme="minorHAnsi"/>
          <w:b/>
          <w:sz w:val="22"/>
          <w:szCs w:val="22"/>
        </w:rPr>
        <w:t>Kumulacija pomoći (odjeljak 3.9. RFG-a)</w:t>
      </w:r>
    </w:p>
    <w:p w14:paraId="6ED0EF01"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 xml:space="preserve">Pomoć za rizično finansiranje može se kumulirati sa drugim mjerama državne pomoći bez prihvatljivih troškova koje je moguće utvrditi ili sa </w:t>
      </w:r>
      <w:r w:rsidRPr="0086255B">
        <w:rPr>
          <w:rFonts w:cstheme="minorHAnsi"/>
          <w:i/>
          <w:lang w:val="hr-HR" w:eastAsia="hr-HR" w:bidi="hr-HR"/>
        </w:rPr>
        <w:t xml:space="preserve">de minimis </w:t>
      </w:r>
      <w:r w:rsidRPr="0086255B">
        <w:rPr>
          <w:rFonts w:cstheme="minorHAnsi"/>
          <w:lang w:val="hr-HR" w:eastAsia="hr-HR" w:bidi="hr-HR"/>
        </w:rPr>
        <w:t>pomoći, do najviše odgovarajuće gornje granice ukupnog finansiranja koja se utvrđuje od slučaja do slučaja Regulativom o grupnom izuzeću ili odlukom koju donese Komisija (tačka 159 RFG-a).</w:t>
      </w:r>
    </w:p>
    <w:p w14:paraId="606DE2B6"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bCs/>
          <w:sz w:val="22"/>
          <w:szCs w:val="22"/>
        </w:rPr>
        <w:fldChar w:fldCharType="begin">
          <w:ffData>
            <w:name w:val="Check1"/>
            <w:enabled/>
            <w:calcOnExit w:val="0"/>
            <w:checkBox>
              <w:sizeAuto/>
              <w:default w:val="0"/>
            </w:checkBox>
          </w:ffData>
        </w:fldChar>
      </w:r>
      <w:r w:rsidRPr="0086255B">
        <w:rPr>
          <w:rFonts w:asciiTheme="minorHAnsi" w:hAnsiTheme="minorHAnsi" w:cstheme="minorHAnsi"/>
          <w:bCs/>
          <w:sz w:val="22"/>
          <w:szCs w:val="22"/>
        </w:rPr>
        <w:instrText xml:space="preserve"> FORMCHECKBOX </w:instrText>
      </w:r>
      <w:r>
        <w:rPr>
          <w:rFonts w:asciiTheme="minorHAnsi" w:hAnsiTheme="minorHAnsi" w:cstheme="minorHAnsi"/>
          <w:bCs/>
          <w:sz w:val="22"/>
          <w:szCs w:val="22"/>
        </w:rPr>
      </w:r>
      <w:r>
        <w:rPr>
          <w:rFonts w:asciiTheme="minorHAnsi" w:hAnsiTheme="minorHAnsi" w:cstheme="minorHAnsi"/>
          <w:bCs/>
          <w:sz w:val="22"/>
          <w:szCs w:val="22"/>
        </w:rPr>
        <w:fldChar w:fldCharType="separate"/>
      </w:r>
      <w:r w:rsidRPr="0086255B">
        <w:rPr>
          <w:rFonts w:asciiTheme="minorHAnsi" w:hAnsiTheme="minorHAnsi" w:cstheme="minorHAnsi"/>
          <w:bCs/>
          <w:sz w:val="22"/>
          <w:szCs w:val="22"/>
        </w:rPr>
        <w:fldChar w:fldCharType="end"/>
      </w:r>
      <w:r w:rsidRPr="0086255B">
        <w:rPr>
          <w:rFonts w:asciiTheme="minorHAnsi" w:hAnsiTheme="minorHAnsi" w:cstheme="minorHAnsi"/>
          <w:bCs/>
          <w:sz w:val="22"/>
          <w:szCs w:val="22"/>
        </w:rPr>
        <w:t xml:space="preserve"> </w:t>
      </w:r>
      <w:r w:rsidRPr="0086255B">
        <w:rPr>
          <w:rFonts w:asciiTheme="minorHAnsi" w:hAnsiTheme="minorHAnsi" w:cstheme="minorHAnsi"/>
          <w:sz w:val="22"/>
          <w:szCs w:val="22"/>
        </w:rPr>
        <w:t xml:space="preserve">Označite kako biste potvrdili usklađenost s tim pravilom: </w:t>
      </w:r>
    </w:p>
    <w:p w14:paraId="729F48F0" w14:textId="77777777" w:rsidR="001B4529" w:rsidRPr="0086255B" w:rsidRDefault="001B4529" w:rsidP="00B6323A">
      <w:pPr>
        <w:pStyle w:val="ListParagraph"/>
        <w:numPr>
          <w:ilvl w:val="0"/>
          <w:numId w:val="56"/>
        </w:numPr>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Navedite referencu na odredbu pravnog osnova:</w:t>
      </w:r>
    </w:p>
    <w:p w14:paraId="63BE23CF"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1070A986" w14:textId="77777777" w:rsidR="001B4529" w:rsidRPr="0086255B" w:rsidRDefault="001B4529" w:rsidP="00B6323A">
      <w:pPr>
        <w:pStyle w:val="ListParagraph"/>
        <w:numPr>
          <w:ilvl w:val="0"/>
          <w:numId w:val="56"/>
        </w:numPr>
        <w:tabs>
          <w:tab w:val="left" w:leader="dot" w:pos="9072"/>
        </w:tabs>
        <w:spacing w:after="120"/>
        <w:ind w:left="360"/>
        <w:contextualSpacing w:val="0"/>
        <w:rPr>
          <w:rFonts w:asciiTheme="minorHAnsi" w:hAnsiTheme="minorHAnsi" w:cstheme="minorHAnsi"/>
          <w:sz w:val="22"/>
          <w:szCs w:val="22"/>
        </w:rPr>
      </w:pPr>
      <w:r w:rsidRPr="0086255B">
        <w:rPr>
          <w:rFonts w:asciiTheme="minorHAnsi" w:hAnsiTheme="minorHAnsi" w:cstheme="minorHAnsi"/>
          <w:sz w:val="22"/>
          <w:szCs w:val="22"/>
        </w:rPr>
        <w:t xml:space="preserve">Objasnite na koji se način ostvaruje usklađenost sa pravilima kumulacije: </w:t>
      </w:r>
    </w:p>
    <w:p w14:paraId="4D242DAE" w14:textId="77777777" w:rsidR="001B4529" w:rsidRPr="0086255B" w:rsidRDefault="001B4529" w:rsidP="001B4529">
      <w:pPr>
        <w:tabs>
          <w:tab w:val="left" w:leader="dot" w:pos="9072"/>
        </w:tabs>
        <w:spacing w:before="120" w:after="120"/>
        <w:jc w:val="both"/>
        <w:rPr>
          <w:rFonts w:cstheme="minorHAnsi"/>
          <w:lang w:val="hr-HR" w:eastAsia="hr-HR" w:bidi="hr-HR"/>
        </w:rPr>
      </w:pPr>
      <w:r w:rsidRPr="0086255B">
        <w:rPr>
          <w:rFonts w:cstheme="minorHAnsi"/>
          <w:lang w:val="hr-HR" w:eastAsia="hr-HR" w:bidi="hr-HR"/>
        </w:rPr>
        <w:tab/>
      </w:r>
    </w:p>
    <w:p w14:paraId="7FF9484B" w14:textId="77777777" w:rsidR="001B4529" w:rsidRPr="0086255B" w:rsidRDefault="001B4529" w:rsidP="00B6323A">
      <w:pPr>
        <w:pStyle w:val="ListParagraph"/>
        <w:numPr>
          <w:ilvl w:val="0"/>
          <w:numId w:val="35"/>
        </w:numPr>
        <w:tabs>
          <w:tab w:val="left" w:leader="dot" w:pos="9072"/>
        </w:tabs>
        <w:spacing w:after="120"/>
        <w:ind w:left="360"/>
        <w:contextualSpacing w:val="0"/>
        <w:rPr>
          <w:rFonts w:asciiTheme="minorHAnsi" w:hAnsiTheme="minorHAnsi" w:cstheme="minorHAnsi"/>
          <w:b/>
          <w:sz w:val="22"/>
          <w:szCs w:val="22"/>
        </w:rPr>
      </w:pPr>
      <w:r w:rsidRPr="0086255B">
        <w:rPr>
          <w:rFonts w:asciiTheme="minorHAnsi" w:hAnsiTheme="minorHAnsi" w:cstheme="minorHAnsi"/>
          <w:b/>
          <w:sz w:val="22"/>
          <w:szCs w:val="22"/>
        </w:rPr>
        <w:t>Ostali podaci</w:t>
      </w:r>
    </w:p>
    <w:p w14:paraId="19576E84" w14:textId="77777777" w:rsidR="001B4529" w:rsidRPr="0086255B" w:rsidRDefault="001B4529" w:rsidP="001B4529">
      <w:pPr>
        <w:spacing w:before="120" w:after="120"/>
        <w:jc w:val="both"/>
        <w:rPr>
          <w:rFonts w:cstheme="minorHAnsi"/>
          <w:lang w:val="hr-HR" w:eastAsia="hr-HR" w:bidi="hr-HR"/>
        </w:rPr>
      </w:pPr>
      <w:r w:rsidRPr="0086255B">
        <w:rPr>
          <w:rFonts w:cstheme="minorHAnsi"/>
          <w:lang w:val="hr-HR" w:eastAsia="hr-HR" w:bidi="hr-HR"/>
        </w:rPr>
        <w:t>Ovdje navedite sve ostale podatke koje smatrate odgovarajućim za procjenu predmetne mjere/mjera u skladu sa RFG-om:</w:t>
      </w:r>
    </w:p>
    <w:p w14:paraId="1687BE72" w14:textId="71879218" w:rsidR="001E27D7" w:rsidRDefault="001B4529" w:rsidP="001B4529">
      <w:r w:rsidRPr="0086255B">
        <w:rPr>
          <w:rFonts w:cstheme="minorHAnsi"/>
          <w:lang w:val="hr-HR" w:eastAsia="hr-HR" w:bidi="hr-HR"/>
        </w:rPr>
        <w:t>..............................................................................................................................................................</w:t>
      </w:r>
      <w:r>
        <w:rPr>
          <w:rFonts w:cstheme="minorHAnsi"/>
          <w:lang w:val="hr-HR" w:eastAsia="hr-HR" w:bidi="hr-HR"/>
        </w:rPr>
        <w:t>......</w:t>
      </w:r>
      <w:bookmarkStart w:id="9" w:name="_GoBack"/>
      <w:bookmarkEnd w:id="9"/>
    </w:p>
    <w:sectPr w:rsidR="001E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5AA7D" w14:textId="77777777" w:rsidR="00B6323A" w:rsidRDefault="00B6323A" w:rsidP="001B4529">
      <w:pPr>
        <w:spacing w:after="0" w:line="240" w:lineRule="auto"/>
      </w:pPr>
      <w:r>
        <w:separator/>
      </w:r>
    </w:p>
  </w:endnote>
  <w:endnote w:type="continuationSeparator" w:id="0">
    <w:p w14:paraId="6BC04C91" w14:textId="77777777" w:rsidR="00B6323A" w:rsidRDefault="00B6323A" w:rsidP="001B4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0F10F" w14:textId="77777777" w:rsidR="00B6323A" w:rsidRDefault="00B6323A" w:rsidP="001B4529">
      <w:pPr>
        <w:spacing w:after="0" w:line="240" w:lineRule="auto"/>
      </w:pPr>
      <w:r>
        <w:separator/>
      </w:r>
    </w:p>
  </w:footnote>
  <w:footnote w:type="continuationSeparator" w:id="0">
    <w:p w14:paraId="36B5C88C" w14:textId="77777777" w:rsidR="00B6323A" w:rsidRDefault="00B6323A" w:rsidP="001B4529">
      <w:pPr>
        <w:spacing w:after="0" w:line="240" w:lineRule="auto"/>
      </w:pPr>
      <w:r>
        <w:continuationSeparator/>
      </w:r>
    </w:p>
  </w:footnote>
  <w:footnote w:id="1">
    <w:p w14:paraId="506E27F0" w14:textId="77777777" w:rsidR="001B4529" w:rsidRPr="00D228EB" w:rsidRDefault="001B4529" w:rsidP="001B4529">
      <w:pPr>
        <w:pStyle w:val="FootnoteText"/>
        <w:spacing w:before="0" w:after="0"/>
        <w:ind w:left="0" w:firstLine="0"/>
        <w:contextualSpacing/>
        <w:rPr>
          <w:rFonts w:ascii="Calibri" w:hAnsi="Calibri" w:cs="Calibri"/>
          <w:lang w:val="sr-Latn-ME"/>
        </w:rPr>
      </w:pPr>
      <w:r w:rsidRPr="00D228EB">
        <w:rPr>
          <w:rStyle w:val="FootnoteReference"/>
          <w:rFonts w:ascii="Calibri" w:hAnsi="Calibri" w:cs="Calibri"/>
        </w:rPr>
        <w:footnoteRef/>
      </w:r>
      <w:r w:rsidRPr="00D228EB">
        <w:rPr>
          <w:rFonts w:ascii="Calibri" w:hAnsi="Calibri" w:cs="Calibri"/>
        </w:rPr>
        <w:t xml:space="preserve"> Smjernice o državnoj pomoći za podsticanje ulaganja</w:t>
      </w:r>
      <w:r w:rsidRPr="00D228EB">
        <w:rPr>
          <w:rFonts w:ascii="Calibri" w:hAnsi="Calibri" w:cs="Calibri"/>
          <w:lang w:val="sr-Latn-ME"/>
        </w:rPr>
        <w:t xml:space="preserve"> u rizični kapital</w:t>
      </w:r>
      <w:r w:rsidRPr="00D228EB">
        <w:rPr>
          <w:rFonts w:ascii="Calibri" w:hAnsi="Calibri" w:cs="Calibri"/>
        </w:rPr>
        <w:t xml:space="preserve"> (SL C </w:t>
      </w:r>
      <w:r w:rsidRPr="00D228EB">
        <w:rPr>
          <w:rFonts w:ascii="Calibri" w:hAnsi="Calibri" w:cs="Calibri"/>
          <w:lang w:val="sr-Latn-ME"/>
        </w:rPr>
        <w:t>508</w:t>
      </w:r>
      <w:r w:rsidRPr="00D228EB">
        <w:rPr>
          <w:rFonts w:ascii="Calibri" w:hAnsi="Calibri" w:cs="Calibri"/>
        </w:rPr>
        <w:t xml:space="preserve">, </w:t>
      </w:r>
      <w:r w:rsidRPr="00D228EB">
        <w:rPr>
          <w:rFonts w:ascii="Calibri" w:hAnsi="Calibri" w:cs="Calibri"/>
          <w:lang w:val="sr-Latn-ME"/>
        </w:rPr>
        <w:t>od 16.12.2021.</w:t>
      </w:r>
      <w:r w:rsidRPr="00D228EB">
        <w:rPr>
          <w:rFonts w:ascii="Calibri" w:hAnsi="Calibri" w:cs="Calibri"/>
        </w:rPr>
        <w:t>, str. </w:t>
      </w:r>
      <w:r w:rsidRPr="00D228EB">
        <w:rPr>
          <w:rFonts w:ascii="Calibri" w:hAnsi="Calibri" w:cs="Calibri"/>
          <w:lang w:val="sr-Latn-ME"/>
        </w:rPr>
        <w:t>1.</w:t>
      </w:r>
      <w:r w:rsidRPr="00D228EB">
        <w:rPr>
          <w:rFonts w:ascii="Calibri" w:hAnsi="Calibri" w:cs="Calibri"/>
        </w:rPr>
        <w:t>)</w:t>
      </w:r>
      <w:r w:rsidRPr="00D228EB">
        <w:rPr>
          <w:rFonts w:ascii="Calibri" w:hAnsi="Calibri" w:cs="Calibri"/>
          <w:lang w:val="sr-Latn-ME"/>
        </w:rPr>
        <w:t xml:space="preserve">, dostupne na </w:t>
      </w:r>
      <w:hyperlink r:id="rId1" w:history="1">
        <w:r w:rsidRPr="00D228EB">
          <w:rPr>
            <w:rStyle w:val="Hyperlink"/>
            <w:rFonts w:ascii="Calibri" w:hAnsi="Calibri" w:cs="Calibri"/>
          </w:rPr>
          <w:t>https://eur-lex.europa.eu/legal-content/EN/TXT/?uri=CELEX:52021XC1216(04)</w:t>
        </w:r>
      </w:hyperlink>
      <w:r w:rsidRPr="00D228EB">
        <w:rPr>
          <w:rStyle w:val="Hyperlink"/>
          <w:rFonts w:ascii="Calibri" w:hAnsi="Calibri" w:cs="Calibri"/>
          <w:lang w:val="sr-Latn-ME"/>
        </w:rPr>
        <w:t>.</w:t>
      </w:r>
    </w:p>
  </w:footnote>
  <w:footnote w:id="2">
    <w:p w14:paraId="2CFEF762" w14:textId="77777777" w:rsidR="001B4529" w:rsidRPr="00D228EB" w:rsidRDefault="001B4529" w:rsidP="001B4529">
      <w:pPr>
        <w:pStyle w:val="FootnoteText"/>
        <w:contextualSpacing/>
        <w:rPr>
          <w:rFonts w:ascii="Calibri" w:hAnsi="Calibri" w:cs="Calibri"/>
        </w:rPr>
      </w:pPr>
      <w:r w:rsidRPr="00D228EB">
        <w:rPr>
          <w:rStyle w:val="FootnoteReference"/>
          <w:rFonts w:ascii="Calibri" w:hAnsi="Calibri" w:cs="Calibri"/>
        </w:rPr>
        <w:footnoteRef/>
      </w:r>
      <w:r w:rsidRPr="00D228EB">
        <w:rPr>
          <w:rFonts w:ascii="Calibri" w:hAnsi="Calibri" w:cs="Calibri"/>
          <w:lang w:val="sr-Latn-ME"/>
        </w:rPr>
        <w:t xml:space="preserve"> </w:t>
      </w:r>
      <w:r w:rsidRPr="00D228EB">
        <w:rPr>
          <w:rFonts w:ascii="Calibri" w:hAnsi="Calibri" w:cs="Calibri"/>
        </w:rPr>
        <w:t xml:space="preserve">Vidjeti odjeljak 3. ovog obrasca o dodatnim podacima. </w:t>
      </w:r>
    </w:p>
  </w:footnote>
  <w:footnote w:id="3">
    <w:p w14:paraId="4C65323C" w14:textId="77777777" w:rsidR="001B4529" w:rsidRPr="00D228EB" w:rsidRDefault="001B4529" w:rsidP="001B4529">
      <w:pPr>
        <w:pStyle w:val="FootnoteText"/>
        <w:spacing w:before="0" w:after="0"/>
        <w:ind w:left="0" w:firstLine="0"/>
        <w:contextualSpacing/>
        <w:rPr>
          <w:rFonts w:ascii="Calibri" w:hAnsi="Calibri" w:cs="Calibri"/>
        </w:rPr>
      </w:pPr>
      <w:r w:rsidRPr="00D228EB">
        <w:rPr>
          <w:rStyle w:val="FootnoteReference"/>
          <w:rFonts w:ascii="Calibri" w:hAnsi="Calibri" w:cs="Calibri"/>
        </w:rPr>
        <w:footnoteRef/>
      </w:r>
      <w:r w:rsidRPr="00D228EB">
        <w:rPr>
          <w:rFonts w:ascii="Calibri" w:hAnsi="Calibri" w:cs="Calibri"/>
        </w:rPr>
        <w:t xml:space="preserve"> Regulativa Komisije (EU) br. 651/2014 17. juna 2014. godine o ocjenjivanju određenih kategorija pomoći usklađenim sa unutrašnjim tržištem u primjeni čl. 107 i 108 Ugovora (SL L 187, 26.6.2014., str. 1.).</w:t>
      </w:r>
    </w:p>
  </w:footnote>
  <w:footnote w:id="4">
    <w:p w14:paraId="6144F426" w14:textId="77777777" w:rsidR="001B4529" w:rsidRPr="00D228EB" w:rsidRDefault="001B4529" w:rsidP="001B4529">
      <w:pPr>
        <w:pStyle w:val="FootnoteText"/>
        <w:spacing w:before="0" w:after="0"/>
        <w:ind w:left="0" w:firstLine="0"/>
        <w:contextualSpacing/>
        <w:rPr>
          <w:rFonts w:ascii="Calibri" w:hAnsi="Calibri" w:cs="Calibri"/>
          <w:lang w:val="sr-Latn-ME"/>
        </w:rPr>
      </w:pPr>
      <w:r w:rsidRPr="00D228EB">
        <w:rPr>
          <w:rStyle w:val="FootnoteReference"/>
          <w:rFonts w:ascii="Calibri" w:hAnsi="Calibri" w:cs="Calibri"/>
        </w:rPr>
        <w:footnoteRef/>
      </w:r>
      <w:r w:rsidRPr="00D228EB">
        <w:rPr>
          <w:rFonts w:ascii="Calibri" w:hAnsi="Calibri" w:cs="Calibri"/>
          <w:lang w:val="de-DE"/>
        </w:rPr>
        <w:t xml:space="preserve"> Regulativa Komisije (EU) br. 1407/2013 od 13. </w:t>
      </w:r>
      <w:r w:rsidRPr="00D228EB">
        <w:rPr>
          <w:rFonts w:ascii="Calibri" w:hAnsi="Calibri" w:cs="Calibri"/>
          <w:lang w:val="it-IT"/>
        </w:rPr>
        <w:t xml:space="preserve">Decembra 2013. o primjeni čl.107 i 108 Ugovora o funkcionisanju Evropske unije na de minimis pomoć (SL L 203/2831, 15.12.2023., ELI:  </w:t>
      </w:r>
      <w:hyperlink r:id="rId2" w:history="1">
        <w:r w:rsidRPr="00D228EB">
          <w:rPr>
            <w:rStyle w:val="Hyperlink"/>
            <w:rFonts w:ascii="Calibri" w:hAnsi="Calibri" w:cs="Calibri"/>
            <w:noProof/>
          </w:rPr>
          <w:t>http://data.europa.eu/eli/reg/2023/2831/oj</w:t>
        </w:r>
      </w:hyperlink>
      <w:r w:rsidRPr="00D228EB">
        <w:rPr>
          <w:rStyle w:val="Hyperlink"/>
          <w:rFonts w:ascii="Calibri" w:hAnsi="Calibri" w:cs="Calibri"/>
          <w:noProof/>
          <w:lang w:val="sr-Latn-ME"/>
        </w:rPr>
        <w:t>).</w:t>
      </w:r>
    </w:p>
  </w:footnote>
  <w:footnote w:id="5">
    <w:p w14:paraId="2D57332B" w14:textId="77777777" w:rsidR="001B4529" w:rsidRPr="00D228EB" w:rsidRDefault="001B4529" w:rsidP="001B4529">
      <w:pPr>
        <w:pStyle w:val="FootnoteText"/>
        <w:ind w:left="0" w:firstLine="0"/>
        <w:contextualSpacing/>
        <w:rPr>
          <w:rFonts w:ascii="Calibri" w:hAnsi="Calibri" w:cs="Calibri"/>
          <w:lang w:val="sr-Latn-ME"/>
        </w:rPr>
      </w:pPr>
      <w:r w:rsidRPr="00D228EB">
        <w:rPr>
          <w:rStyle w:val="FootnoteReference"/>
          <w:rFonts w:ascii="Calibri" w:hAnsi="Calibri" w:cs="Calibri"/>
        </w:rPr>
        <w:footnoteRef/>
      </w:r>
      <w:r w:rsidRPr="00D228EB">
        <w:rPr>
          <w:rFonts w:ascii="Calibri" w:hAnsi="Calibri" w:cs="Calibri"/>
          <w:lang w:val="sr-Latn-ME"/>
        </w:rPr>
        <w:t xml:space="preserve"> </w:t>
      </w:r>
      <w:r w:rsidRPr="00D228EB">
        <w:rPr>
          <w:rFonts w:ascii="Calibri" w:hAnsi="Calibri" w:cs="Calibri"/>
          <w:lang w:val="it-IT"/>
        </w:rPr>
        <w:t>Obavje</w:t>
      </w:r>
      <w:r w:rsidRPr="00D228EB">
        <w:rPr>
          <w:rFonts w:ascii="Calibri" w:hAnsi="Calibri" w:cs="Calibri"/>
          <w:lang w:val="sr-Latn-ME"/>
        </w:rPr>
        <w:t>š</w:t>
      </w:r>
      <w:r w:rsidRPr="00D228EB">
        <w:rPr>
          <w:rFonts w:ascii="Calibri" w:hAnsi="Calibri" w:cs="Calibri"/>
          <w:lang w:val="it-IT"/>
        </w:rPr>
        <w:t>tenje</w:t>
      </w:r>
      <w:r w:rsidRPr="00D228EB">
        <w:rPr>
          <w:rFonts w:ascii="Calibri" w:hAnsi="Calibri" w:cs="Calibri"/>
          <w:lang w:val="sr-Latn-ME"/>
        </w:rPr>
        <w:t xml:space="preserve"> </w:t>
      </w:r>
      <w:r w:rsidRPr="00D228EB">
        <w:rPr>
          <w:rFonts w:ascii="Calibri" w:hAnsi="Calibri" w:cs="Calibri"/>
          <w:lang w:val="it-IT"/>
        </w:rPr>
        <w:t>Komisije</w:t>
      </w:r>
      <w:r w:rsidRPr="00D228EB">
        <w:rPr>
          <w:rFonts w:ascii="Calibri" w:hAnsi="Calibri" w:cs="Calibri"/>
          <w:lang w:val="sr-Latn-ME"/>
        </w:rPr>
        <w:t xml:space="preserve"> </w:t>
      </w:r>
      <w:r w:rsidRPr="00D228EB">
        <w:rPr>
          <w:rFonts w:ascii="Calibri" w:hAnsi="Calibri" w:cs="Calibri"/>
          <w:lang w:val="it-IT"/>
        </w:rPr>
        <w:t>o</w:t>
      </w:r>
      <w:r w:rsidRPr="00D228EB">
        <w:rPr>
          <w:rFonts w:ascii="Calibri" w:hAnsi="Calibri" w:cs="Calibri"/>
          <w:lang w:val="sr-Latn-ME"/>
        </w:rPr>
        <w:t xml:space="preserve"> </w:t>
      </w:r>
      <w:r w:rsidRPr="00D228EB">
        <w:rPr>
          <w:rFonts w:ascii="Calibri" w:hAnsi="Calibri" w:cs="Calibri"/>
          <w:lang w:val="it-IT"/>
        </w:rPr>
        <w:t>pojmu</w:t>
      </w:r>
      <w:r w:rsidRPr="00D228EB">
        <w:rPr>
          <w:rFonts w:ascii="Calibri" w:hAnsi="Calibri" w:cs="Calibri"/>
          <w:lang w:val="sr-Latn-ME"/>
        </w:rPr>
        <w:t xml:space="preserve"> </w:t>
      </w:r>
      <w:r w:rsidRPr="00D228EB">
        <w:rPr>
          <w:rFonts w:ascii="Calibri" w:hAnsi="Calibri" w:cs="Calibri"/>
          <w:lang w:val="it-IT"/>
        </w:rPr>
        <w:t>dr</w:t>
      </w:r>
      <w:r w:rsidRPr="00D228EB">
        <w:rPr>
          <w:rFonts w:ascii="Calibri" w:hAnsi="Calibri" w:cs="Calibri"/>
          <w:lang w:val="sr-Latn-ME"/>
        </w:rPr>
        <w:t>ž</w:t>
      </w:r>
      <w:r w:rsidRPr="00D228EB">
        <w:rPr>
          <w:rFonts w:ascii="Calibri" w:hAnsi="Calibri" w:cs="Calibri"/>
          <w:lang w:val="it-IT"/>
        </w:rPr>
        <w:t>avne</w:t>
      </w:r>
      <w:r w:rsidRPr="00D228EB">
        <w:rPr>
          <w:rFonts w:ascii="Calibri" w:hAnsi="Calibri" w:cs="Calibri"/>
          <w:lang w:val="sr-Latn-ME"/>
        </w:rPr>
        <w:t xml:space="preserve"> </w:t>
      </w:r>
      <w:r w:rsidRPr="00D228EB">
        <w:rPr>
          <w:rFonts w:ascii="Calibri" w:hAnsi="Calibri" w:cs="Calibri"/>
          <w:lang w:val="it-IT"/>
        </w:rPr>
        <w:t>pomo</w:t>
      </w:r>
      <w:r w:rsidRPr="00D228EB">
        <w:rPr>
          <w:rFonts w:ascii="Calibri" w:hAnsi="Calibri" w:cs="Calibri"/>
          <w:lang w:val="sr-Latn-ME"/>
        </w:rPr>
        <w:t>ć</w:t>
      </w:r>
      <w:r w:rsidRPr="00D228EB">
        <w:rPr>
          <w:rFonts w:ascii="Calibri" w:hAnsi="Calibri" w:cs="Calibri"/>
          <w:lang w:val="it-IT"/>
        </w:rPr>
        <w:t>i</w:t>
      </w:r>
      <w:r w:rsidRPr="00D228EB">
        <w:rPr>
          <w:rFonts w:ascii="Calibri" w:hAnsi="Calibri" w:cs="Calibri"/>
          <w:lang w:val="sr-Latn-ME"/>
        </w:rPr>
        <w:t xml:space="preserve"> </w:t>
      </w:r>
      <w:r w:rsidRPr="00D228EB">
        <w:rPr>
          <w:rFonts w:ascii="Calibri" w:hAnsi="Calibri" w:cs="Calibri"/>
          <w:lang w:val="it-IT"/>
        </w:rPr>
        <w:t>kako</w:t>
      </w:r>
      <w:r w:rsidRPr="00D228EB">
        <w:rPr>
          <w:rFonts w:ascii="Calibri" w:hAnsi="Calibri" w:cs="Calibri"/>
          <w:lang w:val="sr-Latn-ME"/>
        </w:rPr>
        <w:t xml:space="preserve"> </w:t>
      </w:r>
      <w:r w:rsidRPr="00D228EB">
        <w:rPr>
          <w:rFonts w:ascii="Calibri" w:hAnsi="Calibri" w:cs="Calibri"/>
          <w:lang w:val="it-IT"/>
        </w:rPr>
        <w:t>je</w:t>
      </w:r>
      <w:r w:rsidRPr="00D228EB">
        <w:rPr>
          <w:rFonts w:ascii="Calibri" w:hAnsi="Calibri" w:cs="Calibri"/>
        </w:rPr>
        <w:t xml:space="preserve"> navedeno u članu 107. </w:t>
      </w:r>
      <w:r w:rsidRPr="00D228EB">
        <w:rPr>
          <w:rFonts w:ascii="Calibri" w:hAnsi="Calibri" w:cs="Calibri"/>
          <w:lang w:val="sr-Latn-ME"/>
        </w:rPr>
        <w:t>s</w:t>
      </w:r>
      <w:r w:rsidRPr="00D228EB">
        <w:rPr>
          <w:rFonts w:ascii="Calibri" w:hAnsi="Calibri" w:cs="Calibri"/>
        </w:rPr>
        <w:t>tav 1 Ugovora</w:t>
      </w:r>
      <w:r w:rsidRPr="00D228EB">
        <w:rPr>
          <w:rFonts w:ascii="Calibri" w:hAnsi="Calibri" w:cs="Calibri"/>
          <w:lang w:val="sr-Latn-ME"/>
        </w:rPr>
        <w:t xml:space="preserve"> o </w:t>
      </w:r>
      <w:r w:rsidRPr="00D228EB">
        <w:rPr>
          <w:rFonts w:ascii="Calibri" w:hAnsi="Calibri" w:cs="Calibri"/>
        </w:rPr>
        <w:t>funkcionisanju</w:t>
      </w:r>
      <w:r w:rsidRPr="00D228EB">
        <w:rPr>
          <w:rFonts w:ascii="Calibri" w:hAnsi="Calibri" w:cs="Calibri"/>
          <w:lang w:val="sr-Latn-ME"/>
        </w:rPr>
        <w:t xml:space="preserve"> Evropske unije, SL C 262, 19.7.2016., str.1. </w:t>
      </w:r>
    </w:p>
  </w:footnote>
  <w:footnote w:id="6">
    <w:p w14:paraId="0552B88A" w14:textId="77777777" w:rsidR="001B4529" w:rsidRPr="00D228EB" w:rsidRDefault="001B4529" w:rsidP="001B4529">
      <w:pPr>
        <w:pStyle w:val="FootnoteText"/>
        <w:spacing w:before="0" w:after="0"/>
        <w:ind w:left="0" w:firstLine="0"/>
        <w:contextualSpacing/>
        <w:rPr>
          <w:rFonts w:ascii="Calibri" w:hAnsi="Calibri" w:cs="Calibri"/>
          <w:lang w:val="sr-Latn-ME"/>
        </w:rPr>
      </w:pPr>
      <w:r w:rsidRPr="00D228EB">
        <w:rPr>
          <w:rStyle w:val="FootnoteReference"/>
          <w:rFonts w:ascii="Calibri" w:hAnsi="Calibri" w:cs="Calibri"/>
        </w:rPr>
        <w:footnoteRef/>
      </w:r>
      <w:r w:rsidRPr="00D228EB">
        <w:rPr>
          <w:rFonts w:ascii="Calibri" w:hAnsi="Calibri" w:cs="Calibri"/>
          <w:lang w:val="sr-Latn-ME"/>
        </w:rPr>
        <w:t xml:space="preserve"> </w:t>
      </w:r>
      <w:r w:rsidRPr="00D228EB">
        <w:rPr>
          <w:rFonts w:ascii="Calibri" w:hAnsi="Calibri" w:cs="Calibri"/>
          <w:lang w:val="it-IT"/>
        </w:rPr>
        <w:t>Saop</w:t>
      </w:r>
      <w:r w:rsidRPr="00D228EB">
        <w:rPr>
          <w:rFonts w:ascii="Calibri" w:hAnsi="Calibri" w:cs="Calibri"/>
          <w:lang w:val="sr-Latn-ME"/>
        </w:rPr>
        <w:t>š</w:t>
      </w:r>
      <w:r w:rsidRPr="00D228EB">
        <w:rPr>
          <w:rFonts w:ascii="Calibri" w:hAnsi="Calibri" w:cs="Calibri"/>
          <w:lang w:val="it-IT"/>
        </w:rPr>
        <w:t>tenje</w:t>
      </w:r>
      <w:r w:rsidRPr="00D228EB">
        <w:rPr>
          <w:rFonts w:ascii="Calibri" w:hAnsi="Calibri" w:cs="Calibri"/>
          <w:lang w:val="sr-Latn-ME"/>
        </w:rPr>
        <w:t xml:space="preserve"> </w:t>
      </w:r>
      <w:r w:rsidRPr="00D228EB">
        <w:rPr>
          <w:rFonts w:ascii="Calibri" w:hAnsi="Calibri" w:cs="Calibri"/>
          <w:lang w:val="it-IT"/>
        </w:rPr>
        <w:t>Komisije</w:t>
      </w:r>
      <w:r w:rsidRPr="00D228EB">
        <w:rPr>
          <w:rFonts w:ascii="Calibri" w:hAnsi="Calibri" w:cs="Calibri"/>
          <w:lang w:val="sr-Latn-ME"/>
        </w:rPr>
        <w:t xml:space="preserve"> </w:t>
      </w:r>
      <w:r w:rsidRPr="00D228EB">
        <w:rPr>
          <w:rFonts w:ascii="Calibri" w:hAnsi="Calibri" w:cs="Calibri"/>
          <w:lang w:val="it-IT"/>
        </w:rPr>
        <w:t>o</w:t>
      </w:r>
      <w:r w:rsidRPr="00D228EB">
        <w:rPr>
          <w:rFonts w:ascii="Calibri" w:hAnsi="Calibri" w:cs="Calibri"/>
          <w:lang w:val="sr-Latn-ME"/>
        </w:rPr>
        <w:t xml:space="preserve"> </w:t>
      </w:r>
      <w:r w:rsidRPr="00D228EB">
        <w:rPr>
          <w:rFonts w:ascii="Calibri" w:hAnsi="Calibri" w:cs="Calibri"/>
          <w:lang w:val="it-IT"/>
        </w:rPr>
        <w:t>reviziji</w:t>
      </w:r>
      <w:r w:rsidRPr="00D228EB">
        <w:rPr>
          <w:rFonts w:ascii="Calibri" w:hAnsi="Calibri" w:cs="Calibri"/>
          <w:lang w:val="sr-Latn-ME"/>
        </w:rPr>
        <w:t xml:space="preserve"> </w:t>
      </w:r>
      <w:r w:rsidRPr="00D228EB">
        <w:rPr>
          <w:rFonts w:ascii="Calibri" w:hAnsi="Calibri" w:cs="Calibri"/>
          <w:lang w:val="it-IT"/>
        </w:rPr>
        <w:t>metode</w:t>
      </w:r>
      <w:r w:rsidRPr="00D228EB">
        <w:rPr>
          <w:rFonts w:ascii="Calibri" w:hAnsi="Calibri" w:cs="Calibri"/>
          <w:lang w:val="sr-Latn-ME"/>
        </w:rPr>
        <w:t xml:space="preserve"> </w:t>
      </w:r>
      <w:r w:rsidRPr="00D228EB">
        <w:rPr>
          <w:rFonts w:ascii="Calibri" w:hAnsi="Calibri" w:cs="Calibri"/>
          <w:lang w:val="it-IT"/>
        </w:rPr>
        <w:t>za</w:t>
      </w:r>
      <w:r w:rsidRPr="00D228EB">
        <w:rPr>
          <w:rFonts w:ascii="Calibri" w:hAnsi="Calibri" w:cs="Calibri"/>
          <w:lang w:val="sr-Latn-ME"/>
        </w:rPr>
        <w:t xml:space="preserve"> </w:t>
      </w:r>
      <w:r w:rsidRPr="00D228EB">
        <w:rPr>
          <w:rFonts w:ascii="Calibri" w:hAnsi="Calibri" w:cs="Calibri"/>
          <w:lang w:val="it-IT"/>
        </w:rPr>
        <w:t>odre</w:t>
      </w:r>
      <w:r w:rsidRPr="00D228EB">
        <w:rPr>
          <w:rFonts w:ascii="Calibri" w:hAnsi="Calibri" w:cs="Calibri"/>
          <w:lang w:val="sr-Latn-ME"/>
        </w:rPr>
        <w:t>đ</w:t>
      </w:r>
      <w:r w:rsidRPr="00D228EB">
        <w:rPr>
          <w:rFonts w:ascii="Calibri" w:hAnsi="Calibri" w:cs="Calibri"/>
          <w:lang w:val="it-IT"/>
        </w:rPr>
        <w:t>ivanje</w:t>
      </w:r>
      <w:r w:rsidRPr="00D228EB">
        <w:rPr>
          <w:rFonts w:ascii="Calibri" w:hAnsi="Calibri" w:cs="Calibri"/>
          <w:lang w:val="sr-Latn-ME"/>
        </w:rPr>
        <w:t xml:space="preserve"> </w:t>
      </w:r>
      <w:r w:rsidRPr="00D228EB">
        <w:rPr>
          <w:rFonts w:ascii="Calibri" w:hAnsi="Calibri" w:cs="Calibri"/>
          <w:lang w:val="it-IT"/>
        </w:rPr>
        <w:t>referentnih</w:t>
      </w:r>
      <w:r w:rsidRPr="00D228EB">
        <w:rPr>
          <w:rFonts w:ascii="Calibri" w:hAnsi="Calibri" w:cs="Calibri"/>
          <w:lang w:val="sr-Latn-ME"/>
        </w:rPr>
        <w:t xml:space="preserve"> </w:t>
      </w:r>
      <w:r w:rsidRPr="00D228EB">
        <w:rPr>
          <w:rFonts w:ascii="Calibri" w:hAnsi="Calibri" w:cs="Calibri"/>
          <w:lang w:val="it-IT"/>
        </w:rPr>
        <w:t>i</w:t>
      </w:r>
      <w:r w:rsidRPr="00D228EB">
        <w:rPr>
          <w:rFonts w:ascii="Calibri" w:hAnsi="Calibri" w:cs="Calibri"/>
          <w:lang w:val="sr-Latn-ME"/>
        </w:rPr>
        <w:t xml:space="preserve"> </w:t>
      </w:r>
      <w:r w:rsidRPr="00D228EB">
        <w:rPr>
          <w:rFonts w:ascii="Calibri" w:hAnsi="Calibri" w:cs="Calibri"/>
          <w:lang w:val="it-IT"/>
        </w:rPr>
        <w:t>diskontnih</w:t>
      </w:r>
      <w:r w:rsidRPr="00D228EB">
        <w:rPr>
          <w:rFonts w:ascii="Calibri" w:hAnsi="Calibri" w:cs="Calibri"/>
          <w:lang w:val="sr-Latn-ME"/>
        </w:rPr>
        <w:t xml:space="preserve"> </w:t>
      </w:r>
      <w:r w:rsidRPr="00D228EB">
        <w:rPr>
          <w:rFonts w:ascii="Calibri" w:hAnsi="Calibri" w:cs="Calibri"/>
          <w:lang w:val="it-IT"/>
        </w:rPr>
        <w:t>stopa</w:t>
      </w:r>
      <w:r w:rsidRPr="00D228EB">
        <w:rPr>
          <w:rFonts w:ascii="Calibri" w:hAnsi="Calibri" w:cs="Calibri"/>
          <w:lang w:val="sr-Latn-ME"/>
        </w:rPr>
        <w:t xml:space="preserve"> (</w:t>
      </w:r>
      <w:r w:rsidRPr="00D228EB">
        <w:rPr>
          <w:rFonts w:ascii="Calibri" w:hAnsi="Calibri" w:cs="Calibri"/>
          <w:lang w:val="it-IT"/>
        </w:rPr>
        <w:t>SL</w:t>
      </w:r>
      <w:r w:rsidRPr="00D228EB">
        <w:rPr>
          <w:rFonts w:ascii="Calibri" w:hAnsi="Calibri" w:cs="Calibri"/>
          <w:lang w:val="sr-Latn-ME"/>
        </w:rPr>
        <w:t xml:space="preserve"> </w:t>
      </w:r>
      <w:r w:rsidRPr="00D228EB">
        <w:rPr>
          <w:rFonts w:ascii="Calibri" w:hAnsi="Calibri" w:cs="Calibri"/>
          <w:lang w:val="it-IT"/>
        </w:rPr>
        <w:t>C</w:t>
      </w:r>
      <w:r w:rsidRPr="00D228EB">
        <w:rPr>
          <w:rFonts w:ascii="Calibri" w:hAnsi="Calibri" w:cs="Calibri"/>
          <w:lang w:val="sr-Latn-ME"/>
        </w:rPr>
        <w:t xml:space="preserve"> 14, 19.1.2008., </w:t>
      </w:r>
      <w:r w:rsidRPr="00D228EB">
        <w:rPr>
          <w:rFonts w:ascii="Calibri" w:hAnsi="Calibri" w:cs="Calibri"/>
          <w:lang w:val="it-IT"/>
        </w:rPr>
        <w:t>str</w:t>
      </w:r>
      <w:r w:rsidRPr="00D228EB">
        <w:rPr>
          <w:rFonts w:ascii="Calibri" w:hAnsi="Calibri" w:cs="Calibri"/>
          <w:lang w:val="sr-Latn-ME"/>
        </w:rPr>
        <w:t>. 6.).</w:t>
      </w:r>
    </w:p>
  </w:footnote>
  <w:footnote w:id="7">
    <w:p w14:paraId="517E3749" w14:textId="77777777" w:rsidR="001B4529" w:rsidRPr="00D228EB" w:rsidRDefault="001B4529" w:rsidP="001B4529">
      <w:pPr>
        <w:pStyle w:val="FootnoteText"/>
        <w:spacing w:before="0" w:after="0"/>
        <w:ind w:left="0" w:firstLine="0"/>
        <w:contextualSpacing/>
        <w:rPr>
          <w:rFonts w:ascii="Calibri" w:hAnsi="Calibri" w:cs="Calibri"/>
          <w:lang w:val="pl-PL"/>
        </w:rPr>
      </w:pPr>
      <w:r w:rsidRPr="00D228EB">
        <w:rPr>
          <w:rStyle w:val="FootnoteReference"/>
          <w:rFonts w:ascii="Calibri" w:hAnsi="Calibri" w:cs="Calibri"/>
        </w:rPr>
        <w:footnoteRef/>
      </w:r>
      <w:r w:rsidRPr="00D228EB">
        <w:rPr>
          <w:rFonts w:ascii="Calibri" w:hAnsi="Calibri" w:cs="Calibri"/>
          <w:lang w:val="pl-PL"/>
        </w:rPr>
        <w:t xml:space="preserve"> Obavještenje Komisije o primjeni čl. 87 i 88 Ugovora o EZ-i na državnu pomoć u obliku garancija (SL C 155, 20.6.2008., str. 10.).</w:t>
      </w:r>
    </w:p>
  </w:footnote>
  <w:footnote w:id="8">
    <w:p w14:paraId="721BCB5A" w14:textId="77777777" w:rsidR="001B4529" w:rsidRPr="00D228EB" w:rsidRDefault="001B4529" w:rsidP="001B4529">
      <w:pPr>
        <w:pStyle w:val="FootnoteText"/>
        <w:ind w:left="0" w:firstLine="0"/>
        <w:contextualSpacing/>
        <w:rPr>
          <w:rFonts w:ascii="Calibri" w:hAnsi="Calibri" w:cs="Calibri"/>
          <w:lang w:val="sr-Latn-ME"/>
        </w:rPr>
      </w:pPr>
      <w:r w:rsidRPr="00D228EB">
        <w:rPr>
          <w:rStyle w:val="FootnoteReference"/>
          <w:rFonts w:ascii="Calibri" w:hAnsi="Calibri" w:cs="Calibri"/>
        </w:rPr>
        <w:footnoteRef/>
      </w:r>
      <w:r w:rsidRPr="00D228EB">
        <w:rPr>
          <w:rFonts w:ascii="Calibri" w:hAnsi="Calibri" w:cs="Calibri"/>
          <w:lang w:val="sr-Latn-ME"/>
        </w:rPr>
        <w:t xml:space="preserve"> </w:t>
      </w:r>
      <w:r>
        <w:rPr>
          <w:rFonts w:ascii="Calibri" w:hAnsi="Calibri" w:cs="Calibri"/>
          <w:lang w:val="sr-Latn-ME"/>
        </w:rPr>
        <w:t>Saopštenje</w:t>
      </w:r>
      <w:r w:rsidRPr="00D228EB">
        <w:rPr>
          <w:rFonts w:ascii="Calibri" w:hAnsi="Calibri" w:cs="Calibri"/>
          <w:lang w:val="sr-Latn-ME"/>
        </w:rPr>
        <w:t xml:space="preserve"> Komisije – Smjernice o državnoj pomoći za spašavanje i restrukturiranje nefinansijskih preivrednih društava u poteškoćama (SL C 249, 31.7.2014., str.1)</w:t>
      </w:r>
    </w:p>
  </w:footnote>
  <w:footnote w:id="9">
    <w:p w14:paraId="2F5521C0" w14:textId="77777777" w:rsidR="001B4529" w:rsidRPr="00D228EB" w:rsidRDefault="001B4529" w:rsidP="001B4529">
      <w:pPr>
        <w:pStyle w:val="FootnoteText"/>
        <w:ind w:left="0" w:firstLine="0"/>
        <w:contextualSpacing/>
        <w:rPr>
          <w:rFonts w:ascii="Calibri" w:hAnsi="Calibri" w:cs="Calibri"/>
          <w:lang w:val="sr-Latn-ME"/>
        </w:rPr>
      </w:pPr>
      <w:r w:rsidRPr="00D228EB">
        <w:rPr>
          <w:rStyle w:val="FootnoteReference"/>
          <w:rFonts w:ascii="Calibri" w:hAnsi="Calibri" w:cs="Calibri"/>
        </w:rPr>
        <w:footnoteRef/>
      </w:r>
      <w:r w:rsidRPr="00D228EB">
        <w:rPr>
          <w:rFonts w:ascii="Calibri" w:hAnsi="Calibri" w:cs="Calibri"/>
          <w:lang w:val="sr-Latn-ME"/>
        </w:rPr>
        <w:t xml:space="preserve"> U RFG-u (tačka 50) propisano je sprovođenje </w:t>
      </w:r>
      <w:r w:rsidRPr="00D228EB">
        <w:rPr>
          <w:rFonts w:ascii="Calibri" w:hAnsi="Calibri" w:cs="Calibri"/>
          <w:i/>
          <w:lang w:val="sr-Latn-ME"/>
        </w:rPr>
        <w:t xml:space="preserve">ex ante </w:t>
      </w:r>
      <w:r w:rsidRPr="00D228EB">
        <w:rPr>
          <w:rFonts w:ascii="Calibri" w:hAnsi="Calibri" w:cs="Calibri"/>
          <w:lang w:val="sr-Latn-ME"/>
        </w:rPr>
        <w:t>procjene i njeno podnošenje za sve prijavljene mjere rizičnog finansiranja.</w:t>
      </w:r>
    </w:p>
  </w:footnote>
  <w:footnote w:id="10">
    <w:p w14:paraId="6FFC8582" w14:textId="77777777" w:rsidR="001B4529" w:rsidRPr="00D228EB" w:rsidRDefault="001B4529" w:rsidP="001B4529">
      <w:pPr>
        <w:pStyle w:val="FootnoteText"/>
        <w:ind w:left="0" w:firstLine="0"/>
        <w:contextualSpacing/>
        <w:rPr>
          <w:rFonts w:ascii="Calibri" w:hAnsi="Calibri" w:cs="Calibri"/>
          <w:lang w:val="sr-Latn-ME"/>
        </w:rPr>
      </w:pPr>
      <w:r w:rsidRPr="00D228EB">
        <w:rPr>
          <w:rStyle w:val="FootnoteReference"/>
          <w:rFonts w:ascii="Calibri" w:hAnsi="Calibri" w:cs="Calibri"/>
        </w:rPr>
        <w:footnoteRef/>
      </w:r>
      <w:r w:rsidRPr="00D228EB">
        <w:rPr>
          <w:rFonts w:ascii="Calibri" w:hAnsi="Calibri" w:cs="Calibri"/>
          <w:lang w:val="sr-Latn-ME"/>
        </w:rPr>
        <w:t xml:space="preserve"> U </w:t>
      </w:r>
      <w:r w:rsidRPr="00D228EB">
        <w:rPr>
          <w:rFonts w:ascii="Calibri" w:hAnsi="Calibri" w:cs="Calibri"/>
          <w:lang w:val="pl-PL"/>
        </w:rPr>
        <w:t xml:space="preserve">RFG-u se zahteva da se sprovede detaljna ex ante procjena i dostavi za sve mjere </w:t>
      </w:r>
      <w:r>
        <w:rPr>
          <w:rFonts w:ascii="Calibri" w:hAnsi="Calibri" w:cs="Calibri"/>
          <w:lang w:val="pl-PL"/>
        </w:rPr>
        <w:t>rizičnog finansiranja</w:t>
      </w:r>
      <w:r w:rsidRPr="00D228EB">
        <w:rPr>
          <w:rFonts w:ascii="Calibri" w:hAnsi="Calibri" w:cs="Calibri"/>
          <w:lang w:val="pl-PL"/>
        </w:rPr>
        <w:t xml:space="preserve"> koje se moraju prijaviti (tačke 50-56). U RFG-u se pojašnjavaju osnovni elementi takve ex ante procjene (tačke 61-65, 164).</w:t>
      </w:r>
    </w:p>
  </w:footnote>
  <w:footnote w:id="11">
    <w:p w14:paraId="459AC65C" w14:textId="77777777" w:rsidR="001B4529" w:rsidRPr="00D228EB" w:rsidRDefault="001B4529" w:rsidP="001B4529">
      <w:pPr>
        <w:pStyle w:val="FootnoteText"/>
        <w:ind w:left="0" w:firstLine="0"/>
        <w:contextualSpacing/>
        <w:rPr>
          <w:rFonts w:ascii="Calibri" w:hAnsi="Calibri" w:cs="Calibri"/>
          <w:lang w:val="sr-Latn-ME"/>
        </w:rPr>
      </w:pPr>
      <w:r w:rsidRPr="00D228EB">
        <w:rPr>
          <w:rStyle w:val="FootnoteReference"/>
          <w:rFonts w:ascii="Calibri" w:hAnsi="Calibri" w:cs="Calibri"/>
        </w:rPr>
        <w:footnoteRef/>
      </w:r>
      <w:r w:rsidRPr="00D228EB">
        <w:rPr>
          <w:rFonts w:ascii="Calibri" w:hAnsi="Calibri" w:cs="Calibri"/>
          <w:lang w:val="pl-PL"/>
        </w:rPr>
        <w:t xml:space="preserve"> Regulativa (EU) br. 1303/2013 Evropskog parlamenta i Savjeta od 17. decembra 2013. godine kojom se utvrđuju zajednička pravila o Evropskom fondu za regionalni razvoj, Evropskom socijalnom fondu, Kohezijskom fondu, Evropskom poljoprivrednom fondu za ruralni razvoj i Evropskom fondu za pomorstvo i ribarstvo, kao i opšta pravila o Evropskom fondu za regionalni razvoj, Evropskom socijalnom fondu, Kohezijskom fondu i Evropskom fondu za pomorstvo i ribarstvo i kojom se ukida </w:t>
      </w:r>
      <w:r>
        <w:rPr>
          <w:rFonts w:ascii="Calibri" w:hAnsi="Calibri" w:cs="Calibri"/>
          <w:lang w:val="pl-PL"/>
        </w:rPr>
        <w:t>Regulativa</w:t>
      </w:r>
      <w:r w:rsidRPr="00D228EB">
        <w:rPr>
          <w:rFonts w:ascii="Calibri" w:hAnsi="Calibri" w:cs="Calibri"/>
          <w:lang w:val="pl-PL"/>
        </w:rPr>
        <w:t xml:space="preserve"> Savjeta (EZ) br. 1083/2006 (SL L 347, 20.12.2013, str. 320).</w:t>
      </w:r>
    </w:p>
  </w:footnote>
  <w:footnote w:id="12">
    <w:p w14:paraId="5DB89442" w14:textId="77777777" w:rsidR="001B4529" w:rsidRPr="00D228EB" w:rsidRDefault="001B4529" w:rsidP="001B4529">
      <w:pPr>
        <w:pStyle w:val="FootnoteText"/>
        <w:ind w:left="0" w:firstLine="0"/>
        <w:contextualSpacing/>
        <w:rPr>
          <w:rFonts w:ascii="Calibri" w:hAnsi="Calibri" w:cs="Calibri"/>
          <w:lang w:val="sr-Latn-ME"/>
        </w:rPr>
      </w:pPr>
      <w:r w:rsidRPr="00D228EB">
        <w:rPr>
          <w:rStyle w:val="FootnoteReference"/>
          <w:rFonts w:ascii="Calibri" w:hAnsi="Calibri" w:cs="Calibri"/>
        </w:rPr>
        <w:footnoteRef/>
      </w:r>
      <w:r w:rsidRPr="00D228EB">
        <w:rPr>
          <w:rFonts w:ascii="Calibri" w:hAnsi="Calibri" w:cs="Calibri"/>
          <w:lang w:val="pl-PL"/>
        </w:rPr>
        <w:t xml:space="preserve"> Regulativa (EU) 2021/1060 Evropskog parlamenta i Savjeta od 24. juna 2021. godine kojom se utvrđuju zajednička pravila o Evropskom fondu za regionalni razvoj, Evropskom socijalnom fondu Plus, Fondu za koheziju, Fondu za pravednu tranziciju i Evropskom fondu za pomorstvo, ribarstvo i akvakulturu, kao i finansijska pravila za ove fondove i za Fond za azil, migracije i integraciju, Fond za unutrašnju bezbjednost i Instrument za finansijsku podršku za upravljanje granicama i viznu politiku (SL L 231, 30.6.2021, str. 159).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CA3"/>
    <w:multiLevelType w:val="hybridMultilevel"/>
    <w:tmpl w:val="6E567A44"/>
    <w:lvl w:ilvl="0" w:tplc="500079D6">
      <w:start w:val="1"/>
      <w:numFmt w:val="lowerRoman"/>
      <w:pStyle w:val="Stylei"/>
      <w:lvlText w:val="(%1)"/>
      <w:lvlJc w:val="left"/>
      <w:pPr>
        <w:ind w:left="2700" w:hanging="360"/>
      </w:pPr>
      <w:rPr>
        <w:rFonts w:ascii="Calibri" w:hAnsi="Calibri" w:cs="Calibri" w:hint="default"/>
        <w:sz w:val="22"/>
        <w:szCs w:val="22"/>
      </w:rPr>
    </w:lvl>
    <w:lvl w:ilvl="1" w:tplc="065A08CE">
      <w:start w:val="1"/>
      <w:numFmt w:val="lowerLetter"/>
      <w:lvlText w:val="(%2)"/>
      <w:lvlJc w:val="left"/>
      <w:pPr>
        <w:ind w:left="3420" w:hanging="360"/>
      </w:pPr>
      <w:rPr>
        <w:rFonts w:ascii="Calibri" w:hAnsi="Calibri" w:cs="Calibri" w:hint="default"/>
        <w:i w:val="0"/>
      </w:rPr>
    </w:lvl>
    <w:lvl w:ilvl="2" w:tplc="1809001B" w:tentative="1">
      <w:start w:val="1"/>
      <w:numFmt w:val="lowerRoman"/>
      <w:lvlText w:val="%3."/>
      <w:lvlJc w:val="right"/>
      <w:pPr>
        <w:ind w:left="4140" w:hanging="180"/>
      </w:pPr>
    </w:lvl>
    <w:lvl w:ilvl="3" w:tplc="1809000F" w:tentative="1">
      <w:start w:val="1"/>
      <w:numFmt w:val="decimal"/>
      <w:lvlText w:val="%4."/>
      <w:lvlJc w:val="left"/>
      <w:pPr>
        <w:ind w:left="4860" w:hanging="360"/>
      </w:pPr>
    </w:lvl>
    <w:lvl w:ilvl="4" w:tplc="18090019" w:tentative="1">
      <w:start w:val="1"/>
      <w:numFmt w:val="lowerLetter"/>
      <w:lvlText w:val="%5."/>
      <w:lvlJc w:val="left"/>
      <w:pPr>
        <w:ind w:left="5580" w:hanging="360"/>
      </w:pPr>
    </w:lvl>
    <w:lvl w:ilvl="5" w:tplc="1809001B" w:tentative="1">
      <w:start w:val="1"/>
      <w:numFmt w:val="lowerRoman"/>
      <w:lvlText w:val="%6."/>
      <w:lvlJc w:val="right"/>
      <w:pPr>
        <w:ind w:left="6300" w:hanging="180"/>
      </w:pPr>
    </w:lvl>
    <w:lvl w:ilvl="6" w:tplc="1809000F" w:tentative="1">
      <w:start w:val="1"/>
      <w:numFmt w:val="decimal"/>
      <w:lvlText w:val="%7."/>
      <w:lvlJc w:val="left"/>
      <w:pPr>
        <w:ind w:left="7020" w:hanging="360"/>
      </w:pPr>
    </w:lvl>
    <w:lvl w:ilvl="7" w:tplc="18090019" w:tentative="1">
      <w:start w:val="1"/>
      <w:numFmt w:val="lowerLetter"/>
      <w:lvlText w:val="%8."/>
      <w:lvlJc w:val="left"/>
      <w:pPr>
        <w:ind w:left="7740" w:hanging="360"/>
      </w:pPr>
    </w:lvl>
    <w:lvl w:ilvl="8" w:tplc="1809001B" w:tentative="1">
      <w:start w:val="1"/>
      <w:numFmt w:val="lowerRoman"/>
      <w:lvlText w:val="%9."/>
      <w:lvlJc w:val="right"/>
      <w:pPr>
        <w:ind w:left="8460" w:hanging="180"/>
      </w:pPr>
    </w:lvl>
  </w:abstractNum>
  <w:abstractNum w:abstractNumId="1"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9733C81"/>
    <w:multiLevelType w:val="hybridMultilevel"/>
    <w:tmpl w:val="D61C8950"/>
    <w:name w:val="Point2"/>
    <w:lvl w:ilvl="0" w:tplc="2FB24E16">
      <w:start w:val="1"/>
      <w:numFmt w:val="lowerRoman"/>
      <w:lvlText w:val="(%1)"/>
      <w:lvlJc w:val="left"/>
      <w:pPr>
        <w:ind w:left="1800" w:hanging="360"/>
      </w:pPr>
      <w:rPr>
        <w:rFonts w:asciiTheme="minorHAnsi" w:hAnsiTheme="minorHAnsi" w:cstheme="minorHAnsi" w:hint="default"/>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C83201F"/>
    <w:multiLevelType w:val="hybridMultilevel"/>
    <w:tmpl w:val="032A9EE0"/>
    <w:name w:val="Point22"/>
    <w:lvl w:ilvl="0" w:tplc="C8FCD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431A98"/>
    <w:multiLevelType w:val="multilevel"/>
    <w:tmpl w:val="74AC51B0"/>
    <w:lvl w:ilvl="0">
      <w:start w:val="2"/>
      <w:numFmt w:val="decimal"/>
      <w:suff w:val="space"/>
      <w:lvlText w:val="%1."/>
      <w:lvlJc w:val="left"/>
      <w:pPr>
        <w:ind w:left="360" w:hanging="360"/>
      </w:pPr>
      <w:rPr>
        <w:rFonts w:hint="default"/>
        <w:b/>
      </w:rPr>
    </w:lvl>
    <w:lvl w:ilvl="1">
      <w:start w:val="9"/>
      <w:numFmt w:val="decimal"/>
      <w:lvlText w:val="%1.%2."/>
      <w:lvlJc w:val="left"/>
      <w:pPr>
        <w:ind w:left="855" w:hanging="495"/>
      </w:pPr>
      <w:rPr>
        <w:rFonts w:hint="default"/>
        <w:b/>
      </w:rPr>
    </w:lvl>
    <w:lvl w:ilvl="2">
      <w:start w:val="2"/>
      <w:numFmt w:val="decimal"/>
      <w:lvlText w:val="%1.%2.%3."/>
      <w:lvlJc w:val="left"/>
      <w:pPr>
        <w:ind w:left="162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15:restartNumberingAfterBreak="0">
    <w:nsid w:val="14692DCB"/>
    <w:multiLevelType w:val="hybridMultilevel"/>
    <w:tmpl w:val="F2789F92"/>
    <w:lvl w:ilvl="0" w:tplc="44BC495C">
      <w:start w:val="1"/>
      <w:numFmt w:val="decimal"/>
      <w:lvlText w:val="%1."/>
      <w:lvlJc w:val="left"/>
      <w:pPr>
        <w:ind w:left="1004" w:hanging="360"/>
      </w:pPr>
      <w:rPr>
        <w:rFonts w:hint="default"/>
        <w:b w:val="0"/>
        <w:i w:val="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15824A70"/>
    <w:multiLevelType w:val="hybridMultilevel"/>
    <w:tmpl w:val="2EAABB7E"/>
    <w:lvl w:ilvl="0" w:tplc="DFA67146">
      <w:numFmt w:val="bullet"/>
      <w:lvlText w:val="-"/>
      <w:lvlJc w:val="left"/>
      <w:pPr>
        <w:ind w:left="720" w:firstLine="0"/>
      </w:pPr>
      <w:rPr>
        <w:rFonts w:ascii="Calibri" w:eastAsia="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D11B8C"/>
    <w:multiLevelType w:val="multilevel"/>
    <w:tmpl w:val="49525FC4"/>
    <w:lvl w:ilvl="0">
      <w:start w:val="1"/>
      <w:numFmt w:val="decimal"/>
      <w:lvlText w:val="%1."/>
      <w:lvlJc w:val="left"/>
      <w:pPr>
        <w:ind w:left="360" w:hanging="360"/>
      </w:pPr>
    </w:lvl>
    <w:lvl w:ilvl="1">
      <w:start w:val="1"/>
      <w:numFmt w:val="decimal"/>
      <w:pStyle w:val="NormalKop11"/>
      <w:lvlText w:val="%1.%2."/>
      <w:lvlJc w:val="left"/>
      <w:pPr>
        <w:ind w:left="792" w:hanging="432"/>
      </w:pPr>
      <w:rPr>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555DD5"/>
    <w:multiLevelType w:val="hybridMultilevel"/>
    <w:tmpl w:val="3D147BBC"/>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3C78B8"/>
    <w:multiLevelType w:val="multilevel"/>
    <w:tmpl w:val="E2FA46EA"/>
    <w:name w:val="Point"/>
    <w:lvl w:ilvl="0">
      <w:start w:val="1"/>
      <w:numFmt w:val="decimal"/>
      <w:lvlRestart w:val="0"/>
      <w:lvlText w:val="(%1)"/>
      <w:lvlJc w:val="left"/>
      <w:pPr>
        <w:tabs>
          <w:tab w:val="num" w:pos="850"/>
        </w:tabs>
        <w:ind w:left="850" w:hanging="850"/>
      </w:pPr>
      <w:rPr>
        <w:rFonts w:hint="default"/>
      </w:rPr>
    </w:lvl>
    <w:lvl w:ilvl="1">
      <w:start w:val="1"/>
      <w:numFmt w:val="lowerLett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letter"/>
      <w:lvlText w:val="(%4)"/>
      <w:lvlJc w:val="left"/>
      <w:pPr>
        <w:tabs>
          <w:tab w:val="num" w:pos="1417"/>
        </w:tabs>
        <w:ind w:left="1417" w:hanging="567"/>
      </w:pPr>
      <w:rPr>
        <w:rFonts w:asciiTheme="minorHAnsi" w:hAnsiTheme="minorHAnsi" w:hint="default"/>
        <w:i w:val="0"/>
        <w:iCs/>
        <w:sz w:val="22"/>
        <w:szCs w:val="22"/>
      </w:rPr>
    </w:lvl>
    <w:lvl w:ilvl="4">
      <w:start w:val="1"/>
      <w:numFmt w:val="decimal"/>
      <w:pStyle w:val="Point2number"/>
      <w:lvlText w:val="(%5)"/>
      <w:lvlJc w:val="left"/>
      <w:pPr>
        <w:tabs>
          <w:tab w:val="num" w:pos="1984"/>
        </w:tabs>
        <w:ind w:left="1984" w:hanging="567"/>
      </w:pPr>
      <w:rPr>
        <w:rFonts w:hint="default"/>
      </w:rPr>
    </w:lvl>
    <w:lvl w:ilvl="5">
      <w:start w:val="1"/>
      <w:numFmt w:val="lowerLetter"/>
      <w:pStyle w:val="Point2letter"/>
      <w:lvlText w:val="(%6)"/>
      <w:lvlJc w:val="left"/>
      <w:pPr>
        <w:tabs>
          <w:tab w:val="num" w:pos="1984"/>
        </w:tabs>
        <w:ind w:left="1984" w:hanging="567"/>
      </w:pPr>
      <w:rPr>
        <w:rFonts w:asciiTheme="minorHAnsi" w:hAnsiTheme="minorHAnsi" w:hint="default"/>
        <w:sz w:val="22"/>
        <w:szCs w:val="22"/>
      </w:rPr>
    </w:lvl>
    <w:lvl w:ilvl="6">
      <w:start w:val="1"/>
      <w:numFmt w:val="decimal"/>
      <w:pStyle w:val="Point3number"/>
      <w:lvlText w:val="(%7)"/>
      <w:lvlJc w:val="left"/>
      <w:pPr>
        <w:tabs>
          <w:tab w:val="num" w:pos="2551"/>
        </w:tabs>
        <w:ind w:left="2551" w:hanging="567"/>
      </w:pPr>
      <w:rPr>
        <w:rFonts w:hint="default"/>
      </w:rPr>
    </w:lvl>
    <w:lvl w:ilvl="7">
      <w:start w:val="1"/>
      <w:numFmt w:val="lowerLetter"/>
      <w:pStyle w:val="Point3letter"/>
      <w:lvlText w:val="(%8)"/>
      <w:lvlJc w:val="left"/>
      <w:pPr>
        <w:tabs>
          <w:tab w:val="num" w:pos="2551"/>
        </w:tabs>
        <w:ind w:left="2551" w:hanging="567"/>
      </w:pPr>
      <w:rPr>
        <w:rFonts w:hint="default"/>
      </w:rPr>
    </w:lvl>
    <w:lvl w:ilvl="8">
      <w:start w:val="1"/>
      <w:numFmt w:val="lowerLetter"/>
      <w:pStyle w:val="Point4letter"/>
      <w:lvlText w:val="(%9)"/>
      <w:lvlJc w:val="left"/>
      <w:pPr>
        <w:tabs>
          <w:tab w:val="num" w:pos="3118"/>
        </w:tabs>
        <w:ind w:left="3118" w:hanging="567"/>
      </w:pPr>
      <w:rPr>
        <w:rFonts w:hint="default"/>
      </w:rPr>
    </w:lvl>
  </w:abstractNum>
  <w:abstractNum w:abstractNumId="12" w15:restartNumberingAfterBreak="0">
    <w:nsid w:val="1E3D4642"/>
    <w:multiLevelType w:val="hybridMultilevel"/>
    <w:tmpl w:val="5D20E8DE"/>
    <w:lvl w:ilvl="0" w:tplc="0F7661AA">
      <w:start w:val="2"/>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D04249"/>
    <w:multiLevelType w:val="hybridMultilevel"/>
    <w:tmpl w:val="09AC8F5C"/>
    <w:lvl w:ilvl="0" w:tplc="6A58108A">
      <w:start w:val="1"/>
      <w:numFmt w:val="decimal"/>
      <w:lvlText w:val="%1."/>
      <w:lvlJc w:val="left"/>
      <w:pPr>
        <w:ind w:left="1080" w:hanging="360"/>
      </w:pPr>
      <w:rPr>
        <w:rFonts w:ascii="Calibri" w:eastAsia="Calibri" w:hAnsi="Calibri" w:cs="Calibri"/>
        <w:b/>
        <w:i w:val="0"/>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4" w15:restartNumberingAfterBreak="0">
    <w:nsid w:val="1F2C21C0"/>
    <w:multiLevelType w:val="hybridMultilevel"/>
    <w:tmpl w:val="7E7CED88"/>
    <w:lvl w:ilvl="0" w:tplc="1C5072F4">
      <w:start w:val="1"/>
      <w:numFmt w:val="decimal"/>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A24A72"/>
    <w:multiLevelType w:val="hybridMultilevel"/>
    <w:tmpl w:val="EBC6B65A"/>
    <w:name w:val="Point4"/>
    <w:lvl w:ilvl="0" w:tplc="E2CA0B2C">
      <w:start w:val="1"/>
      <w:numFmt w:val="lowerRoman"/>
      <w:lvlText w:val="(%1)"/>
      <w:lvlJc w:val="left"/>
      <w:pPr>
        <w:ind w:left="1570" w:hanging="360"/>
      </w:pPr>
      <w:rPr>
        <w:rFonts w:asciiTheme="minorHAnsi" w:hAnsiTheme="minorHAnsi" w:cstheme="minorHAnsi" w:hint="default"/>
        <w:sz w:val="22"/>
        <w:szCs w:val="22"/>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16" w15:restartNumberingAfterBreak="0">
    <w:nsid w:val="20947326"/>
    <w:multiLevelType w:val="multilevel"/>
    <w:tmpl w:val="0809001D"/>
    <w:styleLink w:val="Style1"/>
    <w:lvl w:ilvl="0">
      <w:start w:val="1"/>
      <w:numFmt w:val="lowerLetter"/>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2BF447D"/>
    <w:multiLevelType w:val="multilevel"/>
    <w:tmpl w:val="611042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9" w15:restartNumberingAfterBreak="0">
    <w:nsid w:val="245B7C0F"/>
    <w:multiLevelType w:val="hybridMultilevel"/>
    <w:tmpl w:val="FDDEBA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C1248D"/>
    <w:multiLevelType w:val="multilevel"/>
    <w:tmpl w:val="8780A98E"/>
    <w:lvl w:ilvl="0">
      <w:start w:val="1"/>
      <w:numFmt w:val="decimal"/>
      <w:lvlText w:val="%1."/>
      <w:lvlJc w:val="left"/>
      <w:pPr>
        <w:ind w:left="360" w:hanging="360"/>
      </w:pPr>
      <w:rPr>
        <w:rFonts w:hint="default"/>
        <w:b/>
      </w:rPr>
    </w:lvl>
    <w:lvl w:ilvl="1">
      <w:start w:val="1"/>
      <w:numFmt w:val="decimal"/>
      <w:lvlText w:val="2.%2."/>
      <w:lvlJc w:val="left"/>
      <w:pPr>
        <w:ind w:left="792" w:hanging="432"/>
      </w:pPr>
      <w:rPr>
        <w:rFonts w:hint="default"/>
        <w:b/>
      </w:rPr>
    </w:lvl>
    <w:lvl w:ilvl="2">
      <w:start w:val="1"/>
      <w:numFmt w:val="decimal"/>
      <w:lvlText w:val="2.%2.%3."/>
      <w:lvlJc w:val="left"/>
      <w:pPr>
        <w:ind w:left="1224" w:hanging="504"/>
      </w:pPr>
      <w:rPr>
        <w:rFonts w:hint="default"/>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8452A92"/>
    <w:multiLevelType w:val="hybridMultilevel"/>
    <w:tmpl w:val="FEEE8620"/>
    <w:lvl w:ilvl="0" w:tplc="D1903768">
      <w:numFmt w:val="bullet"/>
      <w:lvlText w:val="-"/>
      <w:lvlJc w:val="left"/>
      <w:pPr>
        <w:ind w:left="1080" w:hanging="360"/>
      </w:pPr>
      <w:rPr>
        <w:rFonts w:ascii="Calibri" w:eastAsia="Calibri" w:hAnsi="Calibri"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2" w15:restartNumberingAfterBreak="0">
    <w:nsid w:val="28696DFD"/>
    <w:multiLevelType w:val="hybridMultilevel"/>
    <w:tmpl w:val="7B4EDF98"/>
    <w:lvl w:ilvl="0" w:tplc="8C7C0E5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4"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5" w15:restartNumberingAfterBreak="0">
    <w:nsid w:val="2D293CF4"/>
    <w:multiLevelType w:val="multilevel"/>
    <w:tmpl w:val="D756A110"/>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2DF970B0"/>
    <w:multiLevelType w:val="hybridMultilevel"/>
    <w:tmpl w:val="B4747B58"/>
    <w:lvl w:ilvl="0" w:tplc="E102A8BC">
      <w:start w:val="1"/>
      <w:numFmt w:val="decimal"/>
      <w:lvlText w:val="%1."/>
      <w:lvlJc w:val="left"/>
      <w:pPr>
        <w:ind w:left="697" w:firstLine="23"/>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962FE5"/>
    <w:multiLevelType w:val="multilevel"/>
    <w:tmpl w:val="6004FF42"/>
    <w:lvl w:ilvl="0">
      <w:start w:val="1"/>
      <w:numFmt w:val="decimal"/>
      <w:lvlText w:val="%1."/>
      <w:lvlJc w:val="left"/>
      <w:pPr>
        <w:ind w:left="2160" w:hanging="360"/>
      </w:pPr>
      <w:rPr>
        <w:rFonts w:asciiTheme="minorHAnsi" w:hAnsiTheme="minorHAnsi" w:cstheme="minorHAnsi" w:hint="default"/>
        <w:b/>
        <w:i w:val="0"/>
        <w:sz w:val="22"/>
        <w:szCs w:val="22"/>
      </w:rPr>
    </w:lvl>
    <w:lvl w:ilvl="1">
      <w:start w:val="1"/>
      <w:numFmt w:val="decimal"/>
      <w:isLgl/>
      <w:lvlText w:val="%1.%2."/>
      <w:lvlJc w:val="left"/>
      <w:pPr>
        <w:ind w:left="2295" w:hanging="495"/>
      </w:pPr>
      <w:rPr>
        <w:rFonts w:hint="default"/>
        <w:b/>
      </w:rPr>
    </w:lvl>
    <w:lvl w:ilvl="2">
      <w:start w:val="1"/>
      <w:numFmt w:val="decimal"/>
      <w:isLgl/>
      <w:lvlText w:val="%1.%2.%3."/>
      <w:lvlJc w:val="left"/>
      <w:pPr>
        <w:ind w:left="2520" w:hanging="720"/>
      </w:pPr>
      <w:rPr>
        <w:rFonts w:hint="default"/>
        <w:b/>
        <w:i/>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8" w15:restartNumberingAfterBreak="0">
    <w:nsid w:val="33EF1512"/>
    <w:multiLevelType w:val="hybridMultilevel"/>
    <w:tmpl w:val="412E0938"/>
    <w:lvl w:ilvl="0" w:tplc="B0960514">
      <w:start w:val="1"/>
      <w:numFmt w:val="lowerLetter"/>
      <w:lvlText w:val="%1)"/>
      <w:lvlJc w:val="left"/>
      <w:pPr>
        <w:ind w:left="2340" w:hanging="360"/>
      </w:pPr>
      <w:rPr>
        <w:rFonts w:ascii="Calibri" w:eastAsia="Calibri" w:hAnsi="Calibri" w:cs="Calibri"/>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29" w15:restartNumberingAfterBreak="0">
    <w:nsid w:val="37365E16"/>
    <w:multiLevelType w:val="hybridMultilevel"/>
    <w:tmpl w:val="7CC8AC22"/>
    <w:lvl w:ilvl="0" w:tplc="292E0C2E">
      <w:start w:val="1"/>
      <w:numFmt w:val="lowerLetter"/>
      <w:lvlText w:val="%1)"/>
      <w:lvlJc w:val="left"/>
      <w:pPr>
        <w:tabs>
          <w:tab w:val="num" w:pos="360"/>
        </w:tabs>
        <w:ind w:left="360" w:firstLine="0"/>
      </w:pPr>
      <w:rPr>
        <w:rFonts w:hint="default"/>
        <w:b w:val="0"/>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0"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31" w15:restartNumberingAfterBreak="0">
    <w:nsid w:val="3AB45DF2"/>
    <w:multiLevelType w:val="hybridMultilevel"/>
    <w:tmpl w:val="128622D4"/>
    <w:lvl w:ilvl="0" w:tplc="6A58108A">
      <w:start w:val="1"/>
      <w:numFmt w:val="lowerLetter"/>
      <w:lvlText w:val="%1)"/>
      <w:lvlJc w:val="left"/>
      <w:pPr>
        <w:ind w:left="2340" w:hanging="360"/>
      </w:pPr>
      <w:rPr>
        <w:rFonts w:ascii="Calibri" w:eastAsia="Calibri" w:hAnsi="Calibri" w:cs="Calibri"/>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2" w15:restartNumberingAfterBreak="0">
    <w:nsid w:val="3D842C64"/>
    <w:multiLevelType w:val="hybridMultilevel"/>
    <w:tmpl w:val="04429F54"/>
    <w:lvl w:ilvl="0" w:tplc="BFDC034E">
      <w:numFmt w:val="bullet"/>
      <w:lvlText w:val="-"/>
      <w:lvlJc w:val="left"/>
      <w:pPr>
        <w:ind w:left="1080" w:hanging="360"/>
      </w:pPr>
      <w:rPr>
        <w:rFonts w:ascii="Calibri" w:eastAsia="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DA81396"/>
    <w:multiLevelType w:val="hybridMultilevel"/>
    <w:tmpl w:val="DCF42352"/>
    <w:lvl w:ilvl="0" w:tplc="C8FCD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FC46F2"/>
    <w:multiLevelType w:val="hybridMultilevel"/>
    <w:tmpl w:val="ED1842D4"/>
    <w:lvl w:ilvl="0" w:tplc="FDFA2CF6">
      <w:start w:val="1"/>
      <w:numFmt w:val="bullet"/>
      <w:pStyle w:val="Normal127Bullet63"/>
      <w:lvlText w:val=""/>
      <w:lvlJc w:val="left"/>
      <w:pPr>
        <w:ind w:left="1797" w:hanging="360"/>
      </w:pPr>
      <w:rPr>
        <w:rFonts w:ascii="Symbol" w:hAnsi="Symbol" w:hint="default"/>
        <w:b w:val="0"/>
        <w:i w:val="0"/>
        <w:sz w:val="22"/>
      </w:rPr>
    </w:lvl>
    <w:lvl w:ilvl="1" w:tplc="08090019">
      <w:start w:val="1"/>
      <w:numFmt w:val="bullet"/>
      <w:lvlText w:val="o"/>
      <w:lvlJc w:val="left"/>
      <w:pPr>
        <w:ind w:left="2517" w:hanging="360"/>
      </w:pPr>
      <w:rPr>
        <w:rFonts w:ascii="Courier New" w:hAnsi="Courier New" w:cs="Courier New" w:hint="default"/>
      </w:rPr>
    </w:lvl>
    <w:lvl w:ilvl="2" w:tplc="0809001B">
      <w:start w:val="1"/>
      <w:numFmt w:val="bullet"/>
      <w:lvlText w:val=""/>
      <w:lvlJc w:val="left"/>
      <w:pPr>
        <w:ind w:left="3237" w:hanging="360"/>
      </w:pPr>
      <w:rPr>
        <w:rFonts w:ascii="Wingdings" w:hAnsi="Wingdings" w:hint="default"/>
      </w:rPr>
    </w:lvl>
    <w:lvl w:ilvl="3" w:tplc="0809000F" w:tentative="1">
      <w:start w:val="1"/>
      <w:numFmt w:val="bullet"/>
      <w:lvlText w:val=""/>
      <w:lvlJc w:val="left"/>
      <w:pPr>
        <w:ind w:left="3957" w:hanging="360"/>
      </w:pPr>
      <w:rPr>
        <w:rFonts w:ascii="Symbol" w:hAnsi="Symbol" w:hint="default"/>
      </w:rPr>
    </w:lvl>
    <w:lvl w:ilvl="4" w:tplc="08090019" w:tentative="1">
      <w:start w:val="1"/>
      <w:numFmt w:val="bullet"/>
      <w:lvlText w:val="o"/>
      <w:lvlJc w:val="left"/>
      <w:pPr>
        <w:ind w:left="4677" w:hanging="360"/>
      </w:pPr>
      <w:rPr>
        <w:rFonts w:ascii="Courier New" w:hAnsi="Courier New" w:cs="Courier New" w:hint="default"/>
      </w:rPr>
    </w:lvl>
    <w:lvl w:ilvl="5" w:tplc="0809001B" w:tentative="1">
      <w:start w:val="1"/>
      <w:numFmt w:val="bullet"/>
      <w:lvlText w:val=""/>
      <w:lvlJc w:val="left"/>
      <w:pPr>
        <w:ind w:left="5397" w:hanging="360"/>
      </w:pPr>
      <w:rPr>
        <w:rFonts w:ascii="Wingdings" w:hAnsi="Wingdings" w:hint="default"/>
      </w:rPr>
    </w:lvl>
    <w:lvl w:ilvl="6" w:tplc="0809000F" w:tentative="1">
      <w:start w:val="1"/>
      <w:numFmt w:val="bullet"/>
      <w:lvlText w:val=""/>
      <w:lvlJc w:val="left"/>
      <w:pPr>
        <w:ind w:left="6117" w:hanging="360"/>
      </w:pPr>
      <w:rPr>
        <w:rFonts w:ascii="Symbol" w:hAnsi="Symbol" w:hint="default"/>
      </w:rPr>
    </w:lvl>
    <w:lvl w:ilvl="7" w:tplc="08090019" w:tentative="1">
      <w:start w:val="1"/>
      <w:numFmt w:val="bullet"/>
      <w:lvlText w:val="o"/>
      <w:lvlJc w:val="left"/>
      <w:pPr>
        <w:ind w:left="6837" w:hanging="360"/>
      </w:pPr>
      <w:rPr>
        <w:rFonts w:ascii="Courier New" w:hAnsi="Courier New" w:cs="Courier New" w:hint="default"/>
      </w:rPr>
    </w:lvl>
    <w:lvl w:ilvl="8" w:tplc="0809001B" w:tentative="1">
      <w:start w:val="1"/>
      <w:numFmt w:val="bullet"/>
      <w:lvlText w:val=""/>
      <w:lvlJc w:val="left"/>
      <w:pPr>
        <w:ind w:left="7557" w:hanging="360"/>
      </w:pPr>
      <w:rPr>
        <w:rFonts w:ascii="Wingdings" w:hAnsi="Wingdings" w:hint="default"/>
      </w:rPr>
    </w:lvl>
  </w:abstractNum>
  <w:abstractNum w:abstractNumId="35" w15:restartNumberingAfterBreak="0">
    <w:nsid w:val="428415E7"/>
    <w:multiLevelType w:val="multilevel"/>
    <w:tmpl w:val="AE06C45A"/>
    <w:lvl w:ilvl="0">
      <w:start w:val="1"/>
      <w:numFmt w:val="decimal"/>
      <w:pStyle w:val="ListNumber"/>
      <w:lvlText w:val="(%1)"/>
      <w:lvlJc w:val="left"/>
      <w:pPr>
        <w:tabs>
          <w:tab w:val="num" w:pos="360"/>
        </w:tabs>
        <w:ind w:left="360" w:hanging="360"/>
      </w:pPr>
      <w:rPr>
        <w:rFonts w:ascii="Calibri" w:hAnsi="Calibri" w:cs="Calibri" w:hint="default"/>
        <w:sz w:val="22"/>
        <w:szCs w:val="22"/>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2BA27C3"/>
    <w:multiLevelType w:val="hybridMultilevel"/>
    <w:tmpl w:val="25CA416A"/>
    <w:name w:val="Point3"/>
    <w:lvl w:ilvl="0" w:tplc="2FB24E16">
      <w:start w:val="1"/>
      <w:numFmt w:val="lowerRoman"/>
      <w:lvlText w:val="(%1)"/>
      <w:lvlJc w:val="left"/>
      <w:pPr>
        <w:ind w:left="1080" w:hanging="360"/>
      </w:pPr>
      <w:rPr>
        <w:rFonts w:asciiTheme="minorHAnsi" w:hAnsiTheme="minorHAnsi" w:cstheme="minorHAnsi"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2DD69B8"/>
    <w:multiLevelType w:val="hybridMultilevel"/>
    <w:tmpl w:val="FA589A2E"/>
    <w:name w:val="Point222"/>
    <w:lvl w:ilvl="0" w:tplc="C8FCDE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39"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41"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88D0147"/>
    <w:multiLevelType w:val="hybridMultilevel"/>
    <w:tmpl w:val="BC6E5414"/>
    <w:lvl w:ilvl="0" w:tplc="E006E86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ABD7E7B"/>
    <w:multiLevelType w:val="hybridMultilevel"/>
    <w:tmpl w:val="246CC85A"/>
    <w:lvl w:ilvl="0" w:tplc="5ED80020">
      <w:start w:val="1"/>
      <w:numFmt w:val="lowerLetter"/>
      <w:lvlText w:val="%1)"/>
      <w:lvlJc w:val="left"/>
      <w:pPr>
        <w:ind w:left="2880" w:hanging="360"/>
      </w:pPr>
      <w:rPr>
        <w:rFonts w:hint="default"/>
      </w:rPr>
    </w:lvl>
    <w:lvl w:ilvl="1" w:tplc="370880F6" w:tentative="1">
      <w:start w:val="1"/>
      <w:numFmt w:val="lowerLetter"/>
      <w:lvlText w:val="%2."/>
      <w:lvlJc w:val="left"/>
      <w:pPr>
        <w:ind w:left="3600" w:hanging="360"/>
      </w:pPr>
    </w:lvl>
    <w:lvl w:ilvl="2" w:tplc="C310D728" w:tentative="1">
      <w:start w:val="1"/>
      <w:numFmt w:val="lowerRoman"/>
      <w:lvlText w:val="%3."/>
      <w:lvlJc w:val="right"/>
      <w:pPr>
        <w:ind w:left="4320" w:hanging="180"/>
      </w:pPr>
    </w:lvl>
    <w:lvl w:ilvl="3" w:tplc="D386705A" w:tentative="1">
      <w:start w:val="1"/>
      <w:numFmt w:val="decimal"/>
      <w:lvlText w:val="%4."/>
      <w:lvlJc w:val="left"/>
      <w:pPr>
        <w:ind w:left="5040" w:hanging="360"/>
      </w:pPr>
    </w:lvl>
    <w:lvl w:ilvl="4" w:tplc="CD3E6294" w:tentative="1">
      <w:start w:val="1"/>
      <w:numFmt w:val="lowerLetter"/>
      <w:lvlText w:val="%5."/>
      <w:lvlJc w:val="left"/>
      <w:pPr>
        <w:ind w:left="5760" w:hanging="360"/>
      </w:pPr>
    </w:lvl>
    <w:lvl w:ilvl="5" w:tplc="5934B8BA" w:tentative="1">
      <w:start w:val="1"/>
      <w:numFmt w:val="lowerRoman"/>
      <w:lvlText w:val="%6."/>
      <w:lvlJc w:val="right"/>
      <w:pPr>
        <w:ind w:left="6480" w:hanging="180"/>
      </w:pPr>
    </w:lvl>
    <w:lvl w:ilvl="6" w:tplc="4650ED1A" w:tentative="1">
      <w:start w:val="1"/>
      <w:numFmt w:val="decimal"/>
      <w:lvlText w:val="%7."/>
      <w:lvlJc w:val="left"/>
      <w:pPr>
        <w:ind w:left="7200" w:hanging="360"/>
      </w:pPr>
    </w:lvl>
    <w:lvl w:ilvl="7" w:tplc="C548D8CA" w:tentative="1">
      <w:start w:val="1"/>
      <w:numFmt w:val="lowerLetter"/>
      <w:lvlText w:val="%8."/>
      <w:lvlJc w:val="left"/>
      <w:pPr>
        <w:ind w:left="7920" w:hanging="360"/>
      </w:pPr>
    </w:lvl>
    <w:lvl w:ilvl="8" w:tplc="47108EC6" w:tentative="1">
      <w:start w:val="1"/>
      <w:numFmt w:val="lowerRoman"/>
      <w:lvlText w:val="%9."/>
      <w:lvlJc w:val="right"/>
      <w:pPr>
        <w:ind w:left="8640" w:hanging="180"/>
      </w:pPr>
    </w:lvl>
  </w:abstractNum>
  <w:abstractNum w:abstractNumId="45" w15:restartNumberingAfterBreak="0">
    <w:nsid w:val="50DC5FBA"/>
    <w:multiLevelType w:val="hybridMultilevel"/>
    <w:tmpl w:val="A314C3B4"/>
    <w:lvl w:ilvl="0" w:tplc="63042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7" w15:restartNumberingAfterBreak="0">
    <w:nsid w:val="553048FE"/>
    <w:multiLevelType w:val="hybridMultilevel"/>
    <w:tmpl w:val="F25404C0"/>
    <w:lvl w:ilvl="0" w:tplc="825C9AC4">
      <w:numFmt w:val="bullet"/>
      <w:lvlText w:val="-"/>
      <w:lvlJc w:val="right"/>
      <w:pPr>
        <w:ind w:left="1080" w:hanging="360"/>
      </w:pPr>
      <w:rPr>
        <w:rFonts w:ascii="Calibri" w:eastAsia="Calibri" w:hAnsi="Calibri"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49" w15:restartNumberingAfterBreak="0">
    <w:nsid w:val="56606EB6"/>
    <w:multiLevelType w:val="multilevel"/>
    <w:tmpl w:val="B4F81AB6"/>
    <w:lvl w:ilvl="0">
      <w:start w:val="1"/>
      <w:numFmt w:val="decimal"/>
      <w:lvlText w:val="%1."/>
      <w:lvlJc w:val="left"/>
      <w:pPr>
        <w:ind w:left="360" w:hanging="360"/>
      </w:pPr>
      <w:rPr>
        <w:rFonts w:hint="default"/>
      </w:rPr>
    </w:lvl>
    <w:lvl w:ilvl="1">
      <w:start w:val="1"/>
      <w:numFmt w:val="decimal"/>
      <w:suff w:val="space"/>
      <w:lvlText w:val="2.%2."/>
      <w:lvlJc w:val="left"/>
      <w:pPr>
        <w:ind w:left="792" w:hanging="432"/>
      </w:pPr>
      <w:rPr>
        <w:rFonts w:hint="default"/>
        <w:b/>
      </w:rPr>
    </w:lvl>
    <w:lvl w:ilvl="2">
      <w:start w:val="1"/>
      <w:numFmt w:val="decimal"/>
      <w:suff w:val="space"/>
      <w:lvlText w:val="2.%2.%3."/>
      <w:lvlJc w:val="left"/>
      <w:pPr>
        <w:ind w:left="1224" w:hanging="504"/>
      </w:pPr>
      <w:rPr>
        <w:rFonts w:hint="default"/>
        <w:b/>
      </w:rPr>
    </w:lvl>
    <w:lvl w:ilvl="3">
      <w:start w:val="1"/>
      <w:numFmt w:val="decimal"/>
      <w:lvlText w:val="2.%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56F670D3"/>
    <w:multiLevelType w:val="hybridMultilevel"/>
    <w:tmpl w:val="1C1492EE"/>
    <w:lvl w:ilvl="0" w:tplc="5294639A">
      <w:start w:val="1"/>
      <w:numFmt w:val="lowerLetter"/>
      <w:lvlText w:val="%1)"/>
      <w:lvlJc w:val="left"/>
      <w:pPr>
        <w:ind w:left="1440" w:hanging="360"/>
      </w:pPr>
      <w:rPr>
        <w:rFonts w:hint="default"/>
      </w:rPr>
    </w:lvl>
    <w:lvl w:ilvl="1" w:tplc="72F8314C" w:tentative="1">
      <w:start w:val="1"/>
      <w:numFmt w:val="lowerLetter"/>
      <w:lvlText w:val="%2."/>
      <w:lvlJc w:val="left"/>
      <w:pPr>
        <w:ind w:left="2160" w:hanging="360"/>
      </w:pPr>
    </w:lvl>
    <w:lvl w:ilvl="2" w:tplc="B7E8B4C0" w:tentative="1">
      <w:start w:val="1"/>
      <w:numFmt w:val="lowerRoman"/>
      <w:lvlText w:val="%3."/>
      <w:lvlJc w:val="right"/>
      <w:pPr>
        <w:ind w:left="2880" w:hanging="180"/>
      </w:pPr>
    </w:lvl>
    <w:lvl w:ilvl="3" w:tplc="D638B0D2" w:tentative="1">
      <w:start w:val="1"/>
      <w:numFmt w:val="decimal"/>
      <w:lvlText w:val="%4."/>
      <w:lvlJc w:val="left"/>
      <w:pPr>
        <w:ind w:left="3600" w:hanging="360"/>
      </w:pPr>
    </w:lvl>
    <w:lvl w:ilvl="4" w:tplc="0D3AAC80" w:tentative="1">
      <w:start w:val="1"/>
      <w:numFmt w:val="lowerLetter"/>
      <w:lvlText w:val="%5."/>
      <w:lvlJc w:val="left"/>
      <w:pPr>
        <w:ind w:left="4320" w:hanging="360"/>
      </w:pPr>
    </w:lvl>
    <w:lvl w:ilvl="5" w:tplc="5E682E46" w:tentative="1">
      <w:start w:val="1"/>
      <w:numFmt w:val="lowerRoman"/>
      <w:lvlText w:val="%6."/>
      <w:lvlJc w:val="right"/>
      <w:pPr>
        <w:ind w:left="5040" w:hanging="180"/>
      </w:pPr>
    </w:lvl>
    <w:lvl w:ilvl="6" w:tplc="80AEF174" w:tentative="1">
      <w:start w:val="1"/>
      <w:numFmt w:val="decimal"/>
      <w:lvlText w:val="%7."/>
      <w:lvlJc w:val="left"/>
      <w:pPr>
        <w:ind w:left="5760" w:hanging="360"/>
      </w:pPr>
    </w:lvl>
    <w:lvl w:ilvl="7" w:tplc="7888653A" w:tentative="1">
      <w:start w:val="1"/>
      <w:numFmt w:val="lowerLetter"/>
      <w:lvlText w:val="%8."/>
      <w:lvlJc w:val="left"/>
      <w:pPr>
        <w:ind w:left="6480" w:hanging="360"/>
      </w:pPr>
    </w:lvl>
    <w:lvl w:ilvl="8" w:tplc="D6F86B66" w:tentative="1">
      <w:start w:val="1"/>
      <w:numFmt w:val="lowerRoman"/>
      <w:lvlText w:val="%9."/>
      <w:lvlJc w:val="right"/>
      <w:pPr>
        <w:ind w:left="7200" w:hanging="180"/>
      </w:pPr>
    </w:lvl>
  </w:abstractNum>
  <w:abstractNum w:abstractNumId="5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5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53" w15:restartNumberingAfterBreak="0">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54" w15:restartNumberingAfterBreak="0">
    <w:nsid w:val="5CCB2A9B"/>
    <w:multiLevelType w:val="hybridMultilevel"/>
    <w:tmpl w:val="A0100136"/>
    <w:lvl w:ilvl="0" w:tplc="F22E68AE">
      <w:start w:val="1"/>
      <w:numFmt w:val="lowerLetter"/>
      <w:lvlText w:val="%1)"/>
      <w:lvlJc w:val="left"/>
      <w:pPr>
        <w:ind w:left="2138" w:hanging="360"/>
      </w:pPr>
      <w:rPr>
        <w:rFonts w:hint="default"/>
        <w:b w:val="0"/>
        <w:i w:val="0"/>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55" w15:restartNumberingAfterBreak="0">
    <w:nsid w:val="5EC14E95"/>
    <w:multiLevelType w:val="hybridMultilevel"/>
    <w:tmpl w:val="BB3C609E"/>
    <w:lvl w:ilvl="0" w:tplc="FFFFFFFF">
      <w:start w:val="1"/>
      <w:numFmt w:val="lowerLetter"/>
      <w:lvlText w:val="%1)"/>
      <w:lvlJc w:val="left"/>
      <w:pPr>
        <w:ind w:left="720" w:hanging="360"/>
      </w:pPr>
      <w:rPr>
        <w:rFonts w:hint="default"/>
      </w:rPr>
    </w:lvl>
    <w:lvl w:ilvl="1" w:tplc="CEA8A09C">
      <w:start w:val="1"/>
      <w:numFmt w:val="decimal"/>
      <w:lvlText w:val="%2)"/>
      <w:lvlJc w:val="left"/>
      <w:pPr>
        <w:ind w:left="1440" w:hanging="360"/>
      </w:pPr>
      <w:rPr>
        <w:rFonts w:hint="default"/>
      </w:rPr>
    </w:lvl>
    <w:lvl w:ilvl="2" w:tplc="FFFFFFFF">
      <w:start w:val="1"/>
      <w:numFmt w:val="lowerLetter"/>
      <w:lvlText w:val="%3)"/>
      <w:lvlJc w:val="left"/>
      <w:pPr>
        <w:ind w:left="2160" w:hanging="180"/>
      </w:pPr>
      <w:rPr>
        <w:rFonts w:ascii="Calibri" w:eastAsia="Calibri" w:hAnsi="Calibri" w:cs="Calibri"/>
      </w:rPr>
    </w:lvl>
    <w:lvl w:ilvl="3" w:tplc="3DA419DE">
      <w:start w:val="1"/>
      <w:numFmt w:val="lowerLetter"/>
      <w:lvlText w:val="(%4)"/>
      <w:lvlJc w:val="left"/>
      <w:pPr>
        <w:ind w:left="2880" w:hanging="360"/>
      </w:pPr>
      <w:rPr>
        <w:rFonts w:hint="default"/>
        <w:b w:val="0"/>
      </w:rPr>
    </w:lvl>
    <w:lvl w:ilvl="4" w:tplc="06A2AEF6">
      <w:start w:val="1"/>
      <w:numFmt w:val="upperLetter"/>
      <w:lvlText w:val="%5."/>
      <w:lvlJc w:val="left"/>
      <w:pPr>
        <w:ind w:left="3600" w:hanging="360"/>
      </w:pPr>
      <w:rPr>
        <w:rFonts w:asciiTheme="minorHAnsi" w:hAnsiTheme="minorHAnsi" w:cstheme="minorHAnsi" w:hint="default"/>
        <w:sz w:val="22"/>
        <w:szCs w:val="22"/>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08C34B1"/>
    <w:multiLevelType w:val="hybridMultilevel"/>
    <w:tmpl w:val="89D2CC52"/>
    <w:lvl w:ilvl="0" w:tplc="04AA3B20">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2EC5566"/>
    <w:multiLevelType w:val="hybridMultilevel"/>
    <w:tmpl w:val="4B2C41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9"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0"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6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62" w15:restartNumberingAfterBreak="0">
    <w:nsid w:val="698D1E7C"/>
    <w:multiLevelType w:val="hybridMultilevel"/>
    <w:tmpl w:val="68B6AFFE"/>
    <w:lvl w:ilvl="0" w:tplc="08090001">
      <w:start w:val="1"/>
      <w:numFmt w:val="lowerLetter"/>
      <w:lvlText w:val="%1)"/>
      <w:lvlJc w:val="left"/>
      <w:pPr>
        <w:ind w:left="1440" w:hanging="360"/>
      </w:pPr>
      <w:rPr>
        <w:rFonts w:hint="default"/>
      </w:rPr>
    </w:lvl>
    <w:lvl w:ilvl="1" w:tplc="08090003" w:tentative="1">
      <w:start w:val="1"/>
      <w:numFmt w:val="lowerLetter"/>
      <w:lvlText w:val="%2."/>
      <w:lvlJc w:val="left"/>
      <w:pPr>
        <w:ind w:left="2160" w:hanging="360"/>
      </w:pPr>
    </w:lvl>
    <w:lvl w:ilvl="2" w:tplc="08090005" w:tentative="1">
      <w:start w:val="1"/>
      <w:numFmt w:val="lowerRoman"/>
      <w:lvlText w:val="%3."/>
      <w:lvlJc w:val="right"/>
      <w:pPr>
        <w:ind w:left="2880" w:hanging="180"/>
      </w:pPr>
    </w:lvl>
    <w:lvl w:ilvl="3" w:tplc="08090001" w:tentative="1">
      <w:start w:val="1"/>
      <w:numFmt w:val="decimal"/>
      <w:lvlText w:val="%4."/>
      <w:lvlJc w:val="left"/>
      <w:pPr>
        <w:ind w:left="3600" w:hanging="360"/>
      </w:pPr>
    </w:lvl>
    <w:lvl w:ilvl="4" w:tplc="08090003" w:tentative="1">
      <w:start w:val="1"/>
      <w:numFmt w:val="lowerLetter"/>
      <w:lvlText w:val="%5."/>
      <w:lvlJc w:val="left"/>
      <w:pPr>
        <w:ind w:left="4320" w:hanging="360"/>
      </w:pPr>
    </w:lvl>
    <w:lvl w:ilvl="5" w:tplc="08090005" w:tentative="1">
      <w:start w:val="1"/>
      <w:numFmt w:val="lowerRoman"/>
      <w:lvlText w:val="%6."/>
      <w:lvlJc w:val="right"/>
      <w:pPr>
        <w:ind w:left="5040" w:hanging="180"/>
      </w:pPr>
    </w:lvl>
    <w:lvl w:ilvl="6" w:tplc="08090001" w:tentative="1">
      <w:start w:val="1"/>
      <w:numFmt w:val="decimal"/>
      <w:lvlText w:val="%7."/>
      <w:lvlJc w:val="left"/>
      <w:pPr>
        <w:ind w:left="5760" w:hanging="360"/>
      </w:pPr>
    </w:lvl>
    <w:lvl w:ilvl="7" w:tplc="08090003" w:tentative="1">
      <w:start w:val="1"/>
      <w:numFmt w:val="lowerLetter"/>
      <w:lvlText w:val="%8."/>
      <w:lvlJc w:val="left"/>
      <w:pPr>
        <w:ind w:left="6480" w:hanging="360"/>
      </w:pPr>
    </w:lvl>
    <w:lvl w:ilvl="8" w:tplc="08090005" w:tentative="1">
      <w:start w:val="1"/>
      <w:numFmt w:val="lowerRoman"/>
      <w:lvlText w:val="%9."/>
      <w:lvlJc w:val="right"/>
      <w:pPr>
        <w:ind w:left="7200" w:hanging="180"/>
      </w:pPr>
    </w:lvl>
  </w:abstractNum>
  <w:abstractNum w:abstractNumId="63"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64" w15:restartNumberingAfterBreak="0">
    <w:nsid w:val="741B06E0"/>
    <w:multiLevelType w:val="multilevel"/>
    <w:tmpl w:val="66009890"/>
    <w:lvl w:ilvl="0">
      <w:start w:val="1"/>
      <w:numFmt w:val="decimal"/>
      <w:lvlRestart w:val="0"/>
      <w:pStyle w:val="Heading1"/>
      <w:lvlText w:val="%1."/>
      <w:lvlJc w:val="left"/>
      <w:pPr>
        <w:tabs>
          <w:tab w:val="num" w:pos="850"/>
        </w:tabs>
        <w:ind w:left="850" w:hanging="850"/>
      </w:pPr>
      <w:rPr>
        <w:rFonts w:asciiTheme="minorHAnsi" w:hAnsiTheme="minorHAnsi" w:cstheme="minorHAnsi" w:hint="default"/>
        <w:b/>
        <w:i w:val="0"/>
        <w:sz w:val="22"/>
        <w:szCs w:val="22"/>
      </w:rPr>
    </w:lvl>
    <w:lvl w:ilvl="1">
      <w:start w:val="1"/>
      <w:numFmt w:val="decimal"/>
      <w:pStyle w:val="Heading2"/>
      <w:lvlText w:val="%1.%2."/>
      <w:lvlJc w:val="left"/>
      <w:pPr>
        <w:tabs>
          <w:tab w:val="num" w:pos="850"/>
        </w:tabs>
        <w:ind w:left="850" w:hanging="850"/>
      </w:pPr>
      <w:rPr>
        <w:rFonts w:hint="default"/>
        <w:b w:val="0"/>
        <w:color w:val="auto"/>
        <w:sz w:val="22"/>
        <w:szCs w:val="22"/>
      </w:rPr>
    </w:lvl>
    <w:lvl w:ilvl="2">
      <w:start w:val="1"/>
      <w:numFmt w:val="decimal"/>
      <w:pStyle w:val="Heading3"/>
      <w:lvlText w:val="%1.%2.%3."/>
      <w:lvlJc w:val="left"/>
      <w:pPr>
        <w:tabs>
          <w:tab w:val="num" w:pos="850"/>
        </w:tabs>
        <w:ind w:left="850" w:hanging="850"/>
      </w:pPr>
      <w:rPr>
        <w:rFonts w:hint="default"/>
        <w:b w:val="0"/>
        <w:sz w:val="22"/>
        <w:szCs w:val="22"/>
      </w:rPr>
    </w:lvl>
    <w:lvl w:ilvl="3">
      <w:start w:val="1"/>
      <w:numFmt w:val="decimal"/>
      <w:pStyle w:val="Heading4"/>
      <w:lvlText w:val="%1.%2.%3.%4."/>
      <w:lvlJc w:val="left"/>
      <w:pPr>
        <w:tabs>
          <w:tab w:val="num" w:pos="850"/>
        </w:tabs>
        <w:ind w:left="850" w:hanging="850"/>
      </w:pPr>
      <w:rPr>
        <w:rFonts w:hint="default"/>
      </w:rPr>
    </w:lvl>
    <w:lvl w:ilvl="4">
      <w:start w:val="1"/>
      <w:numFmt w:val="decimal"/>
      <w:pStyle w:val="Heading5"/>
      <w:lvlText w:val="%1.%2.%3.%4.%5."/>
      <w:lvlJc w:val="left"/>
      <w:pPr>
        <w:tabs>
          <w:tab w:val="num" w:pos="1417"/>
        </w:tabs>
        <w:ind w:left="1417" w:hanging="1417"/>
      </w:pPr>
      <w:rPr>
        <w:rFonts w:hint="default"/>
      </w:rPr>
    </w:lvl>
    <w:lvl w:ilvl="5">
      <w:start w:val="1"/>
      <w:numFmt w:val="decimal"/>
      <w:pStyle w:val="Heading6"/>
      <w:lvlText w:val="%1.%2.%3.%4.%5.%6."/>
      <w:lvlJc w:val="left"/>
      <w:pPr>
        <w:tabs>
          <w:tab w:val="num" w:pos="1417"/>
        </w:tabs>
        <w:ind w:left="1417" w:hanging="1417"/>
      </w:pPr>
      <w:rPr>
        <w:rFonts w:hint="default"/>
      </w:rPr>
    </w:lvl>
    <w:lvl w:ilvl="6">
      <w:start w:val="1"/>
      <w:numFmt w:val="decimal"/>
      <w:pStyle w:val="Heading7"/>
      <w:lvlText w:val="%1.%2.%3.%4.%5.%6.%7."/>
      <w:lvlJc w:val="left"/>
      <w:pPr>
        <w:tabs>
          <w:tab w:val="num" w:pos="1417"/>
        </w:tabs>
        <w:ind w:left="1417" w:hanging="141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5AE562F"/>
    <w:multiLevelType w:val="hybridMultilevel"/>
    <w:tmpl w:val="4880BB9C"/>
    <w:lvl w:ilvl="0" w:tplc="DDF0DB38">
      <w:start w:val="1"/>
      <w:numFmt w:val="decimal"/>
      <w:lvlText w:val="%1."/>
      <w:lvlJc w:val="left"/>
      <w:pPr>
        <w:ind w:left="1145" w:hanging="360"/>
      </w:pPr>
      <w:rPr>
        <w:rFonts w:hint="default"/>
        <w:b w:val="0"/>
        <w:i w:val="0"/>
      </w:rPr>
    </w:lvl>
    <w:lvl w:ilvl="1" w:tplc="715EC77E" w:tentative="1">
      <w:start w:val="1"/>
      <w:numFmt w:val="lowerLetter"/>
      <w:lvlText w:val="%2."/>
      <w:lvlJc w:val="left"/>
      <w:pPr>
        <w:ind w:left="1865" w:hanging="360"/>
      </w:pPr>
    </w:lvl>
    <w:lvl w:ilvl="2" w:tplc="DECA68DC" w:tentative="1">
      <w:start w:val="1"/>
      <w:numFmt w:val="lowerRoman"/>
      <w:lvlText w:val="%3."/>
      <w:lvlJc w:val="right"/>
      <w:pPr>
        <w:ind w:left="2585" w:hanging="180"/>
      </w:pPr>
    </w:lvl>
    <w:lvl w:ilvl="3" w:tplc="2F36AE0E" w:tentative="1">
      <w:start w:val="1"/>
      <w:numFmt w:val="decimal"/>
      <w:lvlText w:val="%4."/>
      <w:lvlJc w:val="left"/>
      <w:pPr>
        <w:ind w:left="3305" w:hanging="360"/>
      </w:pPr>
    </w:lvl>
    <w:lvl w:ilvl="4" w:tplc="D89A20B2" w:tentative="1">
      <w:start w:val="1"/>
      <w:numFmt w:val="lowerLetter"/>
      <w:lvlText w:val="%5."/>
      <w:lvlJc w:val="left"/>
      <w:pPr>
        <w:ind w:left="4025" w:hanging="360"/>
      </w:pPr>
    </w:lvl>
    <w:lvl w:ilvl="5" w:tplc="985EFC94" w:tentative="1">
      <w:start w:val="1"/>
      <w:numFmt w:val="lowerRoman"/>
      <w:lvlText w:val="%6."/>
      <w:lvlJc w:val="right"/>
      <w:pPr>
        <w:ind w:left="4745" w:hanging="180"/>
      </w:pPr>
    </w:lvl>
    <w:lvl w:ilvl="6" w:tplc="65282480" w:tentative="1">
      <w:start w:val="1"/>
      <w:numFmt w:val="decimal"/>
      <w:lvlText w:val="%7."/>
      <w:lvlJc w:val="left"/>
      <w:pPr>
        <w:ind w:left="5465" w:hanging="360"/>
      </w:pPr>
    </w:lvl>
    <w:lvl w:ilvl="7" w:tplc="A5309408" w:tentative="1">
      <w:start w:val="1"/>
      <w:numFmt w:val="lowerLetter"/>
      <w:lvlText w:val="%8."/>
      <w:lvlJc w:val="left"/>
      <w:pPr>
        <w:ind w:left="6185" w:hanging="360"/>
      </w:pPr>
    </w:lvl>
    <w:lvl w:ilvl="8" w:tplc="719CD2F8" w:tentative="1">
      <w:start w:val="1"/>
      <w:numFmt w:val="lowerRoman"/>
      <w:lvlText w:val="%9."/>
      <w:lvlJc w:val="right"/>
      <w:pPr>
        <w:ind w:left="6905" w:hanging="180"/>
      </w:pPr>
    </w:lvl>
  </w:abstractNum>
  <w:abstractNum w:abstractNumId="66" w15:restartNumberingAfterBreak="0">
    <w:nsid w:val="75BC7725"/>
    <w:multiLevelType w:val="hybridMultilevel"/>
    <w:tmpl w:val="4496BCB2"/>
    <w:lvl w:ilvl="0" w:tplc="12128DA2">
      <w:start w:val="1"/>
      <w:numFmt w:val="lowerLetter"/>
      <w:lvlText w:val="(%1)"/>
      <w:lvlJc w:val="left"/>
      <w:pPr>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B87FFD"/>
    <w:multiLevelType w:val="hybridMultilevel"/>
    <w:tmpl w:val="327646C8"/>
    <w:lvl w:ilvl="0" w:tplc="B5A05468">
      <w:start w:val="1"/>
      <w:numFmt w:val="lowerLetter"/>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8CB5BCD"/>
    <w:multiLevelType w:val="hybridMultilevel"/>
    <w:tmpl w:val="D586FB12"/>
    <w:lvl w:ilvl="0" w:tplc="E22C7264">
      <w:numFmt w:val="bullet"/>
      <w:lvlText w:val="-"/>
      <w:lvlJc w:val="left"/>
      <w:pPr>
        <w:ind w:left="1080" w:hanging="360"/>
      </w:pPr>
      <w:rPr>
        <w:rFonts w:ascii="Calibri" w:eastAsia="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8EB1599"/>
    <w:multiLevelType w:val="hybridMultilevel"/>
    <w:tmpl w:val="ECE0FB52"/>
    <w:lvl w:ilvl="0" w:tplc="2FB24E16">
      <w:start w:val="1"/>
      <w:numFmt w:val="lowerRoman"/>
      <w:lvlText w:val="(%1)"/>
      <w:lvlJc w:val="left"/>
      <w:pPr>
        <w:ind w:left="720" w:hanging="360"/>
      </w:pPr>
      <w:rPr>
        <w:rFonts w:asciiTheme="minorHAnsi" w:hAnsiTheme="minorHAnsi" w:cstheme="minorHAnsi" w:hint="default"/>
        <w:sz w:val="22"/>
        <w:szCs w:val="22"/>
      </w:rPr>
    </w:lvl>
    <w:lvl w:ilvl="1" w:tplc="286E728A">
      <w:start w:val="1"/>
      <w:numFmt w:val="upperLetter"/>
      <w:lvlText w:val="%2."/>
      <w:lvlJc w:val="left"/>
      <w:pPr>
        <w:ind w:left="1440" w:hanging="360"/>
      </w:pPr>
      <w:rPr>
        <w:rFonts w:asciiTheme="minorHAnsi" w:hAnsiTheme="minorHAnsi" w:cstheme="minorHAnsi" w:hint="default"/>
        <w:sz w:val="22"/>
        <w:szCs w:val="22"/>
      </w:rPr>
    </w:lvl>
    <w:lvl w:ilvl="2" w:tplc="0409001B" w:tentative="1">
      <w:start w:val="1"/>
      <w:numFmt w:val="lowerRoman"/>
      <w:lvlText w:val="%3."/>
      <w:lvlJc w:val="right"/>
      <w:pPr>
        <w:ind w:left="2160" w:hanging="180"/>
      </w:pPr>
    </w:lvl>
    <w:lvl w:ilvl="3" w:tplc="88186936">
      <w:start w:val="1"/>
      <w:numFmt w:val="lowerLetter"/>
      <w:lvlText w:val="(%4)"/>
      <w:lvlJc w:val="left"/>
      <w:pPr>
        <w:ind w:left="2880" w:hanging="360"/>
      </w:pPr>
      <w:rPr>
        <w:rFonts w:asciiTheme="minorHAnsi" w:eastAsiaTheme="minorHAnsi" w:hAnsiTheme="minorHAnsi" w:cstheme="minorHAnsi"/>
        <w:sz w:val="22"/>
        <w:szCs w:val="22"/>
      </w:r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ED593B"/>
    <w:multiLevelType w:val="hybridMultilevel"/>
    <w:tmpl w:val="D6229564"/>
    <w:lvl w:ilvl="0" w:tplc="1B60B464">
      <w:numFmt w:val="bullet"/>
      <w:lvlText w:val="-"/>
      <w:lvlJc w:val="left"/>
      <w:pPr>
        <w:ind w:left="1080" w:hanging="360"/>
      </w:pPr>
      <w:rPr>
        <w:rFonts w:ascii="Calibri" w:eastAsia="Calibri" w:hAnsi="Calibri"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1" w15:restartNumberingAfterBreak="0">
    <w:nsid w:val="7C0B0953"/>
    <w:multiLevelType w:val="multilevel"/>
    <w:tmpl w:val="EE467ED8"/>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C6C181A"/>
    <w:multiLevelType w:val="hybridMultilevel"/>
    <w:tmpl w:val="68B6AFFE"/>
    <w:lvl w:ilvl="0" w:tplc="07546BE6">
      <w:start w:val="1"/>
      <w:numFmt w:val="lowerLetter"/>
      <w:lvlText w:val="%1)"/>
      <w:lvlJc w:val="left"/>
      <w:pPr>
        <w:ind w:left="1440" w:hanging="360"/>
      </w:pPr>
      <w:rPr>
        <w:rFonts w:hint="default"/>
      </w:rPr>
    </w:lvl>
    <w:lvl w:ilvl="1" w:tplc="AF48D84C" w:tentative="1">
      <w:start w:val="1"/>
      <w:numFmt w:val="lowerLetter"/>
      <w:lvlText w:val="%2."/>
      <w:lvlJc w:val="left"/>
      <w:pPr>
        <w:ind w:left="2160" w:hanging="360"/>
      </w:pPr>
    </w:lvl>
    <w:lvl w:ilvl="2" w:tplc="9D986D8A" w:tentative="1">
      <w:start w:val="1"/>
      <w:numFmt w:val="lowerRoman"/>
      <w:lvlText w:val="%3."/>
      <w:lvlJc w:val="right"/>
      <w:pPr>
        <w:ind w:left="2880" w:hanging="180"/>
      </w:pPr>
    </w:lvl>
    <w:lvl w:ilvl="3" w:tplc="A150F91E" w:tentative="1">
      <w:start w:val="1"/>
      <w:numFmt w:val="decimal"/>
      <w:lvlText w:val="%4."/>
      <w:lvlJc w:val="left"/>
      <w:pPr>
        <w:ind w:left="3600" w:hanging="360"/>
      </w:pPr>
    </w:lvl>
    <w:lvl w:ilvl="4" w:tplc="BF9C7894" w:tentative="1">
      <w:start w:val="1"/>
      <w:numFmt w:val="lowerLetter"/>
      <w:lvlText w:val="%5."/>
      <w:lvlJc w:val="left"/>
      <w:pPr>
        <w:ind w:left="4320" w:hanging="360"/>
      </w:pPr>
    </w:lvl>
    <w:lvl w:ilvl="5" w:tplc="61824A1C" w:tentative="1">
      <w:start w:val="1"/>
      <w:numFmt w:val="lowerRoman"/>
      <w:lvlText w:val="%6."/>
      <w:lvlJc w:val="right"/>
      <w:pPr>
        <w:ind w:left="5040" w:hanging="180"/>
      </w:pPr>
    </w:lvl>
    <w:lvl w:ilvl="6" w:tplc="6EA4105E" w:tentative="1">
      <w:start w:val="1"/>
      <w:numFmt w:val="decimal"/>
      <w:lvlText w:val="%7."/>
      <w:lvlJc w:val="left"/>
      <w:pPr>
        <w:ind w:left="5760" w:hanging="360"/>
      </w:pPr>
    </w:lvl>
    <w:lvl w:ilvl="7" w:tplc="28E06298" w:tentative="1">
      <w:start w:val="1"/>
      <w:numFmt w:val="lowerLetter"/>
      <w:lvlText w:val="%8."/>
      <w:lvlJc w:val="left"/>
      <w:pPr>
        <w:ind w:left="6480" w:hanging="360"/>
      </w:pPr>
    </w:lvl>
    <w:lvl w:ilvl="8" w:tplc="C54C6976" w:tentative="1">
      <w:start w:val="1"/>
      <w:numFmt w:val="lowerRoman"/>
      <w:lvlText w:val="%9."/>
      <w:lvlJc w:val="right"/>
      <w:pPr>
        <w:ind w:left="7200" w:hanging="180"/>
      </w:pPr>
    </w:lvl>
  </w:abstractNum>
  <w:abstractNum w:abstractNumId="7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74" w15:restartNumberingAfterBreak="0">
    <w:nsid w:val="7E281D65"/>
    <w:multiLevelType w:val="hybridMultilevel"/>
    <w:tmpl w:val="9A648A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4"/>
  </w:num>
  <w:num w:numId="2">
    <w:abstractNumId w:val="9"/>
  </w:num>
  <w:num w:numId="3">
    <w:abstractNumId w:val="34"/>
  </w:num>
  <w:num w:numId="4">
    <w:abstractNumId w:val="16"/>
  </w:num>
  <w:num w:numId="5">
    <w:abstractNumId w:val="46"/>
    <w:lvlOverride w:ilvl="0">
      <w:startOverride w:val="1"/>
    </w:lvlOverride>
  </w:num>
  <w:num w:numId="6">
    <w:abstractNumId w:val="59"/>
    <w:lvlOverride w:ilvl="0">
      <w:startOverride w:val="1"/>
    </w:lvlOverride>
  </w:num>
  <w:num w:numId="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3"/>
  </w:num>
  <w:num w:numId="10">
    <w:abstractNumId w:val="6"/>
  </w:num>
  <w:num w:numId="11">
    <w:abstractNumId w:val="5"/>
  </w:num>
  <w:num w:numId="12">
    <w:abstractNumId w:val="58"/>
  </w:num>
  <w:num w:numId="13">
    <w:abstractNumId w:val="60"/>
  </w:num>
  <w:num w:numId="14">
    <w:abstractNumId w:val="63"/>
  </w:num>
  <w:num w:numId="15">
    <w:abstractNumId w:val="18"/>
  </w:num>
  <w:num w:numId="16">
    <w:abstractNumId w:val="39"/>
  </w:num>
  <w:num w:numId="17">
    <w:abstractNumId w:val="1"/>
  </w:num>
  <w:num w:numId="18">
    <w:abstractNumId w:val="42"/>
  </w:num>
  <w:num w:numId="19">
    <w:abstractNumId w:val="35"/>
  </w:num>
  <w:num w:numId="20">
    <w:abstractNumId w:val="61"/>
    <w:lvlOverride w:ilvl="0">
      <w:startOverride w:val="1"/>
    </w:lvlOverride>
  </w:num>
  <w:num w:numId="21">
    <w:abstractNumId w:val="0"/>
    <w:lvlOverride w:ilvl="0">
      <w:startOverride w:val="1"/>
    </w:lvlOverride>
  </w:num>
  <w:num w:numId="22">
    <w:abstractNumId w:val="48"/>
  </w:num>
  <w:num w:numId="23">
    <w:abstractNumId w:val="38"/>
    <w:lvlOverride w:ilvl="0">
      <w:startOverride w:val="1"/>
    </w:lvlOverride>
  </w:num>
  <w:num w:numId="24">
    <w:abstractNumId w:val="25"/>
  </w:num>
  <w:num w:numId="25">
    <w:abstractNumId w:val="40"/>
  </w:num>
  <w:num w:numId="26">
    <w:abstractNumId w:val="51"/>
  </w:num>
  <w:num w:numId="27">
    <w:abstractNumId w:val="52"/>
  </w:num>
  <w:num w:numId="28">
    <w:abstractNumId w:val="24"/>
  </w:num>
  <w:num w:numId="29">
    <w:abstractNumId w:val="73"/>
  </w:num>
  <w:num w:numId="30">
    <w:abstractNumId w:val="11"/>
  </w:num>
  <w:num w:numId="31">
    <w:abstractNumId w:val="17"/>
  </w:num>
  <w:num w:numId="32">
    <w:abstractNumId w:val="71"/>
  </w:num>
  <w:num w:numId="33">
    <w:abstractNumId w:val="49"/>
  </w:num>
  <w:num w:numId="34">
    <w:abstractNumId w:val="13"/>
  </w:num>
  <w:num w:numId="35">
    <w:abstractNumId w:val="27"/>
  </w:num>
  <w:num w:numId="36">
    <w:abstractNumId w:val="7"/>
  </w:num>
  <w:num w:numId="37">
    <w:abstractNumId w:val="65"/>
  </w:num>
  <w:num w:numId="38">
    <w:abstractNumId w:val="50"/>
  </w:num>
  <w:num w:numId="39">
    <w:abstractNumId w:val="62"/>
  </w:num>
  <w:num w:numId="40">
    <w:abstractNumId w:val="72"/>
  </w:num>
  <w:num w:numId="41">
    <w:abstractNumId w:val="44"/>
  </w:num>
  <w:num w:numId="42">
    <w:abstractNumId w:val="55"/>
  </w:num>
  <w:num w:numId="43">
    <w:abstractNumId w:val="28"/>
  </w:num>
  <w:num w:numId="44">
    <w:abstractNumId w:val="31"/>
  </w:num>
  <w:num w:numId="45">
    <w:abstractNumId w:val="29"/>
  </w:num>
  <w:num w:numId="46">
    <w:abstractNumId w:val="54"/>
  </w:num>
  <w:num w:numId="47">
    <w:abstractNumId w:val="21"/>
  </w:num>
  <w:num w:numId="48">
    <w:abstractNumId w:val="19"/>
  </w:num>
  <w:num w:numId="49">
    <w:abstractNumId w:val="10"/>
  </w:num>
  <w:num w:numId="50">
    <w:abstractNumId w:val="57"/>
  </w:num>
  <w:num w:numId="51">
    <w:abstractNumId w:val="74"/>
  </w:num>
  <w:num w:numId="52">
    <w:abstractNumId w:val="26"/>
  </w:num>
  <w:num w:numId="53">
    <w:abstractNumId w:val="20"/>
  </w:num>
  <w:num w:numId="54">
    <w:abstractNumId w:val="68"/>
  </w:num>
  <w:num w:numId="55">
    <w:abstractNumId w:val="8"/>
  </w:num>
  <w:num w:numId="56">
    <w:abstractNumId w:val="47"/>
  </w:num>
  <w:num w:numId="57">
    <w:abstractNumId w:val="70"/>
  </w:num>
  <w:num w:numId="58">
    <w:abstractNumId w:val="32"/>
  </w:num>
  <w:num w:numId="59">
    <w:abstractNumId w:val="4"/>
  </w:num>
  <w:num w:numId="60">
    <w:abstractNumId w:val="56"/>
  </w:num>
  <w:num w:numId="61">
    <w:abstractNumId w:val="45"/>
  </w:num>
  <w:num w:numId="62">
    <w:abstractNumId w:val="22"/>
  </w:num>
  <w:num w:numId="63">
    <w:abstractNumId w:val="43"/>
  </w:num>
  <w:num w:numId="64">
    <w:abstractNumId w:val="33"/>
  </w:num>
  <w:num w:numId="65">
    <w:abstractNumId w:val="12"/>
  </w:num>
  <w:num w:numId="66">
    <w:abstractNumId w:val="14"/>
  </w:num>
  <w:num w:numId="67">
    <w:abstractNumId w:val="69"/>
  </w:num>
  <w:num w:numId="68">
    <w:abstractNumId w:val="67"/>
  </w:num>
  <w:num w:numId="69">
    <w:abstractNumId w:val="66"/>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BF2"/>
    <w:rsid w:val="001B4529"/>
    <w:rsid w:val="001E27D7"/>
    <w:rsid w:val="00A00BF2"/>
    <w:rsid w:val="00B63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68DD5"/>
  <w15:chartTrackingRefBased/>
  <w15:docId w15:val="{C967E925-B904-4FC2-9C8A-44DEBBA8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529"/>
  </w:style>
  <w:style w:type="paragraph" w:styleId="Heading1">
    <w:name w:val="heading 1"/>
    <w:basedOn w:val="Normal"/>
    <w:next w:val="Normal"/>
    <w:link w:val="Heading1Char"/>
    <w:qFormat/>
    <w:rsid w:val="001B4529"/>
    <w:pPr>
      <w:numPr>
        <w:numId w:val="1"/>
      </w:numPr>
      <w:spacing w:before="75" w:after="75" w:line="240" w:lineRule="auto"/>
      <w:ind w:right="-29"/>
      <w:jc w:val="center"/>
      <w:outlineLvl w:val="0"/>
    </w:pPr>
    <w:rPr>
      <w:rFonts w:ascii="Times New Roman" w:eastAsia="Times New Roman" w:hAnsi="Times New Roman" w:cs="Times New Roman"/>
      <w:b/>
      <w:sz w:val="48"/>
      <w:szCs w:val="48"/>
      <w:lang w:val="hr-HR" w:eastAsia="hr-HR" w:bidi="hr-HR"/>
    </w:rPr>
  </w:style>
  <w:style w:type="paragraph" w:styleId="Heading2">
    <w:name w:val="heading 2"/>
    <w:basedOn w:val="Normal"/>
    <w:next w:val="Normal"/>
    <w:link w:val="Heading2Char"/>
    <w:uiPriority w:val="9"/>
    <w:unhideWhenUsed/>
    <w:qFormat/>
    <w:rsid w:val="001B4529"/>
    <w:pPr>
      <w:keepNext/>
      <w:keepLines/>
      <w:numPr>
        <w:ilvl w:val="1"/>
        <w:numId w:val="1"/>
      </w:numPr>
      <w:spacing w:before="200" w:after="0" w:line="240" w:lineRule="auto"/>
      <w:jc w:val="both"/>
      <w:outlineLvl w:val="1"/>
    </w:pPr>
    <w:rPr>
      <w:rFonts w:ascii="Cambria" w:eastAsia="SimSun" w:hAnsi="Cambria" w:cs="Times New Roman"/>
      <w:b/>
      <w:bCs/>
      <w:color w:val="4F81BD"/>
      <w:sz w:val="26"/>
      <w:szCs w:val="26"/>
      <w:lang w:val="hr-HR" w:eastAsia="hr-HR" w:bidi="hr-HR"/>
    </w:rPr>
  </w:style>
  <w:style w:type="paragraph" w:styleId="Heading3">
    <w:name w:val="heading 3"/>
    <w:basedOn w:val="Normal"/>
    <w:next w:val="Normal"/>
    <w:link w:val="Heading3Char"/>
    <w:uiPriority w:val="9"/>
    <w:unhideWhenUsed/>
    <w:qFormat/>
    <w:rsid w:val="001B4529"/>
    <w:pPr>
      <w:keepNext/>
      <w:keepLines/>
      <w:numPr>
        <w:ilvl w:val="2"/>
        <w:numId w:val="1"/>
      </w:numPr>
      <w:spacing w:before="200" w:after="0" w:line="240" w:lineRule="auto"/>
      <w:jc w:val="both"/>
      <w:outlineLvl w:val="2"/>
    </w:pPr>
    <w:rPr>
      <w:rFonts w:ascii="Cambria" w:eastAsia="SimSun" w:hAnsi="Cambria" w:cs="Times New Roman"/>
      <w:b/>
      <w:bCs/>
      <w:color w:val="4F81BD"/>
      <w:sz w:val="24"/>
      <w:szCs w:val="20"/>
      <w:lang w:val="hr-HR" w:eastAsia="hr-HR" w:bidi="hr-HR"/>
    </w:rPr>
  </w:style>
  <w:style w:type="paragraph" w:styleId="Heading4">
    <w:name w:val="heading 4"/>
    <w:basedOn w:val="Normal"/>
    <w:next w:val="Normal"/>
    <w:link w:val="Heading4Char"/>
    <w:unhideWhenUsed/>
    <w:qFormat/>
    <w:rsid w:val="001B4529"/>
    <w:pPr>
      <w:keepNext/>
      <w:keepLines/>
      <w:numPr>
        <w:ilvl w:val="3"/>
        <w:numId w:val="1"/>
      </w:numPr>
      <w:spacing w:before="200" w:after="0" w:line="240" w:lineRule="auto"/>
      <w:jc w:val="both"/>
      <w:outlineLvl w:val="3"/>
    </w:pPr>
    <w:rPr>
      <w:rFonts w:ascii="Cambria" w:eastAsia="SimSun" w:hAnsi="Cambria" w:cs="Times New Roman"/>
      <w:b/>
      <w:bCs/>
      <w:i/>
      <w:iCs/>
      <w:color w:val="4F81BD"/>
      <w:sz w:val="24"/>
      <w:szCs w:val="20"/>
      <w:lang w:val="hr-HR" w:eastAsia="hr-HR" w:bidi="hr-HR"/>
    </w:rPr>
  </w:style>
  <w:style w:type="paragraph" w:styleId="Heading5">
    <w:name w:val="heading 5"/>
    <w:basedOn w:val="Normal"/>
    <w:next w:val="Normal"/>
    <w:link w:val="Heading5Char"/>
    <w:uiPriority w:val="9"/>
    <w:unhideWhenUsed/>
    <w:qFormat/>
    <w:rsid w:val="001B4529"/>
    <w:pPr>
      <w:keepNext/>
      <w:keepLines/>
      <w:numPr>
        <w:ilvl w:val="4"/>
        <w:numId w:val="1"/>
      </w:numPr>
      <w:spacing w:before="200" w:after="0" w:line="240" w:lineRule="auto"/>
      <w:jc w:val="both"/>
      <w:outlineLvl w:val="4"/>
    </w:pPr>
    <w:rPr>
      <w:rFonts w:ascii="Cambria" w:eastAsia="SimSun" w:hAnsi="Cambria" w:cs="Times New Roman"/>
      <w:color w:val="243F60"/>
      <w:sz w:val="24"/>
      <w:szCs w:val="20"/>
      <w:lang w:val="hr-HR" w:eastAsia="hr-HR" w:bidi="hr-HR"/>
    </w:rPr>
  </w:style>
  <w:style w:type="paragraph" w:styleId="Heading6">
    <w:name w:val="heading 6"/>
    <w:basedOn w:val="Normal"/>
    <w:next w:val="Normal"/>
    <w:link w:val="Heading6Char"/>
    <w:uiPriority w:val="9"/>
    <w:semiHidden/>
    <w:unhideWhenUsed/>
    <w:qFormat/>
    <w:rsid w:val="001B4529"/>
    <w:pPr>
      <w:keepNext/>
      <w:keepLines/>
      <w:numPr>
        <w:ilvl w:val="5"/>
        <w:numId w:val="1"/>
      </w:numPr>
      <w:spacing w:before="200" w:after="0" w:line="240" w:lineRule="auto"/>
      <w:jc w:val="both"/>
      <w:outlineLvl w:val="5"/>
    </w:pPr>
    <w:rPr>
      <w:rFonts w:ascii="Cambria" w:eastAsia="SimSun" w:hAnsi="Cambria" w:cs="Times New Roman"/>
      <w:i/>
      <w:iCs/>
      <w:color w:val="243F60"/>
      <w:sz w:val="24"/>
      <w:szCs w:val="20"/>
      <w:lang w:val="hr-HR" w:eastAsia="hr-HR" w:bidi="hr-HR"/>
    </w:rPr>
  </w:style>
  <w:style w:type="paragraph" w:styleId="Heading7">
    <w:name w:val="heading 7"/>
    <w:basedOn w:val="Normal"/>
    <w:next w:val="Normal"/>
    <w:link w:val="Heading7Char"/>
    <w:uiPriority w:val="9"/>
    <w:semiHidden/>
    <w:unhideWhenUsed/>
    <w:qFormat/>
    <w:rsid w:val="001B4529"/>
    <w:pPr>
      <w:numPr>
        <w:ilvl w:val="6"/>
        <w:numId w:val="1"/>
      </w:numPr>
      <w:spacing w:before="240" w:after="60" w:line="240" w:lineRule="auto"/>
      <w:jc w:val="both"/>
      <w:outlineLvl w:val="6"/>
    </w:pPr>
    <w:rPr>
      <w:rFonts w:ascii="Calibri" w:eastAsia="Times New Roman" w:hAnsi="Calibri" w:cs="Times New Roman"/>
      <w:sz w:val="24"/>
      <w:szCs w:val="24"/>
      <w:lang w:val="en-GB"/>
    </w:rPr>
  </w:style>
  <w:style w:type="paragraph" w:styleId="Heading8">
    <w:name w:val="heading 8"/>
    <w:basedOn w:val="Normal"/>
    <w:next w:val="Normal"/>
    <w:link w:val="Heading8Char"/>
    <w:uiPriority w:val="9"/>
    <w:semiHidden/>
    <w:unhideWhenUsed/>
    <w:qFormat/>
    <w:rsid w:val="001B4529"/>
    <w:pPr>
      <w:keepNext/>
      <w:keepLines/>
      <w:spacing w:before="120" w:after="0" w:line="240" w:lineRule="auto"/>
      <w:jc w:val="both"/>
      <w:outlineLvl w:val="7"/>
    </w:pPr>
    <w:rPr>
      <w:rFonts w:eastAsiaTheme="majorEastAsia" w:cstheme="majorBidi"/>
      <w:i/>
      <w:iCs/>
      <w:color w:val="272727" w:themeColor="text1" w:themeTint="D8"/>
      <w:sz w:val="24"/>
      <w:lang w:val="hr-HR"/>
    </w:rPr>
  </w:style>
  <w:style w:type="paragraph" w:styleId="Heading9">
    <w:name w:val="heading 9"/>
    <w:basedOn w:val="Normal"/>
    <w:next w:val="Normal"/>
    <w:link w:val="Heading9Char"/>
    <w:uiPriority w:val="9"/>
    <w:semiHidden/>
    <w:unhideWhenUsed/>
    <w:qFormat/>
    <w:rsid w:val="001B4529"/>
    <w:pPr>
      <w:keepNext/>
      <w:keepLines/>
      <w:spacing w:before="120" w:after="0" w:line="240" w:lineRule="auto"/>
      <w:jc w:val="both"/>
      <w:outlineLvl w:val="8"/>
    </w:pPr>
    <w:rPr>
      <w:rFonts w:eastAsiaTheme="majorEastAsia" w:cstheme="majorBidi"/>
      <w:color w:val="272727" w:themeColor="text1" w:themeTint="D8"/>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529"/>
    <w:rPr>
      <w:rFonts w:ascii="Times New Roman" w:eastAsia="Times New Roman" w:hAnsi="Times New Roman" w:cs="Times New Roman"/>
      <w:b/>
      <w:sz w:val="48"/>
      <w:szCs w:val="48"/>
      <w:lang w:val="hr-HR" w:eastAsia="hr-HR" w:bidi="hr-HR"/>
    </w:rPr>
  </w:style>
  <w:style w:type="character" w:customStyle="1" w:styleId="Heading2Char">
    <w:name w:val="Heading 2 Char"/>
    <w:basedOn w:val="DefaultParagraphFont"/>
    <w:link w:val="Heading2"/>
    <w:uiPriority w:val="9"/>
    <w:rsid w:val="001B4529"/>
    <w:rPr>
      <w:rFonts w:ascii="Cambria" w:eastAsia="SimSun" w:hAnsi="Cambria" w:cs="Times New Roman"/>
      <w:b/>
      <w:bCs/>
      <w:color w:val="4F81BD"/>
      <w:sz w:val="26"/>
      <w:szCs w:val="26"/>
      <w:lang w:val="hr-HR" w:eastAsia="hr-HR" w:bidi="hr-HR"/>
    </w:rPr>
  </w:style>
  <w:style w:type="character" w:customStyle="1" w:styleId="Heading3Char">
    <w:name w:val="Heading 3 Char"/>
    <w:basedOn w:val="DefaultParagraphFont"/>
    <w:link w:val="Heading3"/>
    <w:uiPriority w:val="9"/>
    <w:rsid w:val="001B4529"/>
    <w:rPr>
      <w:rFonts w:ascii="Cambria" w:eastAsia="SimSun" w:hAnsi="Cambria" w:cs="Times New Roman"/>
      <w:b/>
      <w:bCs/>
      <w:color w:val="4F81BD"/>
      <w:sz w:val="24"/>
      <w:szCs w:val="20"/>
      <w:lang w:val="hr-HR" w:eastAsia="hr-HR" w:bidi="hr-HR"/>
    </w:rPr>
  </w:style>
  <w:style w:type="character" w:customStyle="1" w:styleId="Heading4Char">
    <w:name w:val="Heading 4 Char"/>
    <w:basedOn w:val="DefaultParagraphFont"/>
    <w:link w:val="Heading4"/>
    <w:rsid w:val="001B4529"/>
    <w:rPr>
      <w:rFonts w:ascii="Cambria" w:eastAsia="SimSun" w:hAnsi="Cambria" w:cs="Times New Roman"/>
      <w:b/>
      <w:bCs/>
      <w:i/>
      <w:iCs/>
      <w:color w:val="4F81BD"/>
      <w:sz w:val="24"/>
      <w:szCs w:val="20"/>
      <w:lang w:val="hr-HR" w:eastAsia="hr-HR" w:bidi="hr-HR"/>
    </w:rPr>
  </w:style>
  <w:style w:type="character" w:customStyle="1" w:styleId="Heading5Char">
    <w:name w:val="Heading 5 Char"/>
    <w:basedOn w:val="DefaultParagraphFont"/>
    <w:link w:val="Heading5"/>
    <w:uiPriority w:val="9"/>
    <w:rsid w:val="001B4529"/>
    <w:rPr>
      <w:rFonts w:ascii="Cambria" w:eastAsia="SimSun" w:hAnsi="Cambria" w:cs="Times New Roman"/>
      <w:color w:val="243F60"/>
      <w:sz w:val="24"/>
      <w:szCs w:val="20"/>
      <w:lang w:val="hr-HR" w:eastAsia="hr-HR" w:bidi="hr-HR"/>
    </w:rPr>
  </w:style>
  <w:style w:type="character" w:customStyle="1" w:styleId="Heading6Char">
    <w:name w:val="Heading 6 Char"/>
    <w:basedOn w:val="DefaultParagraphFont"/>
    <w:link w:val="Heading6"/>
    <w:uiPriority w:val="9"/>
    <w:semiHidden/>
    <w:rsid w:val="001B4529"/>
    <w:rPr>
      <w:rFonts w:ascii="Cambria" w:eastAsia="SimSun" w:hAnsi="Cambria" w:cs="Times New Roman"/>
      <w:i/>
      <w:iCs/>
      <w:color w:val="243F60"/>
      <w:sz w:val="24"/>
      <w:szCs w:val="20"/>
      <w:lang w:val="hr-HR" w:eastAsia="hr-HR" w:bidi="hr-HR"/>
    </w:rPr>
  </w:style>
  <w:style w:type="character" w:customStyle="1" w:styleId="Heading7Char">
    <w:name w:val="Heading 7 Char"/>
    <w:basedOn w:val="DefaultParagraphFont"/>
    <w:link w:val="Heading7"/>
    <w:uiPriority w:val="9"/>
    <w:semiHidden/>
    <w:rsid w:val="001B4529"/>
    <w:rPr>
      <w:rFonts w:ascii="Calibri" w:eastAsia="Times New Roman" w:hAnsi="Calibri" w:cs="Times New Roman"/>
      <w:sz w:val="24"/>
      <w:szCs w:val="24"/>
      <w:lang w:val="en-GB"/>
    </w:rPr>
  </w:style>
  <w:style w:type="character" w:customStyle="1" w:styleId="Heading8Char">
    <w:name w:val="Heading 8 Char"/>
    <w:basedOn w:val="DefaultParagraphFont"/>
    <w:link w:val="Heading8"/>
    <w:uiPriority w:val="9"/>
    <w:semiHidden/>
    <w:rsid w:val="001B4529"/>
    <w:rPr>
      <w:rFonts w:eastAsiaTheme="majorEastAsia" w:cstheme="majorBidi"/>
      <w:i/>
      <w:iCs/>
      <w:color w:val="272727" w:themeColor="text1" w:themeTint="D8"/>
      <w:sz w:val="24"/>
      <w:lang w:val="hr-HR"/>
    </w:rPr>
  </w:style>
  <w:style w:type="character" w:customStyle="1" w:styleId="Heading9Char">
    <w:name w:val="Heading 9 Char"/>
    <w:basedOn w:val="DefaultParagraphFont"/>
    <w:link w:val="Heading9"/>
    <w:uiPriority w:val="9"/>
    <w:semiHidden/>
    <w:rsid w:val="001B4529"/>
    <w:rPr>
      <w:rFonts w:eastAsiaTheme="majorEastAsia" w:cstheme="majorBidi"/>
      <w:color w:val="272727" w:themeColor="text1" w:themeTint="D8"/>
      <w:sz w:val="24"/>
      <w:lang w:val="hr-HR"/>
    </w:rPr>
  </w:style>
  <w:style w:type="paragraph" w:styleId="FootnoteText">
    <w:name w:val="footnote text"/>
    <w:basedOn w:val="Normal"/>
    <w:link w:val="FootnoteTextChar"/>
    <w:unhideWhenUsed/>
    <w:rsid w:val="001B4529"/>
    <w:pPr>
      <w:spacing w:before="120" w:after="80" w:line="240" w:lineRule="auto"/>
      <w:ind w:left="720" w:hanging="720"/>
      <w:jc w:val="both"/>
    </w:pPr>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link w:val="FootnoteText"/>
    <w:rsid w:val="001B4529"/>
    <w:rPr>
      <w:rFonts w:ascii="Times New Roman" w:eastAsia="Calibri" w:hAnsi="Times New Roman" w:cs="Times New Roman"/>
      <w:sz w:val="20"/>
      <w:szCs w:val="20"/>
      <w:lang w:val="x-none" w:eastAsia="x-none"/>
    </w:rPr>
  </w:style>
  <w:style w:type="numbering" w:customStyle="1" w:styleId="NoList1">
    <w:name w:val="No List1"/>
    <w:next w:val="NoList"/>
    <w:uiPriority w:val="99"/>
    <w:semiHidden/>
    <w:unhideWhenUsed/>
    <w:rsid w:val="001B4529"/>
  </w:style>
  <w:style w:type="character" w:styleId="BookTitle">
    <w:name w:val="Book Title"/>
    <w:uiPriority w:val="33"/>
    <w:qFormat/>
    <w:rsid w:val="001B4529"/>
    <w:rPr>
      <w:b/>
      <w:bCs/>
      <w:smallCaps/>
      <w:spacing w:val="5"/>
    </w:rPr>
  </w:style>
  <w:style w:type="character" w:styleId="Strong">
    <w:name w:val="Strong"/>
    <w:uiPriority w:val="22"/>
    <w:qFormat/>
    <w:rsid w:val="001B4529"/>
    <w:rPr>
      <w:b/>
      <w:bCs/>
    </w:rPr>
  </w:style>
  <w:style w:type="character" w:styleId="Emphasis">
    <w:name w:val="Emphasis"/>
    <w:uiPriority w:val="20"/>
    <w:qFormat/>
    <w:rsid w:val="001B4529"/>
    <w:rPr>
      <w:i/>
      <w:iCs/>
    </w:rPr>
  </w:style>
  <w:style w:type="character" w:styleId="IntenseReference">
    <w:name w:val="Intense Reference"/>
    <w:uiPriority w:val="32"/>
    <w:qFormat/>
    <w:rsid w:val="001B4529"/>
    <w:rPr>
      <w:b/>
      <w:bCs/>
      <w:smallCaps/>
      <w:color w:val="C0504D"/>
      <w:spacing w:val="5"/>
      <w:u w:val="single"/>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rsid w:val="001B4529"/>
    <w:pPr>
      <w:spacing w:before="120" w:after="0" w:line="240" w:lineRule="auto"/>
      <w:ind w:left="720" w:hanging="720"/>
      <w:contextualSpacing/>
      <w:jc w:val="both"/>
    </w:pPr>
    <w:rPr>
      <w:rFonts w:ascii="Times New Roman" w:eastAsia="Calibri" w:hAnsi="Times New Roman" w:cs="Times New Roman"/>
      <w:sz w:val="24"/>
      <w:szCs w:val="20"/>
      <w:lang w:val="hr-HR" w:eastAsia="hr-HR" w:bidi="hr-HR"/>
    </w:rPr>
  </w:style>
  <w:style w:type="paragraph" w:customStyle="1" w:styleId="Text2">
    <w:name w:val="Text 2"/>
    <w:basedOn w:val="Normal"/>
    <w:rsid w:val="001B4529"/>
    <w:pPr>
      <w:tabs>
        <w:tab w:val="left" w:pos="2161"/>
      </w:tabs>
      <w:spacing w:before="120" w:after="240" w:line="240" w:lineRule="auto"/>
      <w:ind w:left="1077" w:hanging="720"/>
      <w:jc w:val="both"/>
    </w:pPr>
    <w:rPr>
      <w:rFonts w:ascii="Times New Roman" w:eastAsia="Times New Roman" w:hAnsi="Times New Roman" w:cs="Times New Roman"/>
      <w:sz w:val="24"/>
      <w:szCs w:val="24"/>
      <w:lang w:val="hr-HR" w:eastAsia="hr-HR" w:bidi="hr-HR"/>
    </w:rPr>
  </w:style>
  <w:style w:type="paragraph" w:customStyle="1" w:styleId="NumPar2">
    <w:name w:val="NumPar 2"/>
    <w:basedOn w:val="Normal"/>
    <w:next w:val="Text2"/>
    <w:rsid w:val="001B4529"/>
    <w:pPr>
      <w:tabs>
        <w:tab w:val="num" w:pos="360"/>
      </w:tabs>
      <w:spacing w:before="120" w:after="120" w:line="240" w:lineRule="auto"/>
      <w:ind w:left="360" w:hanging="360"/>
      <w:jc w:val="both"/>
    </w:pPr>
    <w:rPr>
      <w:rFonts w:ascii="Times New Roman" w:eastAsia="Times New Roman" w:hAnsi="Times New Roman" w:cs="Times New Roman"/>
      <w:sz w:val="24"/>
      <w:szCs w:val="24"/>
      <w:lang w:val="hr-HR" w:eastAsia="hr-HR" w:bidi="hr-HR"/>
    </w:rPr>
  </w:style>
  <w:style w:type="character" w:styleId="FootnoteReference">
    <w:name w:val="footnote reference"/>
    <w:aliases w:val="Footnote,Footnote symbol,Nota,Footnote number,de nota al pie,Ref,Char,SUPERS,Voetnootmarkering,Char1,fr,o,(NECG) Footnote Reference,Times 10 Point,Exposant 3 Point,Footnote Reference Number,Footnote reference number,FR, Char, Char1,F"/>
    <w:link w:val="SUPERSChar"/>
    <w:rsid w:val="001B4529"/>
    <w:rPr>
      <w:vertAlign w:val="superscript"/>
    </w:rPr>
  </w:style>
  <w:style w:type="paragraph" w:customStyle="1" w:styleId="SUPERSChar">
    <w:name w:val="SUPERS Char"/>
    <w:aliases w:val="EN Footnote Reference Char"/>
    <w:basedOn w:val="Normal"/>
    <w:link w:val="FootnoteReference"/>
    <w:rsid w:val="001B4529"/>
    <w:pPr>
      <w:spacing w:before="120" w:line="240" w:lineRule="exact"/>
      <w:ind w:left="720" w:hanging="720"/>
      <w:jc w:val="both"/>
    </w:pPr>
    <w:rPr>
      <w:vertAlign w:val="superscript"/>
    </w:rPr>
  </w:style>
  <w:style w:type="paragraph" w:customStyle="1" w:styleId="Default">
    <w:name w:val="Default"/>
    <w:rsid w:val="001B4529"/>
    <w:pPr>
      <w:autoSpaceDE w:val="0"/>
      <w:autoSpaceDN w:val="0"/>
      <w:adjustRightInd w:val="0"/>
      <w:spacing w:before="120" w:after="120" w:line="240" w:lineRule="auto"/>
      <w:ind w:left="720" w:hanging="720"/>
      <w:jc w:val="both"/>
    </w:pPr>
    <w:rPr>
      <w:rFonts w:ascii="EUAlbertina" w:eastAsia="Times New Roman" w:hAnsi="EUAlbertina" w:cs="EUAlbertina"/>
      <w:color w:val="000000"/>
      <w:sz w:val="24"/>
      <w:szCs w:val="24"/>
      <w:lang w:val="hr-HR" w:eastAsia="hr-HR" w:bidi="hr-HR"/>
    </w:rPr>
  </w:style>
  <w:style w:type="paragraph" w:customStyle="1" w:styleId="Sous-titreobjet">
    <w:name w:val="Sous-titre objet"/>
    <w:basedOn w:val="Normal"/>
    <w:rsid w:val="001B4529"/>
    <w:pPr>
      <w:autoSpaceDE w:val="0"/>
      <w:autoSpaceDN w:val="0"/>
      <w:spacing w:before="120" w:after="0" w:line="240" w:lineRule="auto"/>
      <w:ind w:left="720" w:hanging="720"/>
      <w:jc w:val="center"/>
    </w:pPr>
    <w:rPr>
      <w:rFonts w:ascii="Times New Roman" w:eastAsia="Times New Roman" w:hAnsi="Times New Roman" w:cs="Times New Roman"/>
      <w:b/>
      <w:bCs/>
      <w:sz w:val="24"/>
      <w:szCs w:val="24"/>
      <w:lang w:val="hr-HR" w:eastAsia="hr-HR" w:bidi="hr-HR"/>
    </w:rPr>
  </w:style>
  <w:style w:type="paragraph" w:customStyle="1" w:styleId="NormalLeft">
    <w:name w:val="Normal Left"/>
    <w:basedOn w:val="Normal"/>
    <w:uiPriority w:val="99"/>
    <w:rsid w:val="001B4529"/>
    <w:pPr>
      <w:autoSpaceDE w:val="0"/>
      <w:autoSpaceDN w:val="0"/>
      <w:spacing w:before="120" w:after="120" w:line="240" w:lineRule="auto"/>
      <w:ind w:left="720" w:hanging="720"/>
      <w:jc w:val="both"/>
    </w:pPr>
    <w:rPr>
      <w:rFonts w:ascii="Times New Roman" w:eastAsia="Times New Roman" w:hAnsi="Times New Roman" w:cs="Times New Roman"/>
      <w:sz w:val="24"/>
      <w:szCs w:val="24"/>
      <w:lang w:val="hr-HR" w:eastAsia="hr-HR" w:bidi="hr-HR"/>
    </w:rPr>
  </w:style>
  <w:style w:type="paragraph" w:customStyle="1" w:styleId="Normal127Bullet63">
    <w:name w:val="Normal 127 Bullet63"/>
    <w:basedOn w:val="Normal"/>
    <w:rsid w:val="001B4529"/>
    <w:pPr>
      <w:numPr>
        <w:numId w:val="3"/>
      </w:numPr>
      <w:tabs>
        <w:tab w:val="left" w:pos="720"/>
        <w:tab w:val="left" w:pos="1077"/>
        <w:tab w:val="left" w:pos="1440"/>
        <w:tab w:val="left" w:pos="1797"/>
        <w:tab w:val="left" w:pos="2161"/>
      </w:tabs>
      <w:spacing w:before="120" w:after="120" w:line="240" w:lineRule="auto"/>
      <w:jc w:val="both"/>
    </w:pPr>
    <w:rPr>
      <w:rFonts w:ascii="Times New Roman" w:eastAsia="Times New Roman" w:hAnsi="Times New Roman" w:cs="Arial Unicode MS"/>
      <w:sz w:val="24"/>
      <w:szCs w:val="24"/>
      <w:lang w:val="hr-HR" w:eastAsia="hr-HR" w:bidi="hr-HR"/>
    </w:rPr>
  </w:style>
  <w:style w:type="paragraph" w:customStyle="1" w:styleId="NormalKop11">
    <w:name w:val="Normal Kop 1.1"/>
    <w:basedOn w:val="Normal"/>
    <w:next w:val="Normal127Bullet63"/>
    <w:rsid w:val="001B4529"/>
    <w:pPr>
      <w:numPr>
        <w:ilvl w:val="1"/>
        <w:numId w:val="2"/>
      </w:numPr>
      <w:tabs>
        <w:tab w:val="left" w:pos="720"/>
        <w:tab w:val="left" w:pos="1077"/>
        <w:tab w:val="left" w:pos="1440"/>
        <w:tab w:val="left" w:pos="1797"/>
      </w:tabs>
      <w:spacing w:before="360" w:after="240" w:line="240" w:lineRule="auto"/>
      <w:jc w:val="both"/>
    </w:pPr>
    <w:rPr>
      <w:rFonts w:ascii="Times New Roman" w:eastAsia="Times New Roman" w:hAnsi="Times New Roman" w:cs="Arial Unicode MS"/>
      <w:sz w:val="24"/>
      <w:szCs w:val="24"/>
      <w:lang w:val="hr-HR" w:eastAsia="hr-HR" w:bidi="hr-HR"/>
    </w:rPr>
  </w:style>
  <w:style w:type="paragraph" w:customStyle="1" w:styleId="NormalKop111">
    <w:name w:val="Normal Kop 1.1.1"/>
    <w:basedOn w:val="NormalKop11"/>
    <w:rsid w:val="001B4529"/>
    <w:pPr>
      <w:numPr>
        <w:ilvl w:val="0"/>
        <w:numId w:val="0"/>
      </w:numPr>
      <w:tabs>
        <w:tab w:val="clear" w:pos="1077"/>
      </w:tabs>
      <w:spacing w:before="240" w:after="120"/>
      <w:ind w:left="720"/>
    </w:pPr>
  </w:style>
  <w:style w:type="paragraph" w:customStyle="1" w:styleId="Normal127Indent127">
    <w:name w:val="Normal 127 Indent 127"/>
    <w:basedOn w:val="NormalKop111"/>
    <w:qFormat/>
    <w:rsid w:val="001B4529"/>
    <w:pPr>
      <w:spacing w:before="120"/>
    </w:pPr>
  </w:style>
  <w:style w:type="paragraph" w:customStyle="1" w:styleId="NumPar3">
    <w:name w:val="NumPar 3"/>
    <w:basedOn w:val="Heading3"/>
    <w:next w:val="Normal"/>
    <w:rsid w:val="001B4529"/>
    <w:pPr>
      <w:keepNext w:val="0"/>
      <w:keepLines w:val="0"/>
      <w:tabs>
        <w:tab w:val="num" w:pos="360"/>
      </w:tabs>
      <w:spacing w:before="0"/>
      <w:ind w:left="1920" w:hanging="720"/>
      <w:outlineLvl w:val="9"/>
    </w:pPr>
    <w:rPr>
      <w:rFonts w:ascii="Times New Roman" w:eastAsia="Times New Roman" w:hAnsi="Times New Roman"/>
      <w:b w:val="0"/>
      <w:color w:val="auto"/>
      <w:sz w:val="28"/>
      <w:szCs w:val="28"/>
    </w:rPr>
  </w:style>
  <w:style w:type="character" w:styleId="Hyperlink">
    <w:name w:val="Hyperlink"/>
    <w:uiPriority w:val="99"/>
    <w:rsid w:val="001B4529"/>
    <w:rPr>
      <w:color w:val="0000FF"/>
      <w:u w:val="single"/>
    </w:rPr>
  </w:style>
  <w:style w:type="paragraph" w:customStyle="1" w:styleId="Normal127">
    <w:name w:val="Normal 127"/>
    <w:basedOn w:val="NormalKop111"/>
    <w:qFormat/>
    <w:rsid w:val="001B4529"/>
  </w:style>
  <w:style w:type="paragraph" w:styleId="Footer">
    <w:name w:val="footer"/>
    <w:basedOn w:val="Normal"/>
    <w:link w:val="FooterChar"/>
    <w:uiPriority w:val="99"/>
    <w:rsid w:val="001B4529"/>
    <w:pPr>
      <w:tabs>
        <w:tab w:val="center" w:pos="4536"/>
        <w:tab w:val="right" w:pos="9072"/>
      </w:tabs>
      <w:spacing w:before="120" w:after="0" w:line="240" w:lineRule="auto"/>
      <w:ind w:left="720" w:hanging="720"/>
      <w:jc w:val="both"/>
    </w:pPr>
    <w:rPr>
      <w:rFonts w:ascii="Times New Roman" w:eastAsia="Times New Roman" w:hAnsi="Times New Roman" w:cs="Times New Roman"/>
      <w:sz w:val="24"/>
      <w:szCs w:val="24"/>
      <w:lang w:val="hr-HR" w:eastAsia="hr-HR" w:bidi="hr-HR"/>
    </w:rPr>
  </w:style>
  <w:style w:type="character" w:customStyle="1" w:styleId="FooterChar">
    <w:name w:val="Footer Char"/>
    <w:basedOn w:val="DefaultParagraphFont"/>
    <w:link w:val="Footer"/>
    <w:uiPriority w:val="99"/>
    <w:rsid w:val="001B4529"/>
    <w:rPr>
      <w:rFonts w:ascii="Times New Roman" w:eastAsia="Times New Roman" w:hAnsi="Times New Roman" w:cs="Times New Roman"/>
      <w:sz w:val="24"/>
      <w:szCs w:val="24"/>
      <w:lang w:val="hr-HR" w:eastAsia="hr-HR" w:bidi="hr-HR"/>
    </w:rPr>
  </w:style>
  <w:style w:type="paragraph" w:customStyle="1" w:styleId="ListDash2">
    <w:name w:val="List Dash 2"/>
    <w:basedOn w:val="Text2"/>
    <w:rsid w:val="001B4529"/>
    <w:pPr>
      <w:numPr>
        <w:numId w:val="6"/>
      </w:numPr>
      <w:tabs>
        <w:tab w:val="clear" w:pos="2161"/>
      </w:tabs>
    </w:pPr>
    <w:rPr>
      <w:szCs w:val="20"/>
      <w:lang w:eastAsia="en-US" w:bidi="ar-SA"/>
    </w:rPr>
  </w:style>
  <w:style w:type="paragraph" w:customStyle="1" w:styleId="Text1">
    <w:name w:val="Text 1"/>
    <w:basedOn w:val="Normal"/>
    <w:uiPriority w:val="99"/>
    <w:rsid w:val="001B4529"/>
    <w:pPr>
      <w:spacing w:before="120" w:after="240" w:line="240" w:lineRule="auto"/>
      <w:ind w:left="482" w:hanging="720"/>
      <w:jc w:val="both"/>
    </w:pPr>
    <w:rPr>
      <w:rFonts w:ascii="Times New Roman" w:eastAsia="Times New Roman" w:hAnsi="Times New Roman" w:cs="Times New Roman"/>
      <w:sz w:val="24"/>
      <w:szCs w:val="20"/>
      <w:lang w:val="hr-HR" w:eastAsia="hr-HR" w:bidi="hr-HR"/>
    </w:rPr>
  </w:style>
  <w:style w:type="paragraph" w:customStyle="1" w:styleId="Tiret0">
    <w:name w:val="Tiret 0"/>
    <w:basedOn w:val="Normal"/>
    <w:rsid w:val="001B4529"/>
    <w:pPr>
      <w:tabs>
        <w:tab w:val="num" w:pos="850"/>
      </w:tabs>
      <w:spacing w:before="120" w:after="120" w:line="240" w:lineRule="auto"/>
      <w:ind w:left="850" w:hanging="850"/>
      <w:jc w:val="both"/>
    </w:pPr>
    <w:rPr>
      <w:rFonts w:ascii="Times New Roman" w:eastAsia="Times New Roman" w:hAnsi="Times New Roman" w:cs="Times New Roman"/>
      <w:sz w:val="24"/>
      <w:szCs w:val="20"/>
      <w:lang w:val="hr-HR" w:eastAsia="hr-HR" w:bidi="hr-HR"/>
    </w:rPr>
  </w:style>
  <w:style w:type="character" w:customStyle="1" w:styleId="Corpsdutexte2">
    <w:name w:val="Corps du texte (2)_"/>
    <w:link w:val="Corpsdutexte21"/>
    <w:uiPriority w:val="99"/>
    <w:rsid w:val="001B4529"/>
    <w:rPr>
      <w:i/>
      <w:iCs/>
      <w:sz w:val="15"/>
      <w:szCs w:val="15"/>
      <w:shd w:val="clear" w:color="auto" w:fill="FFFFFF"/>
    </w:rPr>
  </w:style>
  <w:style w:type="character" w:customStyle="1" w:styleId="Tabledesmatires3">
    <w:name w:val="Table des matières (3)_"/>
    <w:link w:val="Tabledesmatires31"/>
    <w:uiPriority w:val="99"/>
    <w:rsid w:val="001B4529"/>
    <w:rPr>
      <w:b/>
      <w:bCs/>
      <w:sz w:val="16"/>
      <w:szCs w:val="16"/>
      <w:shd w:val="clear" w:color="auto" w:fill="FFFFFF"/>
    </w:rPr>
  </w:style>
  <w:style w:type="character" w:customStyle="1" w:styleId="Corpsdutexte218">
    <w:name w:val="Corps du texte (2)18"/>
    <w:uiPriority w:val="99"/>
    <w:rsid w:val="001B4529"/>
  </w:style>
  <w:style w:type="paragraph" w:customStyle="1" w:styleId="Corpsdutexte21">
    <w:name w:val="Corps du texte (2)1"/>
    <w:basedOn w:val="Normal"/>
    <w:link w:val="Corpsdutexte2"/>
    <w:uiPriority w:val="99"/>
    <w:rsid w:val="001B4529"/>
    <w:pPr>
      <w:widowControl w:val="0"/>
      <w:shd w:val="clear" w:color="auto" w:fill="FFFFFF"/>
      <w:spacing w:before="240" w:after="480" w:line="240" w:lineRule="atLeast"/>
      <w:ind w:left="720" w:hanging="720"/>
      <w:jc w:val="center"/>
    </w:pPr>
    <w:rPr>
      <w:i/>
      <w:iCs/>
      <w:sz w:val="15"/>
      <w:szCs w:val="15"/>
    </w:rPr>
  </w:style>
  <w:style w:type="paragraph" w:customStyle="1" w:styleId="Tabledesmatires31">
    <w:name w:val="Table des matières (3)1"/>
    <w:basedOn w:val="Normal"/>
    <w:link w:val="Tabledesmatires3"/>
    <w:uiPriority w:val="99"/>
    <w:rsid w:val="001B4529"/>
    <w:pPr>
      <w:widowControl w:val="0"/>
      <w:shd w:val="clear" w:color="auto" w:fill="FFFFFF"/>
      <w:spacing w:before="540" w:after="180" w:line="240" w:lineRule="atLeast"/>
      <w:ind w:left="720" w:hanging="720"/>
      <w:jc w:val="both"/>
    </w:pPr>
    <w:rPr>
      <w:b/>
      <w:bCs/>
      <w:sz w:val="16"/>
      <w:szCs w:val="16"/>
    </w:rPr>
  </w:style>
  <w:style w:type="character" w:customStyle="1" w:styleId="Corpsdutexte">
    <w:name w:val="Corps du texte_"/>
    <w:link w:val="Corpsdutexte1"/>
    <w:rsid w:val="001B4529"/>
    <w:rPr>
      <w:sz w:val="15"/>
      <w:szCs w:val="15"/>
      <w:shd w:val="clear" w:color="auto" w:fill="FFFFFF"/>
    </w:rPr>
  </w:style>
  <w:style w:type="character" w:customStyle="1" w:styleId="Corpsdutexte4">
    <w:name w:val="Corps du texte (4)_"/>
    <w:link w:val="Corpsdutexte41"/>
    <w:uiPriority w:val="99"/>
    <w:rsid w:val="001B4529"/>
    <w:rPr>
      <w:b/>
      <w:bCs/>
      <w:sz w:val="16"/>
      <w:szCs w:val="16"/>
      <w:shd w:val="clear" w:color="auto" w:fill="FFFFFF"/>
    </w:rPr>
  </w:style>
  <w:style w:type="paragraph" w:customStyle="1" w:styleId="Corpsdutexte1">
    <w:name w:val="Corps du texte1"/>
    <w:basedOn w:val="Normal"/>
    <w:link w:val="Corpsdutexte"/>
    <w:rsid w:val="001B4529"/>
    <w:pPr>
      <w:widowControl w:val="0"/>
      <w:shd w:val="clear" w:color="auto" w:fill="FFFFFF"/>
      <w:spacing w:before="120" w:after="300" w:line="240" w:lineRule="atLeast"/>
      <w:ind w:left="720" w:hanging="620"/>
      <w:jc w:val="both"/>
    </w:pPr>
    <w:rPr>
      <w:sz w:val="15"/>
      <w:szCs w:val="15"/>
    </w:rPr>
  </w:style>
  <w:style w:type="paragraph" w:customStyle="1" w:styleId="Corpsdutexte41">
    <w:name w:val="Corps du texte (4)1"/>
    <w:basedOn w:val="Normal"/>
    <w:link w:val="Corpsdutexte4"/>
    <w:uiPriority w:val="99"/>
    <w:rsid w:val="001B4529"/>
    <w:pPr>
      <w:widowControl w:val="0"/>
      <w:shd w:val="clear" w:color="auto" w:fill="FFFFFF"/>
      <w:spacing w:before="300" w:after="180" w:line="302" w:lineRule="exact"/>
      <w:ind w:left="720" w:hanging="720"/>
      <w:jc w:val="center"/>
    </w:pPr>
    <w:rPr>
      <w:b/>
      <w:bCs/>
      <w:sz w:val="16"/>
      <w:szCs w:val="16"/>
    </w:rPr>
  </w:style>
  <w:style w:type="character" w:customStyle="1" w:styleId="Tabledesmatires">
    <w:name w:val="Table des matières_"/>
    <w:link w:val="Tabledesmatires0"/>
    <w:uiPriority w:val="99"/>
    <w:rsid w:val="001B4529"/>
    <w:rPr>
      <w:sz w:val="15"/>
      <w:szCs w:val="15"/>
      <w:shd w:val="clear" w:color="auto" w:fill="FFFFFF"/>
    </w:rPr>
  </w:style>
  <w:style w:type="paragraph" w:customStyle="1" w:styleId="Tabledesmatires0">
    <w:name w:val="Table des matières"/>
    <w:basedOn w:val="Normal"/>
    <w:link w:val="Tabledesmatires"/>
    <w:uiPriority w:val="99"/>
    <w:rsid w:val="001B4529"/>
    <w:pPr>
      <w:widowControl w:val="0"/>
      <w:shd w:val="clear" w:color="auto" w:fill="FFFFFF"/>
      <w:spacing w:before="120" w:after="0" w:line="379" w:lineRule="exact"/>
      <w:ind w:left="720" w:hanging="620"/>
      <w:jc w:val="both"/>
    </w:pPr>
    <w:rPr>
      <w:sz w:val="15"/>
      <w:szCs w:val="15"/>
    </w:rPr>
  </w:style>
  <w:style w:type="character" w:customStyle="1" w:styleId="Corpsdutexte216">
    <w:name w:val="Corps du texte (2)16"/>
    <w:uiPriority w:val="99"/>
    <w:rsid w:val="001B4529"/>
  </w:style>
  <w:style w:type="paragraph" w:customStyle="1" w:styleId="Text3">
    <w:name w:val="Text 3"/>
    <w:basedOn w:val="Normal"/>
    <w:rsid w:val="001B4529"/>
    <w:pPr>
      <w:tabs>
        <w:tab w:val="left" w:pos="720"/>
        <w:tab w:val="left" w:pos="1077"/>
        <w:tab w:val="left" w:pos="1440"/>
        <w:tab w:val="left" w:pos="1797"/>
        <w:tab w:val="left" w:pos="2302"/>
      </w:tabs>
      <w:spacing w:before="120" w:after="240" w:line="240" w:lineRule="auto"/>
      <w:ind w:left="1202" w:hanging="720"/>
      <w:jc w:val="both"/>
    </w:pPr>
    <w:rPr>
      <w:rFonts w:ascii="Times New Roman" w:eastAsia="Times New Roman" w:hAnsi="Times New Roman" w:cs="Arial Unicode MS"/>
      <w:sz w:val="24"/>
      <w:szCs w:val="24"/>
      <w:lang w:val="hr-HR" w:eastAsia="hr-HR" w:bidi="hr-HR"/>
    </w:rPr>
  </w:style>
  <w:style w:type="table" w:styleId="TableGrid">
    <w:name w:val="Table Grid"/>
    <w:basedOn w:val="TableNormal"/>
    <w:uiPriority w:val="39"/>
    <w:rsid w:val="001B4529"/>
    <w:pPr>
      <w:spacing w:after="0" w:line="240" w:lineRule="auto"/>
    </w:pPr>
    <w:rPr>
      <w:rFonts w:ascii="Times New Roman" w:eastAsia="Calibri" w:hAnsi="Times New Roman" w:cs="Times New Roman"/>
      <w:sz w:val="20"/>
      <w:szCs w:val="20"/>
      <w:lang w:val="hr-HR" w:eastAsia="hr-HR" w:bidi="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rsid w:val="001B4529"/>
    <w:pPr>
      <w:numPr>
        <w:numId w:val="5"/>
      </w:numPr>
      <w:spacing w:before="120" w:after="240" w:line="240" w:lineRule="auto"/>
      <w:jc w:val="both"/>
    </w:pPr>
    <w:rPr>
      <w:rFonts w:ascii="Times New Roman" w:eastAsia="Times New Roman" w:hAnsi="Times New Roman" w:cs="Times New Roman"/>
      <w:sz w:val="24"/>
      <w:szCs w:val="20"/>
      <w:lang w:val="hr-HR"/>
    </w:rPr>
  </w:style>
  <w:style w:type="paragraph" w:customStyle="1" w:styleId="Point1">
    <w:name w:val="Point 1"/>
    <w:basedOn w:val="Normal"/>
    <w:uiPriority w:val="99"/>
    <w:rsid w:val="001B4529"/>
    <w:pPr>
      <w:spacing w:before="120" w:after="120" w:line="240" w:lineRule="auto"/>
      <w:ind w:left="1417" w:hanging="567"/>
      <w:jc w:val="both"/>
    </w:pPr>
    <w:rPr>
      <w:rFonts w:ascii="Times New Roman" w:eastAsia="Times New Roman" w:hAnsi="Times New Roman" w:cs="Times New Roman"/>
      <w:sz w:val="24"/>
      <w:szCs w:val="24"/>
      <w:lang w:val="hr-HR" w:eastAsia="hr-HR" w:bidi="hr-HR"/>
    </w:rPr>
  </w:style>
  <w:style w:type="paragraph" w:styleId="ListNumber">
    <w:name w:val="List Number"/>
    <w:basedOn w:val="Normal"/>
    <w:rsid w:val="001B4529"/>
    <w:pPr>
      <w:numPr>
        <w:numId w:val="19"/>
      </w:numPr>
      <w:spacing w:before="120" w:after="240" w:line="240" w:lineRule="auto"/>
      <w:jc w:val="both"/>
    </w:pPr>
    <w:rPr>
      <w:rFonts w:ascii="Times New Roman" w:eastAsia="Times New Roman" w:hAnsi="Times New Roman" w:cs="Times New Roman"/>
      <w:sz w:val="24"/>
      <w:szCs w:val="20"/>
      <w:lang w:val="hr-HR"/>
    </w:rPr>
  </w:style>
  <w:style w:type="paragraph" w:styleId="PlainText">
    <w:name w:val="Plain Text"/>
    <w:basedOn w:val="Normal"/>
    <w:link w:val="PlainTextChar"/>
    <w:uiPriority w:val="99"/>
    <w:semiHidden/>
    <w:unhideWhenUsed/>
    <w:rsid w:val="001B4529"/>
    <w:pPr>
      <w:spacing w:before="120" w:after="0" w:line="240" w:lineRule="auto"/>
      <w:ind w:left="720" w:hanging="720"/>
      <w:jc w:val="both"/>
    </w:pPr>
    <w:rPr>
      <w:rFonts w:ascii="Calibri" w:eastAsia="Calibri" w:hAnsi="Calibri" w:cs="Times New Roman"/>
      <w:szCs w:val="21"/>
      <w:lang w:val="hr-HR" w:eastAsia="hr-HR" w:bidi="hr-HR"/>
    </w:rPr>
  </w:style>
  <w:style w:type="character" w:customStyle="1" w:styleId="PlainTextChar">
    <w:name w:val="Plain Text Char"/>
    <w:basedOn w:val="DefaultParagraphFont"/>
    <w:link w:val="PlainText"/>
    <w:uiPriority w:val="99"/>
    <w:semiHidden/>
    <w:rsid w:val="001B4529"/>
    <w:rPr>
      <w:rFonts w:ascii="Calibri" w:eastAsia="Calibri" w:hAnsi="Calibri" w:cs="Times New Roman"/>
      <w:szCs w:val="21"/>
      <w:lang w:val="hr-HR" w:eastAsia="hr-HR" w:bidi="hr-HR"/>
    </w:rPr>
  </w:style>
  <w:style w:type="paragraph" w:customStyle="1" w:styleId="ManualHeading2">
    <w:name w:val="Manual Heading 2"/>
    <w:basedOn w:val="Normal"/>
    <w:next w:val="Normal"/>
    <w:uiPriority w:val="99"/>
    <w:rsid w:val="001B4529"/>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lang w:val="hr-HR" w:eastAsia="hr-HR" w:bidi="hr-HR"/>
    </w:rPr>
  </w:style>
  <w:style w:type="paragraph" w:customStyle="1" w:styleId="NormalCentered">
    <w:name w:val="Normal Centered"/>
    <w:basedOn w:val="Normal"/>
    <w:uiPriority w:val="99"/>
    <w:rsid w:val="001B4529"/>
    <w:pPr>
      <w:spacing w:before="120" w:after="120" w:line="240" w:lineRule="auto"/>
      <w:ind w:left="720" w:hanging="720"/>
      <w:jc w:val="center"/>
    </w:pPr>
    <w:rPr>
      <w:rFonts w:ascii="Times New Roman" w:eastAsia="Times New Roman" w:hAnsi="Times New Roman" w:cs="Times New Roman"/>
      <w:sz w:val="24"/>
      <w:szCs w:val="24"/>
      <w:lang w:val="hr-HR" w:eastAsia="hr-HR" w:bidi="hr-HR"/>
    </w:rPr>
  </w:style>
  <w:style w:type="paragraph" w:customStyle="1" w:styleId="ManualNumPar2">
    <w:name w:val="Manual NumPar 2"/>
    <w:basedOn w:val="Normal"/>
    <w:next w:val="Normal"/>
    <w:uiPriority w:val="99"/>
    <w:rsid w:val="001B4529"/>
    <w:pPr>
      <w:spacing w:before="120" w:after="120" w:line="240" w:lineRule="auto"/>
      <w:ind w:left="851" w:hanging="851"/>
      <w:jc w:val="both"/>
    </w:pPr>
    <w:rPr>
      <w:rFonts w:ascii="Times New Roman" w:eastAsia="Times New Roman" w:hAnsi="Times New Roman" w:cs="Times New Roman"/>
      <w:sz w:val="24"/>
      <w:szCs w:val="24"/>
      <w:lang w:val="hr-HR" w:eastAsia="hr-HR" w:bidi="hr-HR"/>
    </w:rPr>
  </w:style>
  <w:style w:type="paragraph" w:customStyle="1" w:styleId="Tiret1">
    <w:name w:val="Tiret 1"/>
    <w:basedOn w:val="Normal"/>
    <w:uiPriority w:val="99"/>
    <w:rsid w:val="001B4529"/>
    <w:pPr>
      <w:spacing w:before="120" w:after="120" w:line="240" w:lineRule="auto"/>
      <w:ind w:left="1418" w:hanging="567"/>
      <w:jc w:val="both"/>
    </w:pPr>
    <w:rPr>
      <w:rFonts w:ascii="Times New Roman" w:eastAsia="Times New Roman" w:hAnsi="Times New Roman" w:cs="Times New Roman"/>
      <w:sz w:val="24"/>
      <w:szCs w:val="24"/>
      <w:lang w:val="hr-HR" w:eastAsia="hr-HR" w:bidi="hr-HR"/>
    </w:rPr>
  </w:style>
  <w:style w:type="paragraph" w:styleId="Header">
    <w:name w:val="header"/>
    <w:basedOn w:val="Normal"/>
    <w:link w:val="HeaderChar"/>
    <w:uiPriority w:val="99"/>
    <w:unhideWhenUsed/>
    <w:rsid w:val="001B4529"/>
    <w:pPr>
      <w:tabs>
        <w:tab w:val="center" w:pos="4536"/>
        <w:tab w:val="right" w:pos="9072"/>
      </w:tabs>
      <w:spacing w:before="120" w:after="0" w:line="240" w:lineRule="auto"/>
      <w:ind w:left="720" w:hanging="720"/>
      <w:jc w:val="both"/>
    </w:pPr>
    <w:rPr>
      <w:rFonts w:ascii="Times New Roman" w:eastAsia="Calibri" w:hAnsi="Times New Roman" w:cs="Times New Roman"/>
      <w:sz w:val="24"/>
      <w:szCs w:val="20"/>
      <w:lang w:val="hr-HR" w:eastAsia="hr-HR" w:bidi="hr-HR"/>
    </w:rPr>
  </w:style>
  <w:style w:type="character" w:customStyle="1" w:styleId="HeaderChar">
    <w:name w:val="Header Char"/>
    <w:basedOn w:val="DefaultParagraphFont"/>
    <w:link w:val="Header"/>
    <w:uiPriority w:val="99"/>
    <w:rsid w:val="001B4529"/>
    <w:rPr>
      <w:rFonts w:ascii="Times New Roman" w:eastAsia="Calibri" w:hAnsi="Times New Roman" w:cs="Times New Roman"/>
      <w:sz w:val="24"/>
      <w:szCs w:val="20"/>
      <w:lang w:val="hr-HR" w:eastAsia="hr-HR" w:bidi="hr-HR"/>
    </w:rPr>
  </w:style>
  <w:style w:type="paragraph" w:styleId="TOCHeading">
    <w:name w:val="TOC Heading"/>
    <w:basedOn w:val="Normal"/>
    <w:next w:val="Normal"/>
    <w:qFormat/>
    <w:rsid w:val="001B4529"/>
    <w:pPr>
      <w:keepNext/>
      <w:spacing w:before="240" w:after="240" w:line="240" w:lineRule="auto"/>
      <w:ind w:left="720" w:hanging="720"/>
      <w:jc w:val="center"/>
    </w:pPr>
    <w:rPr>
      <w:rFonts w:ascii="Times New Roman" w:eastAsia="Times New Roman" w:hAnsi="Times New Roman" w:cs="Times New Roman"/>
      <w:b/>
      <w:sz w:val="24"/>
      <w:szCs w:val="20"/>
      <w:lang w:val="hr-HR"/>
    </w:rPr>
  </w:style>
  <w:style w:type="paragraph" w:styleId="TOC1">
    <w:name w:val="toc 1"/>
    <w:basedOn w:val="Normal"/>
    <w:next w:val="Normal"/>
    <w:rsid w:val="001B4529"/>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hr-HR" w:eastAsia="hr-HR" w:bidi="hr-HR"/>
    </w:rPr>
  </w:style>
  <w:style w:type="paragraph" w:styleId="TOC2">
    <w:name w:val="toc 2"/>
    <w:basedOn w:val="Normal"/>
    <w:next w:val="Normal"/>
    <w:rsid w:val="001B4529"/>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hr-HR" w:eastAsia="hr-HR" w:bidi="hr-HR"/>
    </w:rPr>
  </w:style>
  <w:style w:type="paragraph" w:styleId="BalloonText">
    <w:name w:val="Balloon Text"/>
    <w:basedOn w:val="Normal"/>
    <w:link w:val="BalloonTextChar"/>
    <w:uiPriority w:val="99"/>
    <w:semiHidden/>
    <w:unhideWhenUsed/>
    <w:rsid w:val="001B4529"/>
    <w:pPr>
      <w:spacing w:before="120" w:after="0" w:line="240" w:lineRule="auto"/>
      <w:ind w:left="720" w:hanging="720"/>
      <w:jc w:val="both"/>
    </w:pPr>
    <w:rPr>
      <w:rFonts w:ascii="Tahoma" w:eastAsia="Calibri" w:hAnsi="Tahoma" w:cs="Tahoma"/>
      <w:sz w:val="16"/>
      <w:szCs w:val="16"/>
      <w:lang w:val="hr-HR" w:eastAsia="hr-HR" w:bidi="hr-HR"/>
    </w:rPr>
  </w:style>
  <w:style w:type="character" w:customStyle="1" w:styleId="BalloonTextChar">
    <w:name w:val="Balloon Text Char"/>
    <w:basedOn w:val="DefaultParagraphFont"/>
    <w:link w:val="BalloonText"/>
    <w:uiPriority w:val="99"/>
    <w:semiHidden/>
    <w:rsid w:val="001B4529"/>
    <w:rPr>
      <w:rFonts w:ascii="Tahoma" w:eastAsia="Calibri" w:hAnsi="Tahoma" w:cs="Tahoma"/>
      <w:sz w:val="16"/>
      <w:szCs w:val="16"/>
      <w:lang w:val="hr-HR" w:eastAsia="hr-HR" w:bidi="hr-HR"/>
    </w:rPr>
  </w:style>
  <w:style w:type="paragraph" w:styleId="EndnoteText">
    <w:name w:val="endnote text"/>
    <w:basedOn w:val="Normal"/>
    <w:link w:val="EndnoteTextChar"/>
    <w:uiPriority w:val="99"/>
    <w:semiHidden/>
    <w:unhideWhenUsed/>
    <w:rsid w:val="001B4529"/>
    <w:pPr>
      <w:spacing w:before="120" w:after="0" w:line="240" w:lineRule="auto"/>
      <w:ind w:left="720" w:hanging="720"/>
      <w:jc w:val="both"/>
    </w:pPr>
    <w:rPr>
      <w:rFonts w:ascii="Times New Roman" w:eastAsia="Calibri" w:hAnsi="Times New Roman" w:cs="Times New Roman"/>
      <w:sz w:val="20"/>
      <w:szCs w:val="20"/>
      <w:lang w:val="hr-HR" w:eastAsia="hr-HR" w:bidi="hr-HR"/>
    </w:rPr>
  </w:style>
  <w:style w:type="character" w:customStyle="1" w:styleId="EndnoteTextChar">
    <w:name w:val="Endnote Text Char"/>
    <w:basedOn w:val="DefaultParagraphFont"/>
    <w:link w:val="EndnoteText"/>
    <w:uiPriority w:val="99"/>
    <w:semiHidden/>
    <w:rsid w:val="001B4529"/>
    <w:rPr>
      <w:rFonts w:ascii="Times New Roman" w:eastAsia="Calibri" w:hAnsi="Times New Roman" w:cs="Times New Roman"/>
      <w:sz w:val="20"/>
      <w:szCs w:val="20"/>
      <w:lang w:val="hr-HR" w:eastAsia="hr-HR" w:bidi="hr-HR"/>
    </w:rPr>
  </w:style>
  <w:style w:type="character" w:styleId="EndnoteReference">
    <w:name w:val="endnote reference"/>
    <w:uiPriority w:val="99"/>
    <w:semiHidden/>
    <w:unhideWhenUsed/>
    <w:rsid w:val="001B4529"/>
    <w:rPr>
      <w:vertAlign w:val="superscript"/>
    </w:rPr>
  </w:style>
  <w:style w:type="paragraph" w:customStyle="1" w:styleId="Contact">
    <w:name w:val="Contact"/>
    <w:basedOn w:val="Normal"/>
    <w:next w:val="Normal"/>
    <w:rsid w:val="001B4529"/>
    <w:pPr>
      <w:spacing w:before="480" w:after="0" w:line="240" w:lineRule="auto"/>
      <w:ind w:left="567" w:hanging="567"/>
      <w:jc w:val="both"/>
    </w:pPr>
    <w:rPr>
      <w:rFonts w:ascii="Times New Roman" w:eastAsia="Times New Roman" w:hAnsi="Times New Roman" w:cs="Times New Roman"/>
      <w:sz w:val="24"/>
      <w:szCs w:val="20"/>
      <w:lang w:val="hr-HR"/>
    </w:rPr>
  </w:style>
  <w:style w:type="paragraph" w:customStyle="1" w:styleId="ListBullet1">
    <w:name w:val="List Bullet 1"/>
    <w:basedOn w:val="Text1"/>
    <w:rsid w:val="001B4529"/>
    <w:pPr>
      <w:numPr>
        <w:numId w:val="8"/>
      </w:numPr>
    </w:pPr>
    <w:rPr>
      <w:lang w:eastAsia="en-US" w:bidi="ar-SA"/>
    </w:rPr>
  </w:style>
  <w:style w:type="paragraph" w:styleId="ListBullet2">
    <w:name w:val="List Bullet 2"/>
    <w:basedOn w:val="Text2"/>
    <w:rsid w:val="001B4529"/>
    <w:pPr>
      <w:numPr>
        <w:numId w:val="9"/>
      </w:numPr>
      <w:tabs>
        <w:tab w:val="clear" w:pos="2161"/>
      </w:tabs>
    </w:pPr>
    <w:rPr>
      <w:szCs w:val="20"/>
      <w:lang w:eastAsia="en-US" w:bidi="ar-SA"/>
    </w:rPr>
  </w:style>
  <w:style w:type="paragraph" w:styleId="ListBullet3">
    <w:name w:val="List Bullet 3"/>
    <w:basedOn w:val="Text3"/>
    <w:rsid w:val="001B4529"/>
    <w:pPr>
      <w:numPr>
        <w:numId w:val="10"/>
      </w:numPr>
      <w:tabs>
        <w:tab w:val="clear" w:pos="720"/>
        <w:tab w:val="clear" w:pos="1077"/>
        <w:tab w:val="clear" w:pos="1440"/>
        <w:tab w:val="clear" w:pos="1797"/>
        <w:tab w:val="clear" w:pos="2302"/>
      </w:tabs>
    </w:pPr>
    <w:rPr>
      <w:rFonts w:cs="Times New Roman"/>
      <w:szCs w:val="20"/>
      <w:lang w:eastAsia="en-US" w:bidi="ar-SA"/>
    </w:rPr>
  </w:style>
  <w:style w:type="paragraph" w:styleId="ListBullet4">
    <w:name w:val="List Bullet 4"/>
    <w:basedOn w:val="Normal"/>
    <w:rsid w:val="001B4529"/>
    <w:pPr>
      <w:numPr>
        <w:numId w:val="11"/>
      </w:numPr>
      <w:spacing w:before="120" w:after="240" w:line="240" w:lineRule="auto"/>
      <w:jc w:val="both"/>
    </w:pPr>
    <w:rPr>
      <w:rFonts w:ascii="Times New Roman" w:eastAsia="Times New Roman" w:hAnsi="Times New Roman" w:cs="Times New Roman"/>
      <w:sz w:val="24"/>
      <w:szCs w:val="20"/>
      <w:lang w:val="hr-HR"/>
    </w:rPr>
  </w:style>
  <w:style w:type="paragraph" w:customStyle="1" w:styleId="ListDash">
    <w:name w:val="List Dash"/>
    <w:basedOn w:val="Normal"/>
    <w:rsid w:val="001B4529"/>
    <w:pPr>
      <w:numPr>
        <w:numId w:val="12"/>
      </w:numPr>
      <w:spacing w:before="120" w:after="240" w:line="240" w:lineRule="auto"/>
      <w:jc w:val="both"/>
    </w:pPr>
    <w:rPr>
      <w:rFonts w:ascii="Times New Roman" w:eastAsia="Times New Roman" w:hAnsi="Times New Roman" w:cs="Times New Roman"/>
      <w:sz w:val="24"/>
      <w:szCs w:val="20"/>
      <w:lang w:val="hr-HR"/>
    </w:rPr>
  </w:style>
  <w:style w:type="paragraph" w:customStyle="1" w:styleId="ListDash1">
    <w:name w:val="List Dash 1"/>
    <w:basedOn w:val="Text1"/>
    <w:rsid w:val="001B4529"/>
    <w:pPr>
      <w:numPr>
        <w:numId w:val="13"/>
      </w:numPr>
    </w:pPr>
    <w:rPr>
      <w:lang w:eastAsia="en-US" w:bidi="ar-SA"/>
    </w:rPr>
  </w:style>
  <w:style w:type="paragraph" w:customStyle="1" w:styleId="ListDash3">
    <w:name w:val="List Dash 3"/>
    <w:basedOn w:val="Text3"/>
    <w:rsid w:val="001B4529"/>
    <w:pPr>
      <w:numPr>
        <w:numId w:val="14"/>
      </w:numPr>
      <w:tabs>
        <w:tab w:val="clear" w:pos="720"/>
        <w:tab w:val="clear" w:pos="1077"/>
        <w:tab w:val="clear" w:pos="1440"/>
        <w:tab w:val="clear" w:pos="1797"/>
        <w:tab w:val="clear" w:pos="2302"/>
      </w:tabs>
    </w:pPr>
    <w:rPr>
      <w:rFonts w:cs="Times New Roman"/>
      <w:szCs w:val="20"/>
      <w:lang w:eastAsia="en-US" w:bidi="ar-SA"/>
    </w:rPr>
  </w:style>
  <w:style w:type="paragraph" w:customStyle="1" w:styleId="ListDash4">
    <w:name w:val="List Dash 4"/>
    <w:basedOn w:val="Normal"/>
    <w:rsid w:val="001B4529"/>
    <w:pPr>
      <w:numPr>
        <w:numId w:val="15"/>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1">
    <w:name w:val="List Number 1"/>
    <w:basedOn w:val="Text1"/>
    <w:qFormat/>
    <w:rsid w:val="001B4529"/>
    <w:pPr>
      <w:numPr>
        <w:numId w:val="7"/>
      </w:numPr>
    </w:pPr>
    <w:rPr>
      <w:lang w:eastAsia="en-US" w:bidi="ar-SA"/>
    </w:rPr>
  </w:style>
  <w:style w:type="paragraph" w:styleId="ListNumber2">
    <w:name w:val="List Number 2"/>
    <w:basedOn w:val="Text2"/>
    <w:rsid w:val="001B4529"/>
    <w:pPr>
      <w:numPr>
        <w:numId w:val="16"/>
      </w:numPr>
      <w:tabs>
        <w:tab w:val="clear" w:pos="2161"/>
      </w:tabs>
    </w:pPr>
    <w:rPr>
      <w:szCs w:val="20"/>
      <w:lang w:eastAsia="en-US" w:bidi="ar-SA"/>
    </w:rPr>
  </w:style>
  <w:style w:type="paragraph" w:styleId="ListNumber3">
    <w:name w:val="List Number 3"/>
    <w:basedOn w:val="Text3"/>
    <w:rsid w:val="001B4529"/>
    <w:pPr>
      <w:numPr>
        <w:numId w:val="17"/>
      </w:numPr>
      <w:tabs>
        <w:tab w:val="clear" w:pos="720"/>
        <w:tab w:val="clear" w:pos="1077"/>
        <w:tab w:val="clear" w:pos="1440"/>
        <w:tab w:val="clear" w:pos="1797"/>
        <w:tab w:val="clear" w:pos="2302"/>
      </w:tabs>
    </w:pPr>
    <w:rPr>
      <w:rFonts w:cs="Times New Roman"/>
      <w:szCs w:val="20"/>
      <w:lang w:eastAsia="en-US" w:bidi="ar-SA"/>
    </w:rPr>
  </w:style>
  <w:style w:type="paragraph" w:styleId="ListNumber4">
    <w:name w:val="List Number 4"/>
    <w:basedOn w:val="Normal"/>
    <w:rsid w:val="001B4529"/>
    <w:pPr>
      <w:numPr>
        <w:numId w:val="18"/>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Level2">
    <w:name w:val="List Number (Level 2)"/>
    <w:basedOn w:val="Normal"/>
    <w:rsid w:val="001B4529"/>
    <w:pPr>
      <w:numPr>
        <w:ilvl w:val="1"/>
        <w:numId w:val="19"/>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1Level2">
    <w:name w:val="List Number 1 (Level 2)"/>
    <w:basedOn w:val="Text1"/>
    <w:rsid w:val="001B4529"/>
    <w:pPr>
      <w:numPr>
        <w:ilvl w:val="1"/>
        <w:numId w:val="7"/>
      </w:numPr>
    </w:pPr>
    <w:rPr>
      <w:lang w:eastAsia="en-US" w:bidi="ar-SA"/>
    </w:rPr>
  </w:style>
  <w:style w:type="paragraph" w:customStyle="1" w:styleId="ListNumber2Level2">
    <w:name w:val="List Number 2 (Level 2)"/>
    <w:basedOn w:val="Text2"/>
    <w:rsid w:val="001B4529"/>
    <w:pPr>
      <w:numPr>
        <w:ilvl w:val="1"/>
        <w:numId w:val="16"/>
      </w:numPr>
      <w:tabs>
        <w:tab w:val="clear" w:pos="2161"/>
      </w:tabs>
    </w:pPr>
    <w:rPr>
      <w:szCs w:val="20"/>
      <w:lang w:eastAsia="en-US" w:bidi="ar-SA"/>
    </w:rPr>
  </w:style>
  <w:style w:type="paragraph" w:customStyle="1" w:styleId="ListNumber3Level2">
    <w:name w:val="List Number 3 (Level 2)"/>
    <w:basedOn w:val="Text3"/>
    <w:rsid w:val="001B4529"/>
    <w:pPr>
      <w:numPr>
        <w:ilvl w:val="1"/>
        <w:numId w:val="17"/>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2">
    <w:name w:val="List Number 4 (Level 2)"/>
    <w:basedOn w:val="Normal"/>
    <w:rsid w:val="001B4529"/>
    <w:pPr>
      <w:numPr>
        <w:ilvl w:val="1"/>
        <w:numId w:val="18"/>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Level3">
    <w:name w:val="List Number (Level 3)"/>
    <w:basedOn w:val="Normal"/>
    <w:rsid w:val="001B4529"/>
    <w:pPr>
      <w:numPr>
        <w:ilvl w:val="2"/>
        <w:numId w:val="19"/>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1Level3">
    <w:name w:val="List Number 1 (Level 3)"/>
    <w:basedOn w:val="Text1"/>
    <w:rsid w:val="001B4529"/>
    <w:pPr>
      <w:numPr>
        <w:ilvl w:val="2"/>
        <w:numId w:val="7"/>
      </w:numPr>
    </w:pPr>
    <w:rPr>
      <w:lang w:eastAsia="en-US" w:bidi="ar-SA"/>
    </w:rPr>
  </w:style>
  <w:style w:type="paragraph" w:customStyle="1" w:styleId="ListNumber2Level3">
    <w:name w:val="List Number 2 (Level 3)"/>
    <w:basedOn w:val="Text2"/>
    <w:rsid w:val="001B4529"/>
    <w:pPr>
      <w:numPr>
        <w:ilvl w:val="2"/>
        <w:numId w:val="16"/>
      </w:numPr>
      <w:tabs>
        <w:tab w:val="clear" w:pos="2161"/>
      </w:tabs>
    </w:pPr>
    <w:rPr>
      <w:szCs w:val="20"/>
      <w:lang w:eastAsia="en-US" w:bidi="ar-SA"/>
    </w:rPr>
  </w:style>
  <w:style w:type="paragraph" w:customStyle="1" w:styleId="ListNumber3Level3">
    <w:name w:val="List Number 3 (Level 3)"/>
    <w:basedOn w:val="Text3"/>
    <w:rsid w:val="001B4529"/>
    <w:pPr>
      <w:numPr>
        <w:ilvl w:val="2"/>
        <w:numId w:val="17"/>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3">
    <w:name w:val="List Number 4 (Level 3)"/>
    <w:basedOn w:val="Normal"/>
    <w:rsid w:val="001B4529"/>
    <w:pPr>
      <w:numPr>
        <w:ilvl w:val="2"/>
        <w:numId w:val="18"/>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Level4">
    <w:name w:val="List Number (Level 4)"/>
    <w:basedOn w:val="Normal"/>
    <w:rsid w:val="001B4529"/>
    <w:pPr>
      <w:numPr>
        <w:ilvl w:val="3"/>
        <w:numId w:val="19"/>
      </w:numPr>
      <w:spacing w:before="120" w:after="240" w:line="240" w:lineRule="auto"/>
      <w:jc w:val="both"/>
    </w:pPr>
    <w:rPr>
      <w:rFonts w:ascii="Times New Roman" w:eastAsia="Times New Roman" w:hAnsi="Times New Roman" w:cs="Times New Roman"/>
      <w:sz w:val="24"/>
      <w:szCs w:val="20"/>
      <w:lang w:val="hr-HR"/>
    </w:rPr>
  </w:style>
  <w:style w:type="paragraph" w:customStyle="1" w:styleId="ListNumber1Level4">
    <w:name w:val="List Number 1 (Level 4)"/>
    <w:basedOn w:val="Text1"/>
    <w:rsid w:val="001B4529"/>
    <w:pPr>
      <w:numPr>
        <w:ilvl w:val="3"/>
        <w:numId w:val="7"/>
      </w:numPr>
    </w:pPr>
    <w:rPr>
      <w:lang w:eastAsia="en-US" w:bidi="ar-SA"/>
    </w:rPr>
  </w:style>
  <w:style w:type="paragraph" w:customStyle="1" w:styleId="ListNumber2Level4">
    <w:name w:val="List Number 2 (Level 4)"/>
    <w:basedOn w:val="Text2"/>
    <w:rsid w:val="001B4529"/>
    <w:pPr>
      <w:numPr>
        <w:ilvl w:val="3"/>
        <w:numId w:val="16"/>
      </w:numPr>
      <w:tabs>
        <w:tab w:val="clear" w:pos="2161"/>
      </w:tabs>
    </w:pPr>
    <w:rPr>
      <w:szCs w:val="20"/>
      <w:lang w:eastAsia="en-US" w:bidi="ar-SA"/>
    </w:rPr>
  </w:style>
  <w:style w:type="paragraph" w:customStyle="1" w:styleId="ListNumber3Level4">
    <w:name w:val="List Number 3 (Level 4)"/>
    <w:basedOn w:val="Text3"/>
    <w:rsid w:val="001B4529"/>
    <w:pPr>
      <w:numPr>
        <w:ilvl w:val="3"/>
        <w:numId w:val="17"/>
      </w:numPr>
      <w:tabs>
        <w:tab w:val="clear" w:pos="720"/>
        <w:tab w:val="clear" w:pos="1077"/>
        <w:tab w:val="clear" w:pos="1440"/>
        <w:tab w:val="clear" w:pos="1797"/>
        <w:tab w:val="clear" w:pos="2302"/>
      </w:tabs>
    </w:pPr>
    <w:rPr>
      <w:rFonts w:cs="Times New Roman"/>
      <w:szCs w:val="20"/>
      <w:lang w:eastAsia="en-US" w:bidi="ar-SA"/>
    </w:rPr>
  </w:style>
  <w:style w:type="paragraph" w:customStyle="1" w:styleId="ListNumber4Level4">
    <w:name w:val="List Number 4 (Level 4)"/>
    <w:basedOn w:val="Normal"/>
    <w:rsid w:val="001B4529"/>
    <w:pPr>
      <w:numPr>
        <w:ilvl w:val="3"/>
        <w:numId w:val="18"/>
      </w:numPr>
      <w:spacing w:before="120" w:after="240" w:line="240" w:lineRule="auto"/>
      <w:jc w:val="both"/>
    </w:pPr>
    <w:rPr>
      <w:rFonts w:ascii="Times New Roman" w:eastAsia="Times New Roman" w:hAnsi="Times New Roman" w:cs="Times New Roman"/>
      <w:sz w:val="24"/>
      <w:szCs w:val="20"/>
      <w:lang w:val="hr-HR"/>
    </w:rPr>
  </w:style>
  <w:style w:type="paragraph" w:styleId="TOC5">
    <w:name w:val="toc 5"/>
    <w:basedOn w:val="Normal"/>
    <w:next w:val="Normal"/>
    <w:semiHidden/>
    <w:rsid w:val="001B4529"/>
    <w:pPr>
      <w:tabs>
        <w:tab w:val="right" w:leader="dot" w:pos="8641"/>
      </w:tabs>
      <w:spacing w:before="240" w:after="120" w:line="240" w:lineRule="auto"/>
      <w:ind w:left="720" w:right="720" w:hanging="720"/>
      <w:jc w:val="both"/>
    </w:pPr>
    <w:rPr>
      <w:rFonts w:ascii="Times New Roman" w:eastAsia="Times New Roman" w:hAnsi="Times New Roman" w:cs="Times New Roman"/>
      <w:caps/>
      <w:sz w:val="24"/>
      <w:szCs w:val="20"/>
      <w:lang w:val="hr-HR"/>
    </w:rPr>
  </w:style>
  <w:style w:type="numbering" w:customStyle="1" w:styleId="Style1">
    <w:name w:val="Style1"/>
    <w:uiPriority w:val="99"/>
    <w:rsid w:val="001B4529"/>
    <w:pPr>
      <w:numPr>
        <w:numId w:val="4"/>
      </w:numPr>
    </w:pPr>
  </w:style>
  <w:style w:type="character" w:customStyle="1" w:styleId="outputecliaff">
    <w:name w:val="outputecliaff"/>
    <w:rsid w:val="001B4529"/>
  </w:style>
  <w:style w:type="character" w:styleId="CommentReference">
    <w:name w:val="annotation reference"/>
    <w:uiPriority w:val="99"/>
    <w:unhideWhenUsed/>
    <w:rsid w:val="001B4529"/>
    <w:rPr>
      <w:sz w:val="16"/>
      <w:szCs w:val="16"/>
    </w:rPr>
  </w:style>
  <w:style w:type="paragraph" w:styleId="CommentText">
    <w:name w:val="annotation text"/>
    <w:basedOn w:val="Normal"/>
    <w:link w:val="CommentTextChar"/>
    <w:uiPriority w:val="99"/>
    <w:unhideWhenUsed/>
    <w:rsid w:val="001B4529"/>
    <w:pPr>
      <w:spacing w:before="120" w:after="0" w:line="240" w:lineRule="auto"/>
      <w:ind w:left="720" w:hanging="720"/>
      <w:jc w:val="both"/>
    </w:pPr>
    <w:rPr>
      <w:rFonts w:ascii="Times New Roman" w:eastAsia="Calibri" w:hAnsi="Times New Roman" w:cs="Times New Roman"/>
      <w:sz w:val="20"/>
      <w:szCs w:val="20"/>
      <w:lang w:val="hr-HR" w:eastAsia="hr-HR" w:bidi="hr-HR"/>
    </w:rPr>
  </w:style>
  <w:style w:type="character" w:customStyle="1" w:styleId="CommentTextChar">
    <w:name w:val="Comment Text Char"/>
    <w:basedOn w:val="DefaultParagraphFont"/>
    <w:link w:val="CommentText"/>
    <w:uiPriority w:val="99"/>
    <w:rsid w:val="001B4529"/>
    <w:rPr>
      <w:rFonts w:ascii="Times New Roman" w:eastAsia="Calibri" w:hAnsi="Times New Roman" w:cs="Times New Roman"/>
      <w:sz w:val="20"/>
      <w:szCs w:val="20"/>
      <w:lang w:val="hr-HR" w:eastAsia="hr-HR" w:bidi="hr-HR"/>
    </w:rPr>
  </w:style>
  <w:style w:type="paragraph" w:styleId="CommentSubject">
    <w:name w:val="annotation subject"/>
    <w:basedOn w:val="CommentText"/>
    <w:next w:val="CommentText"/>
    <w:link w:val="CommentSubjectChar"/>
    <w:uiPriority w:val="99"/>
    <w:semiHidden/>
    <w:unhideWhenUsed/>
    <w:rsid w:val="001B4529"/>
    <w:rPr>
      <w:b/>
      <w:bCs/>
    </w:rPr>
  </w:style>
  <w:style w:type="character" w:customStyle="1" w:styleId="CommentSubjectChar">
    <w:name w:val="Comment Subject Char"/>
    <w:basedOn w:val="CommentTextChar"/>
    <w:link w:val="CommentSubject"/>
    <w:uiPriority w:val="99"/>
    <w:semiHidden/>
    <w:rsid w:val="001B4529"/>
    <w:rPr>
      <w:rFonts w:ascii="Times New Roman" w:eastAsia="Calibri" w:hAnsi="Times New Roman" w:cs="Times New Roman"/>
      <w:b/>
      <w:bCs/>
      <w:sz w:val="20"/>
      <w:szCs w:val="20"/>
      <w:lang w:val="hr-HR" w:eastAsia="hr-HR" w:bidi="hr-HR"/>
    </w:rPr>
  </w:style>
  <w:style w:type="paragraph" w:styleId="TOC3">
    <w:name w:val="toc 3"/>
    <w:basedOn w:val="Normal"/>
    <w:next w:val="Normal"/>
    <w:semiHidden/>
    <w:rsid w:val="001B4529"/>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hr-HR" w:eastAsia="hr-HR" w:bidi="hr-HR"/>
    </w:rPr>
  </w:style>
  <w:style w:type="paragraph" w:styleId="TOC4">
    <w:name w:val="toc 4"/>
    <w:basedOn w:val="Normal"/>
    <w:next w:val="Normal"/>
    <w:semiHidden/>
    <w:rsid w:val="001B4529"/>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hr-HR" w:eastAsia="hr-HR" w:bidi="hr-HR"/>
    </w:rPr>
  </w:style>
  <w:style w:type="paragraph" w:styleId="Revision">
    <w:name w:val="Revision"/>
    <w:hidden/>
    <w:uiPriority w:val="99"/>
    <w:semiHidden/>
    <w:rsid w:val="001B4529"/>
    <w:pPr>
      <w:spacing w:before="120" w:after="120" w:line="240" w:lineRule="auto"/>
      <w:ind w:left="720" w:hanging="720"/>
      <w:jc w:val="both"/>
    </w:pPr>
    <w:rPr>
      <w:rFonts w:ascii="Times New Roman" w:eastAsia="Calibri" w:hAnsi="Times New Roman" w:cs="Times New Roman"/>
      <w:sz w:val="24"/>
      <w:szCs w:val="20"/>
      <w:lang w:val="hr-HR" w:eastAsia="hr-HR" w:bidi="hr-HR"/>
    </w:rPr>
  </w:style>
  <w:style w:type="character" w:styleId="FollowedHyperlink">
    <w:name w:val="FollowedHyperlink"/>
    <w:uiPriority w:val="99"/>
    <w:semiHidden/>
    <w:unhideWhenUsed/>
    <w:rsid w:val="001B4529"/>
    <w:rPr>
      <w:color w:val="800080"/>
      <w:u w:val="single"/>
    </w:rPr>
  </w:style>
  <w:style w:type="paragraph" w:customStyle="1" w:styleId="Corpsdutexte0">
    <w:name w:val="Corps du texte"/>
    <w:basedOn w:val="Normal"/>
    <w:rsid w:val="001B4529"/>
    <w:pPr>
      <w:widowControl w:val="0"/>
      <w:shd w:val="clear" w:color="auto" w:fill="FFFFFF"/>
      <w:spacing w:before="120" w:after="300" w:line="0" w:lineRule="atLeast"/>
      <w:ind w:left="720" w:hanging="620"/>
      <w:jc w:val="both"/>
    </w:pPr>
    <w:rPr>
      <w:rFonts w:ascii="Times New Roman" w:eastAsia="Calibri" w:hAnsi="Times New Roman" w:cs="Times New Roman"/>
      <w:sz w:val="15"/>
      <w:szCs w:val="15"/>
      <w:lang w:val="hr-HR" w:eastAsia="hr-HR" w:bidi="hr-HR"/>
    </w:rPr>
  </w:style>
  <w:style w:type="character" w:customStyle="1" w:styleId="Corpsdutexte11">
    <w:name w:val="Corps du texte (11)_"/>
    <w:link w:val="Corpsdutexte110"/>
    <w:locked/>
    <w:rsid w:val="001B4529"/>
    <w:rPr>
      <w:sz w:val="15"/>
      <w:szCs w:val="15"/>
      <w:shd w:val="clear" w:color="auto" w:fill="FFFFFF"/>
    </w:rPr>
  </w:style>
  <w:style w:type="paragraph" w:customStyle="1" w:styleId="Corpsdutexte110">
    <w:name w:val="Corps du texte (11)"/>
    <w:basedOn w:val="Normal"/>
    <w:link w:val="Corpsdutexte11"/>
    <w:rsid w:val="001B4529"/>
    <w:pPr>
      <w:widowControl w:val="0"/>
      <w:shd w:val="clear" w:color="auto" w:fill="FFFFFF"/>
      <w:spacing w:before="360" w:after="0" w:line="0" w:lineRule="atLeast"/>
      <w:ind w:left="720" w:hanging="720"/>
      <w:jc w:val="center"/>
    </w:pPr>
    <w:rPr>
      <w:sz w:val="15"/>
      <w:szCs w:val="15"/>
    </w:rPr>
  </w:style>
  <w:style w:type="character" w:customStyle="1" w:styleId="Bodytext">
    <w:name w:val="Body text_"/>
    <w:link w:val="BodyText1"/>
    <w:locked/>
    <w:rsid w:val="001B4529"/>
    <w:rPr>
      <w:sz w:val="15"/>
      <w:szCs w:val="15"/>
      <w:shd w:val="clear" w:color="auto" w:fill="FFFFFF"/>
    </w:rPr>
  </w:style>
  <w:style w:type="paragraph" w:customStyle="1" w:styleId="BodyText1">
    <w:name w:val="Body Text1"/>
    <w:basedOn w:val="Normal"/>
    <w:link w:val="Bodytext"/>
    <w:rsid w:val="001B4529"/>
    <w:pPr>
      <w:widowControl w:val="0"/>
      <w:shd w:val="clear" w:color="auto" w:fill="FFFFFF"/>
      <w:spacing w:before="120" w:after="0" w:line="0" w:lineRule="atLeast"/>
      <w:ind w:left="720" w:hanging="580"/>
      <w:jc w:val="both"/>
    </w:pPr>
    <w:rPr>
      <w:sz w:val="15"/>
      <w:szCs w:val="15"/>
    </w:rPr>
  </w:style>
  <w:style w:type="character" w:customStyle="1" w:styleId="Corpsdutexte9">
    <w:name w:val="Corps du texte (9)"/>
    <w:rsid w:val="001B4529"/>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hr-HR"/>
    </w:rPr>
  </w:style>
  <w:style w:type="character" w:customStyle="1" w:styleId="Marker">
    <w:name w:val="Marker"/>
    <w:rsid w:val="001B4529"/>
    <w:rPr>
      <w:color w:val="0000FF"/>
      <w:shd w:val="clear" w:color="auto" w:fill="auto"/>
    </w:rPr>
  </w:style>
  <w:style w:type="paragraph" w:customStyle="1" w:styleId="Pagedecouverture">
    <w:name w:val="Page de couverture"/>
    <w:basedOn w:val="Normal"/>
    <w:next w:val="Normal"/>
    <w:rsid w:val="001B4529"/>
    <w:pPr>
      <w:spacing w:before="120" w:after="0" w:line="240" w:lineRule="auto"/>
      <w:ind w:left="720" w:hanging="720"/>
      <w:jc w:val="both"/>
    </w:pPr>
    <w:rPr>
      <w:rFonts w:ascii="Times New Roman" w:eastAsia="Calibri" w:hAnsi="Times New Roman" w:cs="Times New Roman"/>
      <w:sz w:val="24"/>
      <w:lang w:val="hr-HR"/>
    </w:rPr>
  </w:style>
  <w:style w:type="paragraph" w:customStyle="1" w:styleId="FooterCoverPage">
    <w:name w:val="Footer Cover Page"/>
    <w:basedOn w:val="Normal"/>
    <w:link w:val="FooterCoverPageChar"/>
    <w:rsid w:val="001B4529"/>
    <w:pPr>
      <w:tabs>
        <w:tab w:val="center" w:pos="4535"/>
        <w:tab w:val="right" w:pos="9071"/>
        <w:tab w:val="right" w:pos="9921"/>
      </w:tabs>
      <w:spacing w:before="360" w:after="0" w:line="240" w:lineRule="auto"/>
      <w:ind w:left="-850" w:right="-850" w:hanging="720"/>
      <w:jc w:val="both"/>
      <w:outlineLvl w:val="0"/>
    </w:pPr>
    <w:rPr>
      <w:rFonts w:ascii="Times New Roman" w:eastAsia="Calibri" w:hAnsi="Times New Roman" w:cs="Times New Roman"/>
      <w:sz w:val="24"/>
      <w:szCs w:val="20"/>
      <w:lang w:val="hr-HR" w:eastAsia="hr-HR" w:bidi="hr-HR"/>
    </w:rPr>
  </w:style>
  <w:style w:type="character" w:customStyle="1" w:styleId="FooterCoverPageChar">
    <w:name w:val="Footer Cover Page Char"/>
    <w:link w:val="FooterCoverPage"/>
    <w:rsid w:val="001B4529"/>
    <w:rPr>
      <w:rFonts w:ascii="Times New Roman" w:eastAsia="Calibri" w:hAnsi="Times New Roman" w:cs="Times New Roman"/>
      <w:sz w:val="24"/>
      <w:szCs w:val="20"/>
      <w:lang w:val="hr-HR" w:eastAsia="hr-HR" w:bidi="hr-HR"/>
    </w:rPr>
  </w:style>
  <w:style w:type="paragraph" w:customStyle="1" w:styleId="HeaderCoverPage">
    <w:name w:val="Header Cover Page"/>
    <w:basedOn w:val="Normal"/>
    <w:link w:val="HeaderCoverPageChar"/>
    <w:rsid w:val="001B4529"/>
    <w:pPr>
      <w:tabs>
        <w:tab w:val="center" w:pos="4535"/>
        <w:tab w:val="right" w:pos="9071"/>
      </w:tabs>
      <w:spacing w:before="120" w:after="120" w:line="240" w:lineRule="auto"/>
      <w:ind w:left="720" w:hanging="720"/>
      <w:jc w:val="both"/>
      <w:outlineLvl w:val="0"/>
    </w:pPr>
    <w:rPr>
      <w:rFonts w:ascii="Times New Roman" w:eastAsia="Calibri" w:hAnsi="Times New Roman" w:cs="Times New Roman"/>
      <w:sz w:val="24"/>
      <w:szCs w:val="20"/>
      <w:lang w:val="hr-HR" w:eastAsia="hr-HR" w:bidi="hr-HR"/>
    </w:rPr>
  </w:style>
  <w:style w:type="character" w:customStyle="1" w:styleId="HeaderCoverPageChar">
    <w:name w:val="Header Cover Page Char"/>
    <w:link w:val="HeaderCoverPage"/>
    <w:rsid w:val="001B4529"/>
    <w:rPr>
      <w:rFonts w:ascii="Times New Roman" w:eastAsia="Calibri" w:hAnsi="Times New Roman" w:cs="Times New Roman"/>
      <w:sz w:val="24"/>
      <w:szCs w:val="20"/>
      <w:lang w:val="hr-HR" w:eastAsia="hr-HR" w:bidi="hr-HR"/>
    </w:rPr>
  </w:style>
  <w:style w:type="character" w:styleId="SubtleEmphasis">
    <w:name w:val="Subtle Emphasis"/>
    <w:uiPriority w:val="19"/>
    <w:qFormat/>
    <w:rsid w:val="001B4529"/>
    <w:rPr>
      <w:i/>
      <w:iCs/>
      <w:color w:val="404040"/>
    </w:rPr>
  </w:style>
  <w:style w:type="character" w:customStyle="1" w:styleId="UnresolvedMention1">
    <w:name w:val="Unresolved Mention1"/>
    <w:uiPriority w:val="99"/>
    <w:semiHidden/>
    <w:unhideWhenUsed/>
    <w:rsid w:val="001B4529"/>
    <w:rPr>
      <w:color w:val="605E5C"/>
      <w:shd w:val="clear" w:color="auto" w:fill="E1DFDD"/>
    </w:rPr>
  </w:style>
  <w:style w:type="character" w:customStyle="1" w:styleId="rynqvb">
    <w:name w:val="rynqvb"/>
    <w:rsid w:val="001B4529"/>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link w:val="ListParagraph"/>
    <w:uiPriority w:val="34"/>
    <w:qFormat/>
    <w:locked/>
    <w:rsid w:val="001B4529"/>
    <w:rPr>
      <w:rFonts w:ascii="Times New Roman" w:eastAsia="Calibri" w:hAnsi="Times New Roman" w:cs="Times New Roman"/>
      <w:sz w:val="24"/>
      <w:szCs w:val="20"/>
      <w:lang w:val="hr-HR" w:eastAsia="hr-HR" w:bidi="hr-HR"/>
    </w:rPr>
  </w:style>
  <w:style w:type="paragraph" w:customStyle="1" w:styleId="ManualNumPar1">
    <w:name w:val="Manual NumPar 1"/>
    <w:basedOn w:val="Normal"/>
    <w:next w:val="Normal"/>
    <w:rsid w:val="001B4529"/>
    <w:pPr>
      <w:spacing w:before="120" w:after="120" w:line="240" w:lineRule="auto"/>
      <w:ind w:left="850" w:hanging="850"/>
      <w:jc w:val="both"/>
    </w:pPr>
    <w:rPr>
      <w:rFonts w:ascii="Times New Roman" w:eastAsia="Calibri" w:hAnsi="Times New Roman" w:cs="Times New Roman"/>
      <w:sz w:val="24"/>
      <w:lang w:val="hr-HR"/>
    </w:rPr>
  </w:style>
  <w:style w:type="character" w:customStyle="1" w:styleId="hwtze">
    <w:name w:val="hwtze"/>
    <w:rsid w:val="001B4529"/>
  </w:style>
  <w:style w:type="paragraph" w:customStyle="1" w:styleId="NumPar1">
    <w:name w:val="NumPar 1"/>
    <w:basedOn w:val="Normal"/>
    <w:next w:val="Normal"/>
    <w:rsid w:val="001B4529"/>
    <w:pPr>
      <w:tabs>
        <w:tab w:val="num" w:pos="2625"/>
      </w:tabs>
      <w:spacing w:before="120" w:after="120" w:line="240" w:lineRule="auto"/>
      <w:ind w:left="2625" w:hanging="709"/>
      <w:jc w:val="both"/>
    </w:pPr>
    <w:rPr>
      <w:rFonts w:ascii="Times New Roman" w:eastAsia="Calibri" w:hAnsi="Times New Roman" w:cs="Times New Roman"/>
      <w:sz w:val="24"/>
      <w:lang w:val="en-GB"/>
    </w:rPr>
  </w:style>
  <w:style w:type="paragraph" w:customStyle="1" w:styleId="NumPar4">
    <w:name w:val="NumPar 4"/>
    <w:basedOn w:val="Normal"/>
    <w:next w:val="Normal"/>
    <w:rsid w:val="001B4529"/>
    <w:pPr>
      <w:tabs>
        <w:tab w:val="num" w:pos="4751"/>
      </w:tabs>
      <w:spacing w:before="120" w:after="120" w:line="240" w:lineRule="auto"/>
      <w:ind w:left="4751" w:hanging="709"/>
      <w:jc w:val="both"/>
    </w:pPr>
    <w:rPr>
      <w:rFonts w:ascii="Times New Roman" w:eastAsia="Calibri" w:hAnsi="Times New Roman" w:cs="Times New Roman"/>
      <w:sz w:val="24"/>
      <w:lang w:val="en-GB"/>
    </w:rPr>
  </w:style>
  <w:style w:type="paragraph" w:customStyle="1" w:styleId="NumPar5">
    <w:name w:val="NumPar 5"/>
    <w:basedOn w:val="Normal"/>
    <w:next w:val="Normal"/>
    <w:rsid w:val="001B4529"/>
    <w:pPr>
      <w:tabs>
        <w:tab w:val="num" w:pos="1800"/>
      </w:tabs>
      <w:spacing w:before="120" w:after="120" w:line="240" w:lineRule="auto"/>
      <w:ind w:left="1800" w:hanging="360"/>
      <w:jc w:val="both"/>
    </w:pPr>
    <w:rPr>
      <w:rFonts w:ascii="Times New Roman" w:eastAsia="Calibri" w:hAnsi="Times New Roman" w:cs="Times New Roman"/>
      <w:sz w:val="24"/>
      <w:lang w:val="en-GB"/>
    </w:rPr>
  </w:style>
  <w:style w:type="paragraph" w:customStyle="1" w:styleId="NumPar6">
    <w:name w:val="NumPar 6"/>
    <w:basedOn w:val="Normal"/>
    <w:next w:val="Normal"/>
    <w:rsid w:val="001B4529"/>
    <w:pPr>
      <w:tabs>
        <w:tab w:val="num" w:pos="2160"/>
      </w:tabs>
      <w:spacing w:before="120" w:after="120" w:line="240" w:lineRule="auto"/>
      <w:ind w:left="2160" w:hanging="360"/>
      <w:jc w:val="both"/>
    </w:pPr>
    <w:rPr>
      <w:rFonts w:ascii="Times New Roman" w:eastAsia="Calibri" w:hAnsi="Times New Roman" w:cs="Times New Roman"/>
      <w:sz w:val="24"/>
      <w:lang w:val="en-GB"/>
    </w:rPr>
  </w:style>
  <w:style w:type="paragraph" w:customStyle="1" w:styleId="NumPar7">
    <w:name w:val="NumPar 7"/>
    <w:basedOn w:val="Normal"/>
    <w:next w:val="Normal"/>
    <w:rsid w:val="001B4529"/>
    <w:pPr>
      <w:tabs>
        <w:tab w:val="num" w:pos="2520"/>
      </w:tabs>
      <w:spacing w:before="120" w:after="120" w:line="240" w:lineRule="auto"/>
      <w:ind w:left="2520" w:hanging="360"/>
      <w:jc w:val="both"/>
    </w:pPr>
    <w:rPr>
      <w:rFonts w:ascii="Times New Roman" w:eastAsia="Calibri" w:hAnsi="Times New Roman" w:cs="Times New Roman"/>
      <w:sz w:val="24"/>
      <w:lang w:val="en-GB"/>
    </w:rPr>
  </w:style>
  <w:style w:type="paragraph" w:customStyle="1" w:styleId="1tekst">
    <w:name w:val="_1tekst"/>
    <w:basedOn w:val="Normal"/>
    <w:rsid w:val="001B4529"/>
    <w:pPr>
      <w:spacing w:after="0" w:line="240" w:lineRule="auto"/>
      <w:ind w:left="150" w:right="150" w:firstLine="240"/>
      <w:jc w:val="both"/>
    </w:pPr>
    <w:rPr>
      <w:rFonts w:ascii="Times New Roman" w:eastAsia="Times New Roman" w:hAnsi="Times New Roman" w:cs="Times New Roman"/>
      <w:sz w:val="23"/>
      <w:szCs w:val="23"/>
    </w:rPr>
  </w:style>
  <w:style w:type="paragraph" w:customStyle="1" w:styleId="2zakon">
    <w:name w:val="_2zakon"/>
    <w:basedOn w:val="Normal"/>
    <w:rsid w:val="001B4529"/>
    <w:pPr>
      <w:spacing w:before="100" w:beforeAutospacing="1" w:after="100" w:afterAutospacing="1" w:line="240" w:lineRule="auto"/>
      <w:jc w:val="center"/>
    </w:pPr>
    <w:rPr>
      <w:rFonts w:ascii="Times New Roman" w:eastAsia="Times New Roman" w:hAnsi="Times New Roman" w:cs="Times New Roman"/>
      <w:color w:val="0033CC"/>
      <w:sz w:val="42"/>
      <w:szCs w:val="42"/>
    </w:rPr>
  </w:style>
  <w:style w:type="paragraph" w:customStyle="1" w:styleId="Tiret2">
    <w:name w:val="Tiret 2"/>
    <w:basedOn w:val="Normal"/>
    <w:rsid w:val="001B4529"/>
    <w:pPr>
      <w:numPr>
        <w:numId w:val="20"/>
      </w:numPr>
      <w:spacing w:before="120" w:after="120" w:line="240" w:lineRule="auto"/>
      <w:jc w:val="both"/>
    </w:pPr>
    <w:rPr>
      <w:rFonts w:ascii="Times New Roman" w:eastAsia="Calibri" w:hAnsi="Times New Roman" w:cs="Times New Roman"/>
      <w:sz w:val="24"/>
      <w:lang w:val="hr-HR"/>
    </w:rPr>
  </w:style>
  <w:style w:type="character" w:styleId="LineNumber">
    <w:name w:val="line number"/>
    <w:uiPriority w:val="99"/>
    <w:semiHidden/>
    <w:unhideWhenUsed/>
    <w:rsid w:val="001B4529"/>
  </w:style>
  <w:style w:type="paragraph" w:customStyle="1" w:styleId="Stylei">
    <w:name w:val="Style (i)"/>
    <w:basedOn w:val="Normal"/>
    <w:qFormat/>
    <w:rsid w:val="001B4529"/>
    <w:pPr>
      <w:numPr>
        <w:numId w:val="21"/>
      </w:numPr>
      <w:spacing w:before="120" w:after="120" w:line="240" w:lineRule="auto"/>
      <w:jc w:val="both"/>
    </w:pPr>
    <w:rPr>
      <w:rFonts w:ascii="Times New Roman" w:eastAsia="Calibri" w:hAnsi="Times New Roman" w:cs="Times New Roman"/>
      <w:sz w:val="24"/>
      <w:lang w:val="hr-HR"/>
    </w:rPr>
  </w:style>
  <w:style w:type="paragraph" w:customStyle="1" w:styleId="Text4">
    <w:name w:val="Text 4"/>
    <w:basedOn w:val="Normal"/>
    <w:rsid w:val="001B4529"/>
    <w:pPr>
      <w:spacing w:before="120" w:after="120" w:line="240" w:lineRule="auto"/>
      <w:ind w:left="2551"/>
      <w:jc w:val="both"/>
    </w:pPr>
    <w:rPr>
      <w:rFonts w:ascii="Times New Roman" w:eastAsia="Calibri" w:hAnsi="Times New Roman" w:cs="Times New Roman"/>
      <w:sz w:val="24"/>
      <w:lang w:val="hr-HR"/>
    </w:rPr>
  </w:style>
  <w:style w:type="paragraph" w:customStyle="1" w:styleId="Bullet4">
    <w:name w:val="Bullet 4"/>
    <w:basedOn w:val="Normal"/>
    <w:rsid w:val="001B4529"/>
    <w:pPr>
      <w:numPr>
        <w:numId w:val="22"/>
      </w:numPr>
      <w:tabs>
        <w:tab w:val="clear" w:pos="3118"/>
        <w:tab w:val="num" w:pos="1191"/>
      </w:tabs>
      <w:spacing w:before="120" w:after="120" w:line="240" w:lineRule="auto"/>
      <w:ind w:left="1191" w:hanging="709"/>
      <w:jc w:val="both"/>
    </w:pPr>
    <w:rPr>
      <w:rFonts w:ascii="Times New Roman" w:eastAsia="Calibri" w:hAnsi="Times New Roman" w:cs="Times New Roman"/>
      <w:sz w:val="24"/>
      <w:lang w:val="hr-HR"/>
    </w:rPr>
  </w:style>
  <w:style w:type="paragraph" w:customStyle="1" w:styleId="Text5">
    <w:name w:val="Text 5"/>
    <w:basedOn w:val="Normal"/>
    <w:rsid w:val="001B4529"/>
    <w:pPr>
      <w:spacing w:before="120" w:after="120" w:line="240" w:lineRule="auto"/>
      <w:ind w:left="3118"/>
      <w:jc w:val="both"/>
    </w:pPr>
    <w:rPr>
      <w:rFonts w:ascii="Times New Roman" w:eastAsia="Calibri" w:hAnsi="Times New Roman" w:cs="Times New Roman"/>
      <w:sz w:val="24"/>
      <w:lang w:val="hr-HR"/>
    </w:rPr>
  </w:style>
  <w:style w:type="paragraph" w:customStyle="1" w:styleId="Tiret5">
    <w:name w:val="Tiret 5"/>
    <w:basedOn w:val="Normal"/>
    <w:rsid w:val="001B4529"/>
    <w:pPr>
      <w:numPr>
        <w:numId w:val="23"/>
      </w:numPr>
      <w:tabs>
        <w:tab w:val="clear" w:pos="3685"/>
      </w:tabs>
      <w:spacing w:before="120" w:after="120" w:line="240" w:lineRule="auto"/>
      <w:ind w:left="720" w:hanging="360"/>
      <w:jc w:val="both"/>
    </w:pPr>
    <w:rPr>
      <w:rFonts w:ascii="Times New Roman" w:eastAsia="Calibri" w:hAnsi="Times New Roman" w:cs="Times New Roman"/>
      <w:sz w:val="24"/>
      <w:lang w:val="hr-HR"/>
    </w:rPr>
  </w:style>
  <w:style w:type="paragraph" w:customStyle="1" w:styleId="Heading0NR">
    <w:name w:val="Heading 0 NR"/>
    <w:basedOn w:val="Normal"/>
    <w:link w:val="Heading0NRChar"/>
    <w:autoRedefine/>
    <w:rsid w:val="001B4529"/>
    <w:pPr>
      <w:keepNext/>
      <w:framePr w:wrap="notBeside" w:vAnchor="text" w:hAnchor="text" w:y="1"/>
      <w:pBdr>
        <w:bottom w:val="single" w:sz="4" w:space="1" w:color="auto"/>
      </w:pBdr>
      <w:spacing w:before="240" w:after="280" w:line="240" w:lineRule="auto"/>
      <w:ind w:left="709" w:hanging="709"/>
      <w:jc w:val="both"/>
      <w:outlineLvl w:val="0"/>
    </w:pPr>
    <w:rPr>
      <w:rFonts w:ascii="Times New Roman" w:hAnsi="Times New Roman" w:cs="Times New Roman"/>
      <w:b/>
      <w:bCs/>
      <w:smallCaps/>
      <w:sz w:val="44"/>
      <w:lang w:val="fr-BE"/>
    </w:rPr>
  </w:style>
  <w:style w:type="character" w:customStyle="1" w:styleId="Heading0NRChar">
    <w:name w:val="Heading 0 NR Char"/>
    <w:link w:val="Heading0NR"/>
    <w:rsid w:val="001B4529"/>
    <w:rPr>
      <w:rFonts w:ascii="Times New Roman" w:hAnsi="Times New Roman" w:cs="Times New Roman"/>
      <w:b/>
      <w:bCs/>
      <w:smallCaps/>
      <w:sz w:val="44"/>
      <w:lang w:val="fr-BE"/>
    </w:rPr>
  </w:style>
  <w:style w:type="paragraph" w:customStyle="1" w:styleId="ContNum">
    <w:name w:val="ContNum"/>
    <w:basedOn w:val="Normal"/>
    <w:uiPriority w:val="1"/>
    <w:qFormat/>
    <w:rsid w:val="001B4529"/>
    <w:pPr>
      <w:numPr>
        <w:numId w:val="24"/>
      </w:numPr>
      <w:spacing w:before="120" w:after="240" w:line="240" w:lineRule="auto"/>
      <w:jc w:val="both"/>
    </w:pPr>
    <w:rPr>
      <w:rFonts w:ascii="Times New Roman" w:eastAsia="Times New Roman" w:hAnsi="Times New Roman" w:cs="Times New Roman"/>
      <w:sz w:val="24"/>
      <w:szCs w:val="20"/>
      <w:lang w:val="hr-HR" w:eastAsia="fr-BE"/>
    </w:rPr>
  </w:style>
  <w:style w:type="paragraph" w:customStyle="1" w:styleId="ContNumLevel2">
    <w:name w:val="ContNum (Level 2)"/>
    <w:basedOn w:val="Normal"/>
    <w:uiPriority w:val="1"/>
    <w:rsid w:val="001B4529"/>
    <w:pPr>
      <w:numPr>
        <w:ilvl w:val="1"/>
        <w:numId w:val="24"/>
      </w:numPr>
      <w:spacing w:before="120" w:after="240" w:line="240" w:lineRule="auto"/>
      <w:jc w:val="both"/>
    </w:pPr>
    <w:rPr>
      <w:rFonts w:ascii="Times New Roman" w:eastAsia="Times New Roman" w:hAnsi="Times New Roman" w:cs="Times New Roman"/>
      <w:sz w:val="24"/>
      <w:szCs w:val="20"/>
      <w:lang w:val="hr-HR" w:eastAsia="fr-BE"/>
    </w:rPr>
  </w:style>
  <w:style w:type="paragraph" w:customStyle="1" w:styleId="ContNumLevel3">
    <w:name w:val="ContNum (Level 3)"/>
    <w:basedOn w:val="Normal"/>
    <w:uiPriority w:val="1"/>
    <w:rsid w:val="001B4529"/>
    <w:pPr>
      <w:numPr>
        <w:ilvl w:val="2"/>
        <w:numId w:val="24"/>
      </w:numPr>
      <w:spacing w:before="120" w:after="240" w:line="240" w:lineRule="auto"/>
      <w:jc w:val="both"/>
    </w:pPr>
    <w:rPr>
      <w:rFonts w:ascii="Times New Roman" w:eastAsia="Times New Roman" w:hAnsi="Times New Roman" w:cs="Times New Roman"/>
      <w:sz w:val="24"/>
      <w:szCs w:val="20"/>
      <w:lang w:val="hr-HR" w:eastAsia="fr-BE"/>
    </w:rPr>
  </w:style>
  <w:style w:type="paragraph" w:customStyle="1" w:styleId="Accompagnant">
    <w:name w:val="Accompagnant"/>
    <w:basedOn w:val="Normal"/>
    <w:next w:val="Normal"/>
    <w:rsid w:val="001B4529"/>
    <w:pPr>
      <w:spacing w:before="120" w:after="240" w:line="240" w:lineRule="auto"/>
      <w:jc w:val="center"/>
    </w:pPr>
    <w:rPr>
      <w:rFonts w:ascii="Times New Roman" w:hAnsi="Times New Roman" w:cs="Times New Roman"/>
      <w:b/>
      <w:i/>
      <w:sz w:val="24"/>
      <w:lang w:val="hr-HR"/>
    </w:rPr>
  </w:style>
  <w:style w:type="paragraph" w:customStyle="1" w:styleId="AccompagnantPagedecouverture">
    <w:name w:val="Accompagnant (Page de couverture)"/>
    <w:basedOn w:val="Accompagnant"/>
    <w:next w:val="Normal"/>
    <w:rsid w:val="001B4529"/>
  </w:style>
  <w:style w:type="character" w:customStyle="1" w:styleId="Added">
    <w:name w:val="Added"/>
    <w:basedOn w:val="DefaultParagraphFont"/>
    <w:rsid w:val="001B4529"/>
    <w:rPr>
      <w:b/>
      <w:u w:val="single"/>
      <w:shd w:val="clear" w:color="auto" w:fill="auto"/>
    </w:rPr>
  </w:style>
  <w:style w:type="paragraph" w:customStyle="1" w:styleId="Address">
    <w:name w:val="Address"/>
    <w:basedOn w:val="Normal"/>
    <w:next w:val="Normal"/>
    <w:rsid w:val="001B4529"/>
    <w:pPr>
      <w:keepLines/>
      <w:spacing w:before="120" w:after="120" w:line="360" w:lineRule="auto"/>
      <w:ind w:left="3402"/>
      <w:jc w:val="both"/>
    </w:pPr>
    <w:rPr>
      <w:rFonts w:ascii="Times New Roman" w:hAnsi="Times New Roman" w:cs="Times New Roman"/>
      <w:sz w:val="24"/>
      <w:lang w:val="hr-HR"/>
    </w:rPr>
  </w:style>
  <w:style w:type="paragraph" w:customStyle="1" w:styleId="Annexetitre">
    <w:name w:val="Annexe titre"/>
    <w:basedOn w:val="Normal"/>
    <w:next w:val="Normal"/>
    <w:rsid w:val="001B4529"/>
    <w:pPr>
      <w:spacing w:before="120" w:after="120" w:line="240" w:lineRule="auto"/>
      <w:jc w:val="center"/>
    </w:pPr>
    <w:rPr>
      <w:rFonts w:ascii="Times New Roman" w:hAnsi="Times New Roman" w:cs="Times New Roman"/>
      <w:b/>
      <w:sz w:val="24"/>
      <w:u w:val="single"/>
      <w:lang w:val="hr-HR"/>
    </w:rPr>
  </w:style>
  <w:style w:type="paragraph" w:customStyle="1" w:styleId="Annexetitreexpos">
    <w:name w:val="Annexe titre (exposé)"/>
    <w:basedOn w:val="Normal"/>
    <w:next w:val="Normal"/>
    <w:rsid w:val="001B4529"/>
    <w:pPr>
      <w:spacing w:before="120" w:after="120" w:line="240" w:lineRule="auto"/>
      <w:jc w:val="center"/>
    </w:pPr>
    <w:rPr>
      <w:rFonts w:ascii="Times New Roman" w:hAnsi="Times New Roman" w:cs="Times New Roman"/>
      <w:b/>
      <w:sz w:val="24"/>
      <w:u w:val="single"/>
      <w:lang w:val="hr-HR"/>
    </w:rPr>
  </w:style>
  <w:style w:type="paragraph" w:customStyle="1" w:styleId="Annexetitrefichefinancire">
    <w:name w:val="Annexe titre (fiche financière)"/>
    <w:basedOn w:val="Normal"/>
    <w:next w:val="Normal"/>
    <w:rsid w:val="001B4529"/>
    <w:pPr>
      <w:spacing w:before="120" w:after="120" w:line="240" w:lineRule="auto"/>
      <w:jc w:val="center"/>
    </w:pPr>
    <w:rPr>
      <w:rFonts w:ascii="Times New Roman" w:hAnsi="Times New Roman" w:cs="Times New Roman"/>
      <w:b/>
      <w:sz w:val="24"/>
      <w:u w:val="single"/>
      <w:lang w:val="hr-HR"/>
    </w:rPr>
  </w:style>
  <w:style w:type="paragraph" w:customStyle="1" w:styleId="Applicationdirecte">
    <w:name w:val="Application directe"/>
    <w:basedOn w:val="Normal"/>
    <w:next w:val="Normal"/>
    <w:rsid w:val="001B4529"/>
    <w:pPr>
      <w:spacing w:before="480" w:after="120" w:line="240" w:lineRule="auto"/>
      <w:jc w:val="both"/>
    </w:pPr>
    <w:rPr>
      <w:rFonts w:ascii="Times New Roman" w:hAnsi="Times New Roman" w:cs="Times New Roman"/>
      <w:sz w:val="24"/>
      <w:lang w:val="hr-HR"/>
    </w:rPr>
  </w:style>
  <w:style w:type="character" w:customStyle="1" w:styleId="Aucun">
    <w:name w:val="Aucun"/>
    <w:rsid w:val="001B4529"/>
    <w:rPr>
      <w:lang w:val="en-US"/>
    </w:rPr>
  </w:style>
  <w:style w:type="paragraph" w:customStyle="1" w:styleId="Avertissementtitre">
    <w:name w:val="Avertissement titre"/>
    <w:basedOn w:val="Normal"/>
    <w:next w:val="Normal"/>
    <w:rsid w:val="001B4529"/>
    <w:pPr>
      <w:keepNext/>
      <w:spacing w:before="480" w:after="120" w:line="240" w:lineRule="auto"/>
      <w:jc w:val="both"/>
    </w:pPr>
    <w:rPr>
      <w:rFonts w:ascii="Times New Roman" w:hAnsi="Times New Roman" w:cs="Times New Roman"/>
      <w:sz w:val="24"/>
      <w:u w:val="single"/>
      <w:lang w:val="hr-HR"/>
    </w:rPr>
  </w:style>
  <w:style w:type="paragraph" w:customStyle="1" w:styleId="Bullet0">
    <w:name w:val="Bullet 0"/>
    <w:basedOn w:val="Normal"/>
    <w:rsid w:val="001B4529"/>
    <w:pPr>
      <w:numPr>
        <w:numId w:val="25"/>
      </w:numPr>
      <w:spacing w:before="120" w:after="120" w:line="240" w:lineRule="auto"/>
      <w:jc w:val="both"/>
    </w:pPr>
    <w:rPr>
      <w:rFonts w:ascii="Times New Roman" w:hAnsi="Times New Roman" w:cs="Times New Roman"/>
      <w:sz w:val="24"/>
      <w:lang w:val="hr-HR"/>
    </w:rPr>
  </w:style>
  <w:style w:type="paragraph" w:customStyle="1" w:styleId="Bullet1">
    <w:name w:val="Bullet 1"/>
    <w:basedOn w:val="Normal"/>
    <w:rsid w:val="001B4529"/>
    <w:pPr>
      <w:numPr>
        <w:numId w:val="26"/>
      </w:numPr>
      <w:spacing w:before="120" w:after="120" w:line="240" w:lineRule="auto"/>
      <w:jc w:val="both"/>
    </w:pPr>
    <w:rPr>
      <w:rFonts w:ascii="Times New Roman" w:hAnsi="Times New Roman" w:cs="Times New Roman"/>
      <w:sz w:val="24"/>
      <w:lang w:val="hr-HR"/>
    </w:rPr>
  </w:style>
  <w:style w:type="paragraph" w:customStyle="1" w:styleId="Bullet2">
    <w:name w:val="Bullet 2"/>
    <w:basedOn w:val="Normal"/>
    <w:rsid w:val="001B4529"/>
    <w:pPr>
      <w:numPr>
        <w:numId w:val="27"/>
      </w:numPr>
      <w:spacing w:before="120" w:after="120" w:line="240" w:lineRule="auto"/>
      <w:jc w:val="both"/>
    </w:pPr>
    <w:rPr>
      <w:rFonts w:ascii="Times New Roman" w:hAnsi="Times New Roman" w:cs="Times New Roman"/>
      <w:sz w:val="24"/>
      <w:lang w:val="hr-HR"/>
    </w:rPr>
  </w:style>
  <w:style w:type="paragraph" w:customStyle="1" w:styleId="Bullet3">
    <w:name w:val="Bullet 3"/>
    <w:basedOn w:val="Normal"/>
    <w:rsid w:val="001B4529"/>
    <w:pPr>
      <w:numPr>
        <w:numId w:val="28"/>
      </w:numPr>
      <w:spacing w:before="120" w:after="120" w:line="240" w:lineRule="auto"/>
      <w:jc w:val="both"/>
    </w:pPr>
    <w:rPr>
      <w:rFonts w:ascii="Times New Roman" w:hAnsi="Times New Roman" w:cs="Times New Roman"/>
      <w:sz w:val="24"/>
      <w:lang w:val="hr-HR"/>
    </w:rPr>
  </w:style>
  <w:style w:type="paragraph" w:styleId="Caption">
    <w:name w:val="caption"/>
    <w:basedOn w:val="Normal"/>
    <w:next w:val="Normal"/>
    <w:uiPriority w:val="35"/>
    <w:semiHidden/>
    <w:unhideWhenUsed/>
    <w:qFormat/>
    <w:rsid w:val="001B4529"/>
    <w:pPr>
      <w:spacing w:before="120" w:after="120" w:line="240" w:lineRule="auto"/>
      <w:jc w:val="both"/>
    </w:pPr>
    <w:rPr>
      <w:rFonts w:ascii="Times New Roman" w:hAnsi="Times New Roman" w:cs="Times New Roman"/>
      <w:i/>
      <w:iCs/>
      <w:color w:val="44546A" w:themeColor="text2"/>
      <w:sz w:val="18"/>
      <w:szCs w:val="18"/>
      <w:lang w:val="hr-HR"/>
    </w:rPr>
  </w:style>
  <w:style w:type="paragraph" w:customStyle="1" w:styleId="ChapterTitle">
    <w:name w:val="ChapterTitle"/>
    <w:basedOn w:val="Normal"/>
    <w:next w:val="Normal"/>
    <w:rsid w:val="001B4529"/>
    <w:pPr>
      <w:keepNext/>
      <w:spacing w:before="120" w:after="360" w:line="240" w:lineRule="auto"/>
      <w:jc w:val="center"/>
    </w:pPr>
    <w:rPr>
      <w:rFonts w:ascii="Times New Roman" w:hAnsi="Times New Roman" w:cs="Times New Roman"/>
      <w:b/>
      <w:sz w:val="32"/>
      <w:lang w:val="hr-HR"/>
    </w:rPr>
  </w:style>
  <w:style w:type="paragraph" w:customStyle="1" w:styleId="CM1">
    <w:name w:val="CM1"/>
    <w:basedOn w:val="Default"/>
    <w:next w:val="Default"/>
    <w:uiPriority w:val="99"/>
    <w:rsid w:val="001B4529"/>
    <w:pPr>
      <w:spacing w:before="0" w:after="0"/>
      <w:ind w:left="0" w:firstLine="0"/>
      <w:jc w:val="left"/>
    </w:pPr>
    <w:rPr>
      <w:rFonts w:ascii="Times New Roman" w:eastAsiaTheme="minorHAnsi" w:hAnsi="Times New Roman" w:cs="Times New Roman"/>
      <w:color w:val="auto"/>
      <w:kern w:val="2"/>
      <w:lang w:val="en-GB" w:eastAsia="en-US" w:bidi="ar-SA"/>
      <w14:ligatures w14:val="standardContextual"/>
    </w:rPr>
  </w:style>
  <w:style w:type="paragraph" w:customStyle="1" w:styleId="CM3">
    <w:name w:val="CM3"/>
    <w:basedOn w:val="Default"/>
    <w:next w:val="Default"/>
    <w:uiPriority w:val="99"/>
    <w:rsid w:val="001B4529"/>
    <w:pPr>
      <w:spacing w:before="0" w:after="0"/>
      <w:ind w:left="0" w:firstLine="0"/>
      <w:jc w:val="left"/>
    </w:pPr>
    <w:rPr>
      <w:rFonts w:ascii="Times New Roman" w:eastAsiaTheme="minorHAnsi" w:hAnsi="Times New Roman" w:cs="Times New Roman"/>
      <w:color w:val="auto"/>
      <w:kern w:val="2"/>
      <w:lang w:val="en-GB" w:eastAsia="en-US" w:bidi="ar-SA"/>
      <w14:ligatures w14:val="standardContextual"/>
    </w:rPr>
  </w:style>
  <w:style w:type="paragraph" w:customStyle="1" w:styleId="Confidence">
    <w:name w:val="Confidence"/>
    <w:basedOn w:val="Normal"/>
    <w:next w:val="Normal"/>
    <w:rsid w:val="001B4529"/>
    <w:pPr>
      <w:spacing w:before="360" w:after="120" w:line="240" w:lineRule="auto"/>
      <w:jc w:val="center"/>
    </w:pPr>
    <w:rPr>
      <w:rFonts w:ascii="Times New Roman" w:hAnsi="Times New Roman" w:cs="Times New Roman"/>
      <w:sz w:val="24"/>
      <w:lang w:val="hr-HR"/>
    </w:rPr>
  </w:style>
  <w:style w:type="paragraph" w:customStyle="1" w:styleId="Confidentialit">
    <w:name w:val="Confidentialité"/>
    <w:basedOn w:val="Normal"/>
    <w:next w:val="Normal"/>
    <w:rsid w:val="001B4529"/>
    <w:pPr>
      <w:spacing w:before="240" w:after="240" w:line="240" w:lineRule="auto"/>
      <w:ind w:left="5103"/>
      <w:jc w:val="both"/>
    </w:pPr>
    <w:rPr>
      <w:rFonts w:ascii="Times New Roman" w:hAnsi="Times New Roman" w:cs="Times New Roman"/>
      <w:i/>
      <w:sz w:val="32"/>
      <w:lang w:val="hr-HR"/>
    </w:rPr>
  </w:style>
  <w:style w:type="paragraph" w:customStyle="1" w:styleId="Considrant">
    <w:name w:val="Considérant"/>
    <w:basedOn w:val="Normal"/>
    <w:rsid w:val="001B4529"/>
    <w:pPr>
      <w:numPr>
        <w:numId w:val="29"/>
      </w:numPr>
      <w:spacing w:before="120" w:after="120" w:line="240" w:lineRule="auto"/>
      <w:jc w:val="both"/>
    </w:pPr>
    <w:rPr>
      <w:rFonts w:ascii="Times New Roman" w:hAnsi="Times New Roman" w:cs="Times New Roman"/>
      <w:sz w:val="24"/>
      <w:lang w:val="hr-HR"/>
    </w:rPr>
  </w:style>
  <w:style w:type="paragraph" w:customStyle="1" w:styleId="Corrigendum">
    <w:name w:val="Corrigendum"/>
    <w:basedOn w:val="Normal"/>
    <w:next w:val="Normal"/>
    <w:rsid w:val="001B4529"/>
    <w:pPr>
      <w:spacing w:before="120" w:after="240" w:line="240" w:lineRule="auto"/>
      <w:jc w:val="both"/>
    </w:pPr>
    <w:rPr>
      <w:rFonts w:ascii="Times New Roman" w:hAnsi="Times New Roman" w:cs="Times New Roman"/>
      <w:sz w:val="24"/>
      <w:lang w:val="hr-HR"/>
    </w:rPr>
  </w:style>
  <w:style w:type="paragraph" w:customStyle="1" w:styleId="Datedadoption">
    <w:name w:val="Date d'adoption"/>
    <w:basedOn w:val="Normal"/>
    <w:next w:val="Normal"/>
    <w:rsid w:val="001B4529"/>
    <w:pPr>
      <w:spacing w:before="360" w:after="0" w:line="240" w:lineRule="auto"/>
      <w:jc w:val="center"/>
    </w:pPr>
    <w:rPr>
      <w:rFonts w:ascii="Times New Roman" w:hAnsi="Times New Roman" w:cs="Times New Roman"/>
      <w:b/>
      <w:sz w:val="24"/>
      <w:lang w:val="hr-HR"/>
    </w:rPr>
  </w:style>
  <w:style w:type="paragraph" w:customStyle="1" w:styleId="DatedadoptionPagedecouverture">
    <w:name w:val="Date d'adoption (Page de couverture)"/>
    <w:basedOn w:val="Datedadoption"/>
    <w:next w:val="Normal"/>
    <w:rsid w:val="001B4529"/>
  </w:style>
  <w:style w:type="paragraph" w:customStyle="1" w:styleId="DateMarking">
    <w:name w:val="DateMarking"/>
    <w:basedOn w:val="Normal"/>
    <w:rsid w:val="001B4529"/>
    <w:pPr>
      <w:spacing w:before="120" w:after="0" w:line="240" w:lineRule="auto"/>
      <w:ind w:left="5103"/>
      <w:jc w:val="both"/>
    </w:pPr>
    <w:rPr>
      <w:rFonts w:ascii="Times New Roman" w:hAnsi="Times New Roman" w:cs="Times New Roman"/>
      <w:i/>
      <w:sz w:val="28"/>
      <w:lang w:val="hr-HR"/>
    </w:rPr>
  </w:style>
  <w:style w:type="paragraph" w:customStyle="1" w:styleId="Declassification">
    <w:name w:val="Declassification"/>
    <w:basedOn w:val="Normal"/>
    <w:next w:val="Normal"/>
    <w:rsid w:val="001B4529"/>
    <w:pPr>
      <w:spacing w:before="120" w:after="0" w:line="240" w:lineRule="auto"/>
      <w:jc w:val="both"/>
    </w:pPr>
    <w:rPr>
      <w:rFonts w:ascii="Times New Roman" w:hAnsi="Times New Roman" w:cs="Times New Roman"/>
      <w:sz w:val="24"/>
      <w:lang w:val="hr-HR"/>
    </w:rPr>
  </w:style>
  <w:style w:type="character" w:customStyle="1" w:styleId="Deleted">
    <w:name w:val="Deleted"/>
    <w:basedOn w:val="DefaultParagraphFont"/>
    <w:rsid w:val="001B4529"/>
    <w:rPr>
      <w:strike/>
      <w:dstrike w:val="0"/>
      <w:shd w:val="clear" w:color="auto" w:fill="auto"/>
    </w:rPr>
  </w:style>
  <w:style w:type="paragraph" w:customStyle="1" w:styleId="Disclaimer">
    <w:name w:val="Disclaimer"/>
    <w:basedOn w:val="Normal"/>
    <w:rsid w:val="001B4529"/>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lang w:val="hr-HR"/>
    </w:rPr>
  </w:style>
  <w:style w:type="paragraph" w:customStyle="1" w:styleId="Emission">
    <w:name w:val="Emission"/>
    <w:basedOn w:val="Normal"/>
    <w:next w:val="Normal"/>
    <w:rsid w:val="001B4529"/>
    <w:pPr>
      <w:spacing w:before="120" w:after="0" w:line="240" w:lineRule="auto"/>
      <w:ind w:left="5103"/>
      <w:jc w:val="both"/>
    </w:pPr>
    <w:rPr>
      <w:rFonts w:ascii="Times New Roman" w:hAnsi="Times New Roman" w:cs="Times New Roman"/>
      <w:sz w:val="24"/>
      <w:lang w:val="hr-HR"/>
    </w:rPr>
  </w:style>
  <w:style w:type="paragraph" w:customStyle="1" w:styleId="Exposdesmotifstitre">
    <w:name w:val="Exposé des motifs titre"/>
    <w:basedOn w:val="Normal"/>
    <w:next w:val="Normal"/>
    <w:rsid w:val="001B4529"/>
    <w:pPr>
      <w:spacing w:before="120" w:after="120" w:line="240" w:lineRule="auto"/>
      <w:jc w:val="center"/>
    </w:pPr>
    <w:rPr>
      <w:rFonts w:ascii="Times New Roman" w:hAnsi="Times New Roman" w:cs="Times New Roman"/>
      <w:b/>
      <w:sz w:val="24"/>
      <w:u w:val="single"/>
      <w:lang w:val="hr-HR"/>
    </w:rPr>
  </w:style>
  <w:style w:type="paragraph" w:customStyle="1" w:styleId="Fait">
    <w:name w:val="Fait à"/>
    <w:basedOn w:val="Normal"/>
    <w:next w:val="Normal"/>
    <w:rsid w:val="001B4529"/>
    <w:pPr>
      <w:keepNext/>
      <w:spacing w:before="120" w:after="0" w:line="240" w:lineRule="auto"/>
      <w:jc w:val="both"/>
    </w:pPr>
    <w:rPr>
      <w:rFonts w:ascii="Times New Roman" w:hAnsi="Times New Roman" w:cs="Times New Roman"/>
      <w:sz w:val="24"/>
      <w:lang w:val="hr-HR"/>
    </w:rPr>
  </w:style>
  <w:style w:type="paragraph" w:customStyle="1" w:styleId="Fichefinanciretitre">
    <w:name w:val="Fiche financière titre"/>
    <w:basedOn w:val="Normal"/>
    <w:next w:val="Normal"/>
    <w:rsid w:val="001B4529"/>
    <w:pPr>
      <w:spacing w:before="120" w:after="120" w:line="240" w:lineRule="auto"/>
      <w:jc w:val="center"/>
    </w:pPr>
    <w:rPr>
      <w:rFonts w:ascii="Times New Roman" w:hAnsi="Times New Roman" w:cs="Times New Roman"/>
      <w:b/>
      <w:sz w:val="24"/>
      <w:u w:val="single"/>
      <w:lang w:val="hr-HR"/>
    </w:rPr>
  </w:style>
  <w:style w:type="paragraph" w:customStyle="1" w:styleId="FooterSensitivity">
    <w:name w:val="Footer Sensitivity"/>
    <w:basedOn w:val="Normal"/>
    <w:rsid w:val="001B4529"/>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lang w:val="hr-HR"/>
    </w:rPr>
  </w:style>
  <w:style w:type="paragraph" w:customStyle="1" w:styleId="FooterLandscape">
    <w:name w:val="FooterLandscape"/>
    <w:basedOn w:val="Normal"/>
    <w:rsid w:val="001B4529"/>
    <w:pPr>
      <w:tabs>
        <w:tab w:val="center" w:pos="7285"/>
        <w:tab w:val="center" w:pos="10913"/>
        <w:tab w:val="right" w:pos="15137"/>
      </w:tabs>
      <w:spacing w:before="360" w:after="0" w:line="240" w:lineRule="auto"/>
      <w:ind w:left="-567" w:right="-567"/>
      <w:jc w:val="both"/>
    </w:pPr>
    <w:rPr>
      <w:rFonts w:ascii="Times New Roman" w:hAnsi="Times New Roman" w:cs="Times New Roman"/>
      <w:sz w:val="24"/>
      <w:lang w:val="hr-HR"/>
    </w:rPr>
  </w:style>
  <w:style w:type="paragraph" w:customStyle="1" w:styleId="Formuledadoption">
    <w:name w:val="Formule d'adoption"/>
    <w:basedOn w:val="Normal"/>
    <w:next w:val="Normal"/>
    <w:rsid w:val="001B4529"/>
    <w:pPr>
      <w:keepNext/>
      <w:spacing w:before="120" w:after="120" w:line="240" w:lineRule="auto"/>
      <w:jc w:val="both"/>
    </w:pPr>
    <w:rPr>
      <w:rFonts w:ascii="Times New Roman" w:hAnsi="Times New Roman" w:cs="Times New Roman"/>
      <w:sz w:val="24"/>
      <w:lang w:val="hr-HR"/>
    </w:rPr>
  </w:style>
  <w:style w:type="paragraph" w:customStyle="1" w:styleId="HeaderSensitivity">
    <w:name w:val="Header Sensitivity"/>
    <w:basedOn w:val="Normal"/>
    <w:rsid w:val="001B4529"/>
    <w:pPr>
      <w:pBdr>
        <w:top w:val="single" w:sz="4" w:space="1" w:color="auto"/>
        <w:left w:val="single" w:sz="4" w:space="4" w:color="auto"/>
        <w:bottom w:val="single" w:sz="4" w:space="1" w:color="auto"/>
        <w:right w:val="single" w:sz="4" w:space="4" w:color="auto"/>
      </w:pBdr>
      <w:spacing w:before="120" w:after="120" w:line="240" w:lineRule="auto"/>
      <w:ind w:left="113" w:right="113"/>
      <w:jc w:val="center"/>
    </w:pPr>
    <w:rPr>
      <w:rFonts w:ascii="Times New Roman" w:hAnsi="Times New Roman" w:cs="Times New Roman"/>
      <w:b/>
      <w:sz w:val="32"/>
      <w:lang w:val="hr-HR"/>
    </w:rPr>
  </w:style>
  <w:style w:type="paragraph" w:customStyle="1" w:styleId="HeaderSensitivityRight">
    <w:name w:val="Header Sensitivity Right"/>
    <w:basedOn w:val="Normal"/>
    <w:rsid w:val="001B4529"/>
    <w:pPr>
      <w:spacing w:before="120" w:after="120" w:line="240" w:lineRule="auto"/>
      <w:jc w:val="right"/>
    </w:pPr>
    <w:rPr>
      <w:rFonts w:ascii="Times New Roman" w:hAnsi="Times New Roman" w:cs="Times New Roman"/>
      <w:sz w:val="28"/>
      <w:lang w:val="hr-HR"/>
    </w:rPr>
  </w:style>
  <w:style w:type="paragraph" w:customStyle="1" w:styleId="HeaderLandscape">
    <w:name w:val="HeaderLandscape"/>
    <w:basedOn w:val="Normal"/>
    <w:rsid w:val="001B4529"/>
    <w:pPr>
      <w:tabs>
        <w:tab w:val="center" w:pos="7285"/>
        <w:tab w:val="right" w:pos="14003"/>
      </w:tabs>
      <w:spacing w:before="120" w:after="120" w:line="240" w:lineRule="auto"/>
      <w:jc w:val="both"/>
    </w:pPr>
    <w:rPr>
      <w:rFonts w:ascii="Times New Roman" w:hAnsi="Times New Roman" w:cs="Times New Roman"/>
      <w:sz w:val="24"/>
      <w:lang w:val="hr-HR"/>
    </w:rPr>
  </w:style>
  <w:style w:type="paragraph" w:customStyle="1" w:styleId="Institutionquiagit">
    <w:name w:val="Institution qui agit"/>
    <w:basedOn w:val="Normal"/>
    <w:next w:val="Normal"/>
    <w:rsid w:val="001B4529"/>
    <w:pPr>
      <w:keepNext/>
      <w:spacing w:before="600" w:after="120" w:line="240" w:lineRule="auto"/>
      <w:jc w:val="both"/>
    </w:pPr>
    <w:rPr>
      <w:rFonts w:ascii="Times New Roman" w:hAnsi="Times New Roman" w:cs="Times New Roman"/>
      <w:sz w:val="24"/>
      <w:lang w:val="hr-HR"/>
    </w:rPr>
  </w:style>
  <w:style w:type="paragraph" w:customStyle="1" w:styleId="Institutionquisigne">
    <w:name w:val="Institution qui signe"/>
    <w:basedOn w:val="Normal"/>
    <w:next w:val="Normal"/>
    <w:rsid w:val="001B4529"/>
    <w:pPr>
      <w:keepNext/>
      <w:tabs>
        <w:tab w:val="left" w:pos="4252"/>
      </w:tabs>
      <w:spacing w:before="720" w:after="0" w:line="240" w:lineRule="auto"/>
      <w:jc w:val="both"/>
    </w:pPr>
    <w:rPr>
      <w:rFonts w:ascii="Times New Roman" w:hAnsi="Times New Roman" w:cs="Times New Roman"/>
      <w:i/>
      <w:sz w:val="24"/>
      <w:lang w:val="hr-HR"/>
    </w:rPr>
  </w:style>
  <w:style w:type="paragraph" w:customStyle="1" w:styleId="Languesfaisantfoi">
    <w:name w:val="Langues faisant foi"/>
    <w:basedOn w:val="Normal"/>
    <w:next w:val="Normal"/>
    <w:rsid w:val="001B4529"/>
    <w:pPr>
      <w:spacing w:before="360" w:after="0" w:line="240" w:lineRule="auto"/>
      <w:jc w:val="center"/>
    </w:pPr>
    <w:rPr>
      <w:rFonts w:ascii="Times New Roman" w:hAnsi="Times New Roman" w:cs="Times New Roman"/>
      <w:sz w:val="24"/>
      <w:lang w:val="hr-HR"/>
    </w:rPr>
  </w:style>
  <w:style w:type="paragraph" w:customStyle="1" w:styleId="IntrtEEE">
    <w:name w:val="Intérêt EEE"/>
    <w:basedOn w:val="Languesfaisantfoi"/>
    <w:next w:val="Normal"/>
    <w:rsid w:val="001B4529"/>
    <w:pPr>
      <w:spacing w:after="240"/>
    </w:pPr>
  </w:style>
  <w:style w:type="paragraph" w:customStyle="1" w:styleId="IntrtEEEPagedecouverture">
    <w:name w:val="Intérêt EEE (Page de couverture)"/>
    <w:basedOn w:val="IntrtEEE"/>
    <w:next w:val="Normal"/>
    <w:rsid w:val="001B4529"/>
  </w:style>
  <w:style w:type="character" w:customStyle="1" w:styleId="italics">
    <w:name w:val="italics"/>
    <w:basedOn w:val="DefaultParagraphFont"/>
    <w:rsid w:val="001B4529"/>
  </w:style>
  <w:style w:type="paragraph" w:customStyle="1" w:styleId="Langue">
    <w:name w:val="Langue"/>
    <w:basedOn w:val="Normal"/>
    <w:next w:val="Normal"/>
    <w:rsid w:val="001B4529"/>
    <w:pPr>
      <w:framePr w:wrap="around" w:vAnchor="page" w:hAnchor="text" w:xAlign="center" w:y="14741"/>
      <w:spacing w:before="120" w:after="600" w:line="240" w:lineRule="auto"/>
      <w:jc w:val="center"/>
    </w:pPr>
    <w:rPr>
      <w:rFonts w:ascii="Times New Roman" w:hAnsi="Times New Roman" w:cs="Times New Roman"/>
      <w:b/>
      <w:caps/>
      <w:sz w:val="24"/>
      <w:lang w:val="hr-HR"/>
    </w:rPr>
  </w:style>
  <w:style w:type="paragraph" w:customStyle="1" w:styleId="LanguesfaisantfoiPagedecouverture">
    <w:name w:val="Langues faisant foi (Page de couverture)"/>
    <w:basedOn w:val="Normal"/>
    <w:next w:val="Normal"/>
    <w:rsid w:val="001B4529"/>
    <w:pPr>
      <w:spacing w:before="360" w:after="0" w:line="240" w:lineRule="auto"/>
      <w:jc w:val="center"/>
    </w:pPr>
    <w:rPr>
      <w:rFonts w:ascii="Times New Roman" w:hAnsi="Times New Roman" w:cs="Times New Roman"/>
      <w:sz w:val="24"/>
      <w:lang w:val="hr-HR"/>
    </w:rPr>
  </w:style>
  <w:style w:type="paragraph" w:customStyle="1" w:styleId="LegalNumPar">
    <w:name w:val="LegalNumPar"/>
    <w:basedOn w:val="Normal"/>
    <w:rsid w:val="001B4529"/>
    <w:pPr>
      <w:spacing w:before="120" w:after="120" w:line="360" w:lineRule="auto"/>
      <w:ind w:left="2636" w:hanging="476"/>
      <w:jc w:val="both"/>
    </w:pPr>
    <w:rPr>
      <w:rFonts w:ascii="Times New Roman" w:hAnsi="Times New Roman" w:cs="Times New Roman"/>
      <w:sz w:val="24"/>
      <w:lang w:val="hr-HR"/>
    </w:rPr>
  </w:style>
  <w:style w:type="paragraph" w:customStyle="1" w:styleId="LegalNumPar2">
    <w:name w:val="LegalNumPar2"/>
    <w:basedOn w:val="Normal"/>
    <w:rsid w:val="001B4529"/>
    <w:pPr>
      <w:spacing w:before="120" w:after="120" w:line="360" w:lineRule="auto"/>
      <w:ind w:left="3113" w:hanging="477"/>
      <w:jc w:val="both"/>
    </w:pPr>
    <w:rPr>
      <w:rFonts w:ascii="Times New Roman" w:hAnsi="Times New Roman" w:cs="Times New Roman"/>
      <w:sz w:val="24"/>
      <w:lang w:val="hr-HR"/>
    </w:rPr>
  </w:style>
  <w:style w:type="paragraph" w:customStyle="1" w:styleId="LegalNumPar3">
    <w:name w:val="LegalNumPar3"/>
    <w:basedOn w:val="Normal"/>
    <w:rsid w:val="001B4529"/>
    <w:pPr>
      <w:spacing w:before="120" w:after="120" w:line="360" w:lineRule="auto"/>
      <w:ind w:left="3589" w:hanging="476"/>
      <w:jc w:val="both"/>
    </w:pPr>
    <w:rPr>
      <w:rFonts w:ascii="Times New Roman" w:hAnsi="Times New Roman" w:cs="Times New Roman"/>
      <w:sz w:val="24"/>
      <w:lang w:val="hr-HR"/>
    </w:rPr>
  </w:style>
  <w:style w:type="paragraph" w:customStyle="1" w:styleId="ManualConsidrant">
    <w:name w:val="Manual Considérant"/>
    <w:basedOn w:val="Normal"/>
    <w:rsid w:val="001B4529"/>
    <w:pPr>
      <w:spacing w:before="120" w:after="120" w:line="240" w:lineRule="auto"/>
      <w:ind w:left="709" w:hanging="709"/>
      <w:jc w:val="both"/>
    </w:pPr>
    <w:rPr>
      <w:rFonts w:ascii="Times New Roman" w:hAnsi="Times New Roman" w:cs="Times New Roman"/>
      <w:sz w:val="24"/>
      <w:lang w:val="hr-HR"/>
    </w:rPr>
  </w:style>
  <w:style w:type="paragraph" w:customStyle="1" w:styleId="ManualHeading1">
    <w:name w:val="Manual Heading 1"/>
    <w:basedOn w:val="Normal"/>
    <w:next w:val="Normal"/>
    <w:rsid w:val="001B4529"/>
    <w:pPr>
      <w:keepNext/>
      <w:tabs>
        <w:tab w:val="left" w:pos="850"/>
      </w:tabs>
      <w:spacing w:before="360" w:after="120" w:line="240" w:lineRule="auto"/>
      <w:ind w:left="850" w:hanging="850"/>
      <w:jc w:val="both"/>
      <w:outlineLvl w:val="0"/>
    </w:pPr>
    <w:rPr>
      <w:rFonts w:ascii="Times New Roman" w:hAnsi="Times New Roman" w:cs="Times New Roman"/>
      <w:b/>
      <w:smallCaps/>
      <w:sz w:val="24"/>
      <w:lang w:val="hr-HR"/>
    </w:rPr>
  </w:style>
  <w:style w:type="paragraph" w:customStyle="1" w:styleId="ManualHeading3">
    <w:name w:val="Manual Heading 3"/>
    <w:basedOn w:val="Normal"/>
    <w:next w:val="Normal"/>
    <w:rsid w:val="001B4529"/>
    <w:pPr>
      <w:keepNext/>
      <w:tabs>
        <w:tab w:val="left" w:pos="850"/>
      </w:tabs>
      <w:spacing w:before="120" w:after="120" w:line="240" w:lineRule="auto"/>
      <w:ind w:left="850" w:hanging="850"/>
      <w:jc w:val="both"/>
      <w:outlineLvl w:val="2"/>
    </w:pPr>
    <w:rPr>
      <w:rFonts w:ascii="Times New Roman" w:hAnsi="Times New Roman" w:cs="Times New Roman"/>
      <w:i/>
      <w:sz w:val="24"/>
      <w:lang w:val="hr-HR"/>
    </w:rPr>
  </w:style>
  <w:style w:type="paragraph" w:customStyle="1" w:styleId="ManualHeading4">
    <w:name w:val="Manual Heading 4"/>
    <w:basedOn w:val="Normal"/>
    <w:next w:val="Normal"/>
    <w:rsid w:val="001B4529"/>
    <w:pPr>
      <w:keepNext/>
      <w:tabs>
        <w:tab w:val="left" w:pos="850"/>
      </w:tabs>
      <w:spacing w:before="120" w:after="120" w:line="240" w:lineRule="auto"/>
      <w:ind w:left="850" w:hanging="850"/>
      <w:jc w:val="both"/>
      <w:outlineLvl w:val="3"/>
    </w:pPr>
    <w:rPr>
      <w:rFonts w:ascii="Times New Roman" w:hAnsi="Times New Roman" w:cs="Times New Roman"/>
      <w:sz w:val="24"/>
      <w:lang w:val="hr-HR"/>
    </w:rPr>
  </w:style>
  <w:style w:type="paragraph" w:customStyle="1" w:styleId="ManualHeading5">
    <w:name w:val="Manual Heading 5"/>
    <w:basedOn w:val="Normal"/>
    <w:next w:val="Normal"/>
    <w:rsid w:val="001B4529"/>
    <w:pPr>
      <w:keepNext/>
      <w:tabs>
        <w:tab w:val="left" w:pos="1417"/>
      </w:tabs>
      <w:spacing w:before="120" w:after="120" w:line="240" w:lineRule="auto"/>
      <w:ind w:left="1417" w:hanging="1417"/>
      <w:jc w:val="both"/>
      <w:outlineLvl w:val="4"/>
    </w:pPr>
    <w:rPr>
      <w:rFonts w:ascii="Times New Roman" w:hAnsi="Times New Roman" w:cs="Times New Roman"/>
      <w:sz w:val="24"/>
      <w:lang w:val="hr-HR"/>
    </w:rPr>
  </w:style>
  <w:style w:type="paragraph" w:customStyle="1" w:styleId="ManualHeading6">
    <w:name w:val="Manual Heading 6"/>
    <w:basedOn w:val="Normal"/>
    <w:next w:val="Normal"/>
    <w:rsid w:val="001B4529"/>
    <w:pPr>
      <w:keepNext/>
      <w:tabs>
        <w:tab w:val="left" w:pos="1417"/>
      </w:tabs>
      <w:spacing w:before="120" w:after="120" w:line="240" w:lineRule="auto"/>
      <w:ind w:left="1417" w:hanging="1417"/>
      <w:jc w:val="both"/>
      <w:outlineLvl w:val="5"/>
    </w:pPr>
    <w:rPr>
      <w:rFonts w:ascii="Times New Roman" w:hAnsi="Times New Roman" w:cs="Times New Roman"/>
      <w:sz w:val="24"/>
      <w:lang w:val="hr-HR"/>
    </w:rPr>
  </w:style>
  <w:style w:type="paragraph" w:customStyle="1" w:styleId="ManualHeading7">
    <w:name w:val="Manual Heading 7"/>
    <w:basedOn w:val="Normal"/>
    <w:next w:val="Normal"/>
    <w:rsid w:val="001B4529"/>
    <w:pPr>
      <w:keepNext/>
      <w:tabs>
        <w:tab w:val="left" w:pos="1417"/>
      </w:tabs>
      <w:spacing w:before="120" w:after="120" w:line="240" w:lineRule="auto"/>
      <w:ind w:left="1417" w:hanging="1417"/>
      <w:jc w:val="both"/>
      <w:outlineLvl w:val="6"/>
    </w:pPr>
    <w:rPr>
      <w:rFonts w:ascii="Times New Roman" w:hAnsi="Times New Roman" w:cs="Times New Roman"/>
      <w:sz w:val="24"/>
      <w:lang w:val="hr-HR"/>
    </w:rPr>
  </w:style>
  <w:style w:type="paragraph" w:customStyle="1" w:styleId="ManualNumPar3">
    <w:name w:val="Manual NumPar 3"/>
    <w:basedOn w:val="Normal"/>
    <w:next w:val="Normal"/>
    <w:rsid w:val="001B4529"/>
    <w:pPr>
      <w:spacing w:before="120" w:after="120" w:line="240" w:lineRule="auto"/>
      <w:ind w:left="850" w:hanging="850"/>
      <w:jc w:val="both"/>
    </w:pPr>
    <w:rPr>
      <w:rFonts w:ascii="Times New Roman" w:hAnsi="Times New Roman" w:cs="Times New Roman"/>
      <w:sz w:val="24"/>
      <w:lang w:val="hr-HR"/>
    </w:rPr>
  </w:style>
  <w:style w:type="paragraph" w:customStyle="1" w:styleId="ManualNumPar4">
    <w:name w:val="Manual NumPar 4"/>
    <w:basedOn w:val="Normal"/>
    <w:next w:val="Normal"/>
    <w:rsid w:val="001B4529"/>
    <w:pPr>
      <w:spacing w:before="120" w:after="120" w:line="240" w:lineRule="auto"/>
      <w:ind w:left="850" w:hanging="850"/>
      <w:jc w:val="both"/>
    </w:pPr>
    <w:rPr>
      <w:rFonts w:ascii="Times New Roman" w:hAnsi="Times New Roman" w:cs="Times New Roman"/>
      <w:sz w:val="24"/>
      <w:lang w:val="hr-HR"/>
    </w:rPr>
  </w:style>
  <w:style w:type="paragraph" w:customStyle="1" w:styleId="ManualNumPar5">
    <w:name w:val="Manual NumPar 5"/>
    <w:basedOn w:val="Normal"/>
    <w:next w:val="Normal"/>
    <w:rsid w:val="001B4529"/>
    <w:pPr>
      <w:spacing w:before="120" w:after="120" w:line="240" w:lineRule="auto"/>
      <w:ind w:left="1417" w:hanging="1417"/>
      <w:jc w:val="both"/>
    </w:pPr>
    <w:rPr>
      <w:rFonts w:ascii="Times New Roman" w:hAnsi="Times New Roman" w:cs="Times New Roman"/>
      <w:sz w:val="24"/>
      <w:lang w:val="hr-HR"/>
    </w:rPr>
  </w:style>
  <w:style w:type="paragraph" w:customStyle="1" w:styleId="ManualNumPar6">
    <w:name w:val="Manual NumPar 6"/>
    <w:basedOn w:val="Normal"/>
    <w:next w:val="Normal"/>
    <w:rsid w:val="001B4529"/>
    <w:pPr>
      <w:spacing w:before="120" w:after="120" w:line="240" w:lineRule="auto"/>
      <w:ind w:left="1417" w:hanging="1417"/>
      <w:jc w:val="both"/>
    </w:pPr>
    <w:rPr>
      <w:rFonts w:ascii="Times New Roman" w:hAnsi="Times New Roman" w:cs="Times New Roman"/>
      <w:sz w:val="24"/>
      <w:lang w:val="hr-HR"/>
    </w:rPr>
  </w:style>
  <w:style w:type="paragraph" w:customStyle="1" w:styleId="ManualNumPar7">
    <w:name w:val="Manual NumPar 7"/>
    <w:basedOn w:val="Normal"/>
    <w:next w:val="Normal"/>
    <w:rsid w:val="001B4529"/>
    <w:pPr>
      <w:spacing w:before="120" w:after="120" w:line="240" w:lineRule="auto"/>
      <w:ind w:left="1417" w:hanging="1417"/>
      <w:jc w:val="both"/>
    </w:pPr>
    <w:rPr>
      <w:rFonts w:ascii="Times New Roman" w:hAnsi="Times New Roman" w:cs="Times New Roman"/>
      <w:sz w:val="24"/>
      <w:lang w:val="hr-HR"/>
    </w:rPr>
  </w:style>
  <w:style w:type="character" w:customStyle="1" w:styleId="Marker1">
    <w:name w:val="Marker1"/>
    <w:basedOn w:val="DefaultParagraphFont"/>
    <w:rsid w:val="001B4529"/>
    <w:rPr>
      <w:color w:val="008000"/>
      <w:shd w:val="clear" w:color="auto" w:fill="auto"/>
    </w:rPr>
  </w:style>
  <w:style w:type="character" w:customStyle="1" w:styleId="Marker2">
    <w:name w:val="Marker2"/>
    <w:basedOn w:val="DefaultParagraphFont"/>
    <w:rsid w:val="001B4529"/>
    <w:rPr>
      <w:color w:val="FF0000"/>
      <w:shd w:val="clear" w:color="auto" w:fill="auto"/>
    </w:rPr>
  </w:style>
  <w:style w:type="paragraph" w:styleId="NoSpacing">
    <w:name w:val="No Spacing"/>
    <w:uiPriority w:val="1"/>
    <w:qFormat/>
    <w:rsid w:val="001B4529"/>
    <w:pPr>
      <w:spacing w:after="0" w:line="240" w:lineRule="auto"/>
      <w:jc w:val="both"/>
    </w:pPr>
    <w:rPr>
      <w:rFonts w:ascii="Times New Roman" w:hAnsi="Times New Roman" w:cs="Times New Roman"/>
      <w:kern w:val="2"/>
      <w:sz w:val="24"/>
      <w:lang w:val="en-GB"/>
      <w14:ligatures w14:val="standardContextual"/>
    </w:rPr>
  </w:style>
  <w:style w:type="paragraph" w:customStyle="1" w:styleId="Nomdelinstitution">
    <w:name w:val="Nom de l'institution"/>
    <w:basedOn w:val="Normal"/>
    <w:next w:val="Emission"/>
    <w:rsid w:val="001B4529"/>
    <w:pPr>
      <w:spacing w:before="120" w:after="0" w:line="240" w:lineRule="auto"/>
      <w:jc w:val="both"/>
    </w:pPr>
    <w:rPr>
      <w:rFonts w:ascii="Arial" w:hAnsi="Arial" w:cs="Arial"/>
      <w:sz w:val="24"/>
      <w:lang w:val="hr-HR"/>
    </w:rPr>
  </w:style>
  <w:style w:type="paragraph" w:customStyle="1" w:styleId="Nomral">
    <w:name w:val="Nomral"/>
    <w:basedOn w:val="Normal"/>
    <w:rsid w:val="001B4529"/>
    <w:pPr>
      <w:spacing w:before="120" w:after="120" w:line="240" w:lineRule="auto"/>
      <w:ind w:left="850" w:hanging="850"/>
      <w:jc w:val="both"/>
    </w:pPr>
    <w:rPr>
      <w:rFonts w:ascii="Times New Roman" w:hAnsi="Times New Roman" w:cs="Times New Roman"/>
      <w:sz w:val="24"/>
      <w:lang w:val="hr-HR"/>
    </w:rPr>
  </w:style>
  <w:style w:type="paragraph" w:customStyle="1" w:styleId="norm">
    <w:name w:val="norm"/>
    <w:basedOn w:val="Normal"/>
    <w:rsid w:val="001B4529"/>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norm2">
    <w:name w:val="norm2"/>
    <w:basedOn w:val="Normal"/>
    <w:rsid w:val="001B4529"/>
    <w:pPr>
      <w:spacing w:before="120" w:after="0" w:line="312" w:lineRule="atLeast"/>
      <w:jc w:val="both"/>
    </w:pPr>
    <w:rPr>
      <w:rFonts w:ascii="Times New Roman" w:eastAsia="Times New Roman" w:hAnsi="Times New Roman" w:cs="Times New Roman"/>
      <w:sz w:val="24"/>
      <w:szCs w:val="24"/>
      <w:lang w:val="hr-HR" w:eastAsia="en-GB"/>
    </w:rPr>
  </w:style>
  <w:style w:type="paragraph" w:styleId="NormalWeb">
    <w:name w:val="Normal (Web)"/>
    <w:basedOn w:val="Normal"/>
    <w:uiPriority w:val="99"/>
    <w:semiHidden/>
    <w:unhideWhenUsed/>
    <w:rsid w:val="001B4529"/>
    <w:pPr>
      <w:spacing w:before="100" w:beforeAutospacing="1" w:after="100" w:afterAutospacing="1" w:line="240" w:lineRule="auto"/>
      <w:jc w:val="both"/>
    </w:pPr>
    <w:rPr>
      <w:rFonts w:ascii="Times New Roman" w:eastAsia="Times New Roman" w:hAnsi="Times New Roman" w:cs="Times New Roman"/>
      <w:sz w:val="24"/>
      <w:szCs w:val="24"/>
      <w:lang w:val="hr-HR" w:eastAsia="en-GB"/>
    </w:rPr>
  </w:style>
  <w:style w:type="paragraph" w:customStyle="1" w:styleId="NormalRight">
    <w:name w:val="Normal Right"/>
    <w:basedOn w:val="Normal"/>
    <w:rsid w:val="001B4529"/>
    <w:pPr>
      <w:spacing w:before="120" w:after="120" w:line="240" w:lineRule="auto"/>
      <w:jc w:val="right"/>
    </w:pPr>
    <w:rPr>
      <w:rFonts w:ascii="Times New Roman" w:hAnsi="Times New Roman" w:cs="Times New Roman"/>
      <w:sz w:val="24"/>
      <w:lang w:val="hr-HR"/>
    </w:rPr>
  </w:style>
  <w:style w:type="paragraph" w:customStyle="1" w:styleId="Objetacteprincipal">
    <w:name w:val="Objet acte principal"/>
    <w:basedOn w:val="Normal"/>
    <w:next w:val="Normal"/>
    <w:rsid w:val="001B4529"/>
    <w:pPr>
      <w:spacing w:before="120" w:after="360" w:line="240" w:lineRule="auto"/>
      <w:jc w:val="center"/>
    </w:pPr>
    <w:rPr>
      <w:rFonts w:ascii="Times New Roman" w:hAnsi="Times New Roman" w:cs="Times New Roman"/>
      <w:b/>
      <w:sz w:val="24"/>
      <w:lang w:val="hr-HR"/>
    </w:rPr>
  </w:style>
  <w:style w:type="paragraph" w:customStyle="1" w:styleId="ObjetacteprincipalPagedecouverture">
    <w:name w:val="Objet acte principal (Page de couverture)"/>
    <w:basedOn w:val="Objetacteprincipal"/>
    <w:next w:val="Normal"/>
    <w:rsid w:val="001B4529"/>
  </w:style>
  <w:style w:type="paragraph" w:customStyle="1" w:styleId="Objetexterne">
    <w:name w:val="Objet externe"/>
    <w:basedOn w:val="Normal"/>
    <w:next w:val="Normal"/>
    <w:rsid w:val="001B4529"/>
    <w:pPr>
      <w:spacing w:before="120" w:after="120" w:line="240" w:lineRule="auto"/>
      <w:jc w:val="both"/>
    </w:pPr>
    <w:rPr>
      <w:rFonts w:ascii="Times New Roman" w:hAnsi="Times New Roman" w:cs="Times New Roman"/>
      <w:i/>
      <w:caps/>
      <w:sz w:val="24"/>
      <w:lang w:val="hr-HR"/>
    </w:rPr>
  </w:style>
  <w:style w:type="paragraph" w:customStyle="1" w:styleId="PartTitle">
    <w:name w:val="PartTitle"/>
    <w:basedOn w:val="Normal"/>
    <w:next w:val="ChapterTitle"/>
    <w:rsid w:val="001B4529"/>
    <w:pPr>
      <w:keepNext/>
      <w:pageBreakBefore/>
      <w:spacing w:before="120" w:after="360" w:line="240" w:lineRule="auto"/>
      <w:jc w:val="center"/>
    </w:pPr>
    <w:rPr>
      <w:rFonts w:ascii="Times New Roman" w:hAnsi="Times New Roman" w:cs="Times New Roman"/>
      <w:b/>
      <w:sz w:val="36"/>
      <w:lang w:val="hr-HR"/>
    </w:rPr>
  </w:style>
  <w:style w:type="paragraph" w:customStyle="1" w:styleId="Personnequisigne">
    <w:name w:val="Personne qui signe"/>
    <w:basedOn w:val="Normal"/>
    <w:next w:val="Institutionquisigne"/>
    <w:rsid w:val="001B4529"/>
    <w:pPr>
      <w:tabs>
        <w:tab w:val="left" w:pos="4252"/>
      </w:tabs>
      <w:spacing w:before="120" w:after="0" w:line="240" w:lineRule="auto"/>
      <w:jc w:val="both"/>
    </w:pPr>
    <w:rPr>
      <w:rFonts w:ascii="Times New Roman" w:hAnsi="Times New Roman" w:cs="Times New Roman"/>
      <w:i/>
      <w:sz w:val="24"/>
      <w:lang w:val="hr-HR"/>
    </w:rPr>
  </w:style>
  <w:style w:type="paragraph" w:customStyle="1" w:styleId="Poin1">
    <w:name w:val="Poin 1"/>
    <w:basedOn w:val="Normal"/>
    <w:rsid w:val="001B4529"/>
    <w:pPr>
      <w:spacing w:before="120" w:after="120" w:line="240" w:lineRule="auto"/>
      <w:ind w:left="1417" w:hanging="567"/>
      <w:jc w:val="both"/>
    </w:pPr>
    <w:rPr>
      <w:rFonts w:ascii="Times New Roman" w:hAnsi="Times New Roman" w:cs="Times New Roman"/>
      <w:noProof/>
      <w:sz w:val="24"/>
      <w:lang w:val="en-IE"/>
    </w:rPr>
  </w:style>
  <w:style w:type="paragraph" w:customStyle="1" w:styleId="Style2">
    <w:name w:val="Style2"/>
    <w:basedOn w:val="Normal"/>
    <w:link w:val="Style2Char"/>
    <w:qFormat/>
    <w:rsid w:val="001B4529"/>
    <w:pPr>
      <w:tabs>
        <w:tab w:val="left" w:leader="dot" w:pos="9072"/>
      </w:tabs>
      <w:spacing w:before="120" w:after="120" w:line="240" w:lineRule="auto"/>
      <w:ind w:left="720"/>
      <w:jc w:val="both"/>
    </w:pPr>
    <w:rPr>
      <w:rFonts w:ascii="Times New Roman" w:hAnsi="Times New Roman" w:cs="Times New Roman"/>
      <w:sz w:val="24"/>
      <w:lang w:val="hr-HR"/>
    </w:rPr>
  </w:style>
  <w:style w:type="character" w:customStyle="1" w:styleId="Style2Char">
    <w:name w:val="Style2 Char"/>
    <w:basedOn w:val="DefaultParagraphFont"/>
    <w:link w:val="Style2"/>
    <w:rsid w:val="001B4529"/>
    <w:rPr>
      <w:rFonts w:ascii="Times New Roman" w:hAnsi="Times New Roman" w:cs="Times New Roman"/>
      <w:sz w:val="24"/>
      <w:lang w:val="hr-HR"/>
    </w:rPr>
  </w:style>
  <w:style w:type="paragraph" w:styleId="Title">
    <w:name w:val="Title"/>
    <w:basedOn w:val="Normal"/>
    <w:next w:val="Normal"/>
    <w:link w:val="TitleChar"/>
    <w:uiPriority w:val="10"/>
    <w:qFormat/>
    <w:rsid w:val="001B4529"/>
    <w:pPr>
      <w:spacing w:before="120" w:after="80" w:line="240" w:lineRule="auto"/>
      <w:contextualSpacing/>
      <w:jc w:val="both"/>
    </w:pPr>
    <w:rPr>
      <w:rFonts w:asciiTheme="majorHAnsi" w:eastAsiaTheme="majorEastAsia" w:hAnsiTheme="majorHAnsi" w:cstheme="majorBidi"/>
      <w:spacing w:val="-10"/>
      <w:kern w:val="28"/>
      <w:sz w:val="56"/>
      <w:szCs w:val="56"/>
      <w:lang w:val="hr-HR"/>
    </w:rPr>
  </w:style>
  <w:style w:type="character" w:customStyle="1" w:styleId="TitleChar">
    <w:name w:val="Title Char"/>
    <w:basedOn w:val="DefaultParagraphFont"/>
    <w:link w:val="Title"/>
    <w:uiPriority w:val="10"/>
    <w:rsid w:val="001B4529"/>
    <w:rPr>
      <w:rFonts w:asciiTheme="majorHAnsi" w:eastAsiaTheme="majorEastAsia" w:hAnsiTheme="majorHAnsi" w:cstheme="majorBidi"/>
      <w:spacing w:val="-10"/>
      <w:kern w:val="28"/>
      <w:sz w:val="56"/>
      <w:szCs w:val="56"/>
      <w:lang w:val="hr-HR"/>
    </w:rPr>
  </w:style>
  <w:style w:type="paragraph" w:styleId="Subtitle">
    <w:name w:val="Subtitle"/>
    <w:basedOn w:val="Normal"/>
    <w:next w:val="Normal"/>
    <w:link w:val="SubtitleChar"/>
    <w:uiPriority w:val="11"/>
    <w:qFormat/>
    <w:rsid w:val="001B4529"/>
    <w:pPr>
      <w:numPr>
        <w:ilvl w:val="1"/>
      </w:numPr>
      <w:spacing w:before="120" w:line="240" w:lineRule="auto"/>
      <w:jc w:val="both"/>
    </w:pPr>
    <w:rPr>
      <w:rFonts w:eastAsiaTheme="majorEastAsia" w:cstheme="majorBidi"/>
      <w:color w:val="595959" w:themeColor="text1" w:themeTint="A6"/>
      <w:spacing w:val="15"/>
      <w:sz w:val="28"/>
      <w:szCs w:val="28"/>
      <w:lang w:val="hr-HR"/>
    </w:rPr>
  </w:style>
  <w:style w:type="character" w:customStyle="1" w:styleId="SubtitleChar">
    <w:name w:val="Subtitle Char"/>
    <w:basedOn w:val="DefaultParagraphFont"/>
    <w:link w:val="Subtitle"/>
    <w:uiPriority w:val="11"/>
    <w:rsid w:val="001B4529"/>
    <w:rPr>
      <w:rFonts w:eastAsiaTheme="majorEastAsia" w:cstheme="majorBidi"/>
      <w:color w:val="595959" w:themeColor="text1" w:themeTint="A6"/>
      <w:spacing w:val="15"/>
      <w:sz w:val="28"/>
      <w:szCs w:val="28"/>
      <w:lang w:val="hr-HR"/>
    </w:rPr>
  </w:style>
  <w:style w:type="paragraph" w:styleId="Quote">
    <w:name w:val="Quote"/>
    <w:basedOn w:val="Normal"/>
    <w:next w:val="Normal"/>
    <w:link w:val="QuoteChar"/>
    <w:uiPriority w:val="29"/>
    <w:qFormat/>
    <w:rsid w:val="001B4529"/>
    <w:pPr>
      <w:spacing w:before="160" w:line="240" w:lineRule="auto"/>
      <w:jc w:val="center"/>
    </w:pPr>
    <w:rPr>
      <w:rFonts w:ascii="Times New Roman" w:hAnsi="Times New Roman" w:cs="Times New Roman"/>
      <w:i/>
      <w:iCs/>
      <w:color w:val="404040" w:themeColor="text1" w:themeTint="BF"/>
      <w:sz w:val="24"/>
      <w:lang w:val="hr-HR"/>
    </w:rPr>
  </w:style>
  <w:style w:type="character" w:customStyle="1" w:styleId="QuoteChar">
    <w:name w:val="Quote Char"/>
    <w:basedOn w:val="DefaultParagraphFont"/>
    <w:link w:val="Quote"/>
    <w:uiPriority w:val="29"/>
    <w:rsid w:val="001B4529"/>
    <w:rPr>
      <w:rFonts w:ascii="Times New Roman" w:hAnsi="Times New Roman" w:cs="Times New Roman"/>
      <w:i/>
      <w:iCs/>
      <w:color w:val="404040" w:themeColor="text1" w:themeTint="BF"/>
      <w:sz w:val="24"/>
      <w:lang w:val="hr-HR"/>
    </w:rPr>
  </w:style>
  <w:style w:type="character" w:styleId="IntenseEmphasis">
    <w:name w:val="Intense Emphasis"/>
    <w:basedOn w:val="DefaultParagraphFont"/>
    <w:uiPriority w:val="21"/>
    <w:qFormat/>
    <w:rsid w:val="001B4529"/>
    <w:rPr>
      <w:i/>
      <w:iCs/>
      <w:color w:val="2F5496" w:themeColor="accent1" w:themeShade="BF"/>
    </w:rPr>
  </w:style>
  <w:style w:type="paragraph" w:styleId="IntenseQuote">
    <w:name w:val="Intense Quote"/>
    <w:basedOn w:val="Normal"/>
    <w:next w:val="Normal"/>
    <w:link w:val="IntenseQuoteChar"/>
    <w:uiPriority w:val="30"/>
    <w:qFormat/>
    <w:rsid w:val="001B4529"/>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hAnsi="Times New Roman" w:cs="Times New Roman"/>
      <w:i/>
      <w:iCs/>
      <w:color w:val="2F5496" w:themeColor="accent1" w:themeShade="BF"/>
      <w:sz w:val="24"/>
      <w:lang w:val="hr-HR"/>
    </w:rPr>
  </w:style>
  <w:style w:type="character" w:customStyle="1" w:styleId="IntenseQuoteChar">
    <w:name w:val="Intense Quote Char"/>
    <w:basedOn w:val="DefaultParagraphFont"/>
    <w:link w:val="IntenseQuote"/>
    <w:uiPriority w:val="30"/>
    <w:rsid w:val="001B4529"/>
    <w:rPr>
      <w:rFonts w:ascii="Times New Roman" w:hAnsi="Times New Roman" w:cs="Times New Roman"/>
      <w:i/>
      <w:iCs/>
      <w:color w:val="2F5496" w:themeColor="accent1" w:themeShade="BF"/>
      <w:sz w:val="24"/>
      <w:lang w:val="hr-HR"/>
    </w:rPr>
  </w:style>
  <w:style w:type="character" w:customStyle="1" w:styleId="oj-italic">
    <w:name w:val="oj-italic"/>
    <w:rsid w:val="001B4529"/>
  </w:style>
  <w:style w:type="paragraph" w:customStyle="1" w:styleId="Point0number">
    <w:name w:val="Point 0 (number)"/>
    <w:basedOn w:val="Normal"/>
    <w:rsid w:val="001B4529"/>
    <w:pPr>
      <w:spacing w:before="120" w:after="120" w:line="240" w:lineRule="auto"/>
      <w:jc w:val="both"/>
    </w:pPr>
    <w:rPr>
      <w:rFonts w:ascii="Times New Roman" w:hAnsi="Times New Roman" w:cs="Times New Roman"/>
      <w:sz w:val="24"/>
      <w:lang w:val="hr-HR"/>
    </w:rPr>
  </w:style>
  <w:style w:type="paragraph" w:customStyle="1" w:styleId="Point1number">
    <w:name w:val="Point 1 (number)"/>
    <w:basedOn w:val="Normal"/>
    <w:rsid w:val="001B4529"/>
    <w:pPr>
      <w:numPr>
        <w:ilvl w:val="2"/>
        <w:numId w:val="30"/>
      </w:numPr>
      <w:spacing w:before="120" w:after="120" w:line="240" w:lineRule="auto"/>
      <w:jc w:val="both"/>
    </w:pPr>
    <w:rPr>
      <w:rFonts w:ascii="Times New Roman" w:hAnsi="Times New Roman" w:cs="Times New Roman"/>
      <w:sz w:val="24"/>
      <w:lang w:val="hr-HR"/>
    </w:rPr>
  </w:style>
  <w:style w:type="paragraph" w:customStyle="1" w:styleId="Point2number">
    <w:name w:val="Point 2 (number)"/>
    <w:basedOn w:val="Normal"/>
    <w:rsid w:val="001B4529"/>
    <w:pPr>
      <w:numPr>
        <w:ilvl w:val="4"/>
        <w:numId w:val="30"/>
      </w:numPr>
      <w:spacing w:before="120" w:after="120" w:line="240" w:lineRule="auto"/>
      <w:jc w:val="both"/>
    </w:pPr>
    <w:rPr>
      <w:rFonts w:ascii="Times New Roman" w:hAnsi="Times New Roman" w:cs="Times New Roman"/>
      <w:sz w:val="24"/>
      <w:lang w:val="hr-HR"/>
    </w:rPr>
  </w:style>
  <w:style w:type="paragraph" w:customStyle="1" w:styleId="Point3number">
    <w:name w:val="Point 3 (number)"/>
    <w:basedOn w:val="Normal"/>
    <w:rsid w:val="001B4529"/>
    <w:pPr>
      <w:numPr>
        <w:ilvl w:val="6"/>
        <w:numId w:val="30"/>
      </w:numPr>
      <w:spacing w:before="120" w:after="120" w:line="240" w:lineRule="auto"/>
      <w:jc w:val="both"/>
    </w:pPr>
    <w:rPr>
      <w:rFonts w:ascii="Times New Roman" w:hAnsi="Times New Roman" w:cs="Times New Roman"/>
      <w:sz w:val="24"/>
      <w:lang w:val="hr-HR"/>
    </w:rPr>
  </w:style>
  <w:style w:type="paragraph" w:customStyle="1" w:styleId="Point0letter">
    <w:name w:val="Point 0 (letter)"/>
    <w:basedOn w:val="Normal"/>
    <w:rsid w:val="001B4529"/>
    <w:pPr>
      <w:spacing w:before="120" w:after="120" w:line="240" w:lineRule="auto"/>
      <w:jc w:val="both"/>
    </w:pPr>
    <w:rPr>
      <w:rFonts w:ascii="Times New Roman" w:hAnsi="Times New Roman" w:cs="Times New Roman"/>
      <w:sz w:val="24"/>
      <w:lang w:val="hr-HR"/>
    </w:rPr>
  </w:style>
  <w:style w:type="paragraph" w:customStyle="1" w:styleId="Point1letter">
    <w:name w:val="Point 1 (letter)"/>
    <w:basedOn w:val="Normal"/>
    <w:rsid w:val="001B4529"/>
    <w:pPr>
      <w:numPr>
        <w:ilvl w:val="3"/>
        <w:numId w:val="30"/>
      </w:numPr>
      <w:spacing w:before="120" w:after="120" w:line="240" w:lineRule="auto"/>
      <w:jc w:val="both"/>
    </w:pPr>
    <w:rPr>
      <w:rFonts w:ascii="Times New Roman" w:hAnsi="Times New Roman" w:cs="Times New Roman"/>
      <w:sz w:val="24"/>
      <w:lang w:val="hr-HR"/>
    </w:rPr>
  </w:style>
  <w:style w:type="paragraph" w:customStyle="1" w:styleId="Point2letter">
    <w:name w:val="Point 2 (letter)"/>
    <w:basedOn w:val="Normal"/>
    <w:rsid w:val="001B4529"/>
    <w:pPr>
      <w:numPr>
        <w:ilvl w:val="5"/>
        <w:numId w:val="30"/>
      </w:numPr>
      <w:spacing w:before="120" w:after="120" w:line="240" w:lineRule="auto"/>
      <w:jc w:val="both"/>
    </w:pPr>
    <w:rPr>
      <w:rFonts w:ascii="Times New Roman" w:hAnsi="Times New Roman" w:cs="Times New Roman"/>
      <w:sz w:val="24"/>
      <w:lang w:val="hr-HR"/>
    </w:rPr>
  </w:style>
  <w:style w:type="paragraph" w:customStyle="1" w:styleId="Point3letter">
    <w:name w:val="Point 3 (letter)"/>
    <w:basedOn w:val="Normal"/>
    <w:rsid w:val="001B4529"/>
    <w:pPr>
      <w:numPr>
        <w:ilvl w:val="7"/>
        <w:numId w:val="30"/>
      </w:numPr>
      <w:spacing w:before="120" w:after="120" w:line="240" w:lineRule="auto"/>
      <w:jc w:val="both"/>
    </w:pPr>
    <w:rPr>
      <w:rFonts w:ascii="Times New Roman" w:hAnsi="Times New Roman" w:cs="Times New Roman"/>
      <w:sz w:val="24"/>
      <w:lang w:val="hr-HR"/>
    </w:rPr>
  </w:style>
  <w:style w:type="paragraph" w:customStyle="1" w:styleId="Point4letter">
    <w:name w:val="Point 4 (letter)"/>
    <w:basedOn w:val="Normal"/>
    <w:rsid w:val="001B4529"/>
    <w:pPr>
      <w:numPr>
        <w:ilvl w:val="8"/>
        <w:numId w:val="30"/>
      </w:numPr>
      <w:spacing w:before="120" w:after="120" w:line="240" w:lineRule="auto"/>
      <w:jc w:val="both"/>
    </w:pPr>
    <w:rPr>
      <w:rFonts w:ascii="Times New Roman" w:hAnsi="Times New Roman" w:cs="Times New Roman"/>
      <w:sz w:val="24"/>
      <w:lang w:val="hr-HR"/>
    </w:rPr>
  </w:style>
  <w:style w:type="paragraph" w:customStyle="1" w:styleId="Prliminairetitre">
    <w:name w:val="Préliminaire titre"/>
    <w:basedOn w:val="Normal"/>
    <w:next w:val="Normal"/>
    <w:rsid w:val="001B4529"/>
    <w:pPr>
      <w:spacing w:before="360" w:after="360" w:line="240" w:lineRule="auto"/>
      <w:jc w:val="center"/>
    </w:pPr>
    <w:rPr>
      <w:rFonts w:ascii="Times New Roman" w:eastAsia="Times New Roman" w:hAnsi="Times New Roman" w:cs="Times New Roman"/>
      <w:b/>
      <w:bCs/>
      <w:sz w:val="24"/>
      <w:szCs w:val="24"/>
      <w:lang w:val="de-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reg/2023/2831/oj" TargetMode="External"/><Relationship Id="rId1" Type="http://schemas.openxmlformats.org/officeDocument/2006/relationships/hyperlink" Target="https://eur-lex.europa.eu/legal-content/EN/TXT/?uri=CELEX:52021XC1216(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10367</Words>
  <Characters>59098</Characters>
  <Application>Microsoft Office Word</Application>
  <DocSecurity>0</DocSecurity>
  <Lines>492</Lines>
  <Paragraphs>138</Paragraphs>
  <ScaleCrop>false</ScaleCrop>
  <Company/>
  <LinksUpToDate>false</LinksUpToDate>
  <CharactersWithSpaces>69327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Suzana Ivovic</dc:creator>
  <cp:keywords/>
  <dc:description/>
  <cp:lastModifiedBy>Suzana Ivovic</cp:lastModifiedBy>
  <cp:revision>2</cp:revision>
  <dcterms:created xsi:type="dcterms:W3CDTF">2026-03-26T12:29:00Z</dcterms:created>
  <dcterms:modified xsi:type="dcterms:W3CDTF">2026-03-26T12:30:00Z</dcterms:modified>
</cp:coreProperties>
</file>